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0D27" w14:textId="057BA6F5" w:rsidR="008F21C2" w:rsidRPr="00EC3BD8" w:rsidRDefault="008F21C2" w:rsidP="00492F60">
      <w:pPr>
        <w:spacing w:line="276" w:lineRule="auto"/>
        <w:ind w:left="7200"/>
        <w:rPr>
          <w:rFonts w:ascii="Gill Sans MT" w:hAnsi="Gill Sans MT"/>
          <w:b/>
          <w:bCs/>
        </w:rPr>
      </w:pPr>
      <w:r w:rsidRPr="00EC3BD8">
        <w:rPr>
          <w:rFonts w:ascii="Gill Sans MT" w:hAnsi="Gill Sans MT"/>
          <w:b/>
          <w:bCs/>
        </w:rPr>
        <w:t>WINTER 2024</w:t>
      </w:r>
    </w:p>
    <w:p w14:paraId="53E04845" w14:textId="58497D24" w:rsidR="00E01B8F" w:rsidRPr="00EC3BD8" w:rsidRDefault="008F21C2" w:rsidP="00492F60">
      <w:pPr>
        <w:spacing w:line="276" w:lineRule="auto"/>
        <w:rPr>
          <w:rFonts w:ascii="Gill Sans MT" w:hAnsi="Gill Sans MT"/>
          <w:b/>
          <w:bCs/>
        </w:rPr>
      </w:pPr>
      <w:r w:rsidRPr="00EC3BD8">
        <w:rPr>
          <w:rFonts w:ascii="Gill Sans MT" w:hAnsi="Gill Sans MT"/>
          <w:b/>
          <w:bCs/>
        </w:rPr>
        <w:t>QUEEN’S UNIVERSITY</w:t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  <w:r w:rsidRPr="00EC3BD8">
        <w:rPr>
          <w:rFonts w:ascii="Gill Sans MT" w:hAnsi="Gill Sans MT"/>
          <w:b/>
          <w:bCs/>
        </w:rPr>
        <w:tab/>
      </w:r>
    </w:p>
    <w:p w14:paraId="7417A782" w14:textId="193C49A1" w:rsidR="008F21C2" w:rsidRPr="00EC3BD8" w:rsidRDefault="008F21C2" w:rsidP="00492F60">
      <w:pPr>
        <w:spacing w:line="276" w:lineRule="auto"/>
        <w:rPr>
          <w:rFonts w:ascii="Gill Sans MT" w:hAnsi="Gill Sans MT"/>
          <w:b/>
          <w:bCs/>
        </w:rPr>
      </w:pPr>
      <w:r w:rsidRPr="00EC3BD8">
        <w:rPr>
          <w:rFonts w:ascii="Gill Sans MT" w:hAnsi="Gill Sans MT"/>
          <w:b/>
          <w:bCs/>
        </w:rPr>
        <w:t>DEPARTMENT OF GENDER STUDIES</w:t>
      </w:r>
    </w:p>
    <w:tbl>
      <w:tblPr>
        <w:tblStyle w:val="TableGrid"/>
        <w:tblpPr w:leftFromText="180" w:rightFromText="180" w:vertAnchor="page" w:horzAnchor="margin" w:tblpY="2953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8F21C2" w:rsidRPr="00492F60" w14:paraId="6D555BE7" w14:textId="77777777" w:rsidTr="00492F60">
        <w:tc>
          <w:tcPr>
            <w:tcW w:w="5845" w:type="dxa"/>
          </w:tcPr>
          <w:p w14:paraId="69F2674B" w14:textId="596BE30F" w:rsidR="008F21C2" w:rsidRPr="00EC3BD8" w:rsidRDefault="008F21C2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EC3BD8">
              <w:rPr>
                <w:rFonts w:ascii="Gill Sans MT" w:hAnsi="Gill Sans MT"/>
                <w:b/>
                <w:bCs/>
              </w:rPr>
              <w:t>Course Name</w:t>
            </w:r>
          </w:p>
          <w:p w14:paraId="13B7A7AF" w14:textId="17ACA6E2" w:rsidR="00492F60" w:rsidRPr="00492F60" w:rsidRDefault="008F21C2" w:rsidP="00492F60">
            <w:pPr>
              <w:spacing w:line="276" w:lineRule="auto"/>
              <w:rPr>
                <w:rFonts w:ascii="Gill Sans MT" w:hAnsi="Gill Sans MT"/>
              </w:rPr>
            </w:pPr>
            <w:r w:rsidRPr="00492F60">
              <w:rPr>
                <w:rFonts w:ascii="Gill Sans MT" w:hAnsi="Gill Sans MT"/>
              </w:rPr>
              <w:t xml:space="preserve">GNDS 280 Special Topics </w:t>
            </w:r>
            <w:r w:rsidR="00F7257B">
              <w:rPr>
                <w:rFonts w:ascii="Gill Sans MT" w:hAnsi="Gill Sans MT"/>
              </w:rPr>
              <w:t>in Visuality and</w:t>
            </w:r>
            <w:r w:rsidR="000C73B2">
              <w:rPr>
                <w:rFonts w:ascii="Gill Sans MT" w:hAnsi="Gill Sans MT"/>
              </w:rPr>
              <w:t xml:space="preserve"> the</w:t>
            </w:r>
            <w:r w:rsidRPr="00492F60">
              <w:rPr>
                <w:rFonts w:ascii="Gill Sans MT" w:hAnsi="Gill Sans MT"/>
              </w:rPr>
              <w:t xml:space="preserve"> Politics of Looking</w:t>
            </w:r>
          </w:p>
          <w:p w14:paraId="5E1753F2" w14:textId="77777777" w:rsidR="00492F60" w:rsidRPr="004C5D7A" w:rsidRDefault="00492F60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4C5D7A">
              <w:rPr>
                <w:rFonts w:ascii="Gill Sans MT" w:hAnsi="Gill Sans MT"/>
                <w:b/>
                <w:bCs/>
              </w:rPr>
              <w:t>Contact Hours</w:t>
            </w:r>
          </w:p>
          <w:p w14:paraId="73388E3F" w14:textId="0744E259" w:rsidR="00492F60" w:rsidRPr="00492F60" w:rsidRDefault="00492F60" w:rsidP="00492F60">
            <w:pPr>
              <w:spacing w:line="276" w:lineRule="auto"/>
              <w:rPr>
                <w:rFonts w:ascii="Gill Sans MT" w:hAnsi="Gill Sans MT"/>
              </w:rPr>
            </w:pPr>
            <w:r w:rsidRPr="00492F60">
              <w:rPr>
                <w:rFonts w:ascii="Gill Sans MT" w:hAnsi="Gill Sans MT"/>
              </w:rPr>
              <w:t>Lecture: Tuesdays 8.30</w:t>
            </w:r>
            <w:r w:rsidR="00F7257B">
              <w:rPr>
                <w:rFonts w:ascii="Gill Sans MT" w:hAnsi="Gill Sans MT"/>
              </w:rPr>
              <w:t xml:space="preserve"> </w:t>
            </w:r>
            <w:r w:rsidRPr="00492F60">
              <w:rPr>
                <w:rFonts w:ascii="Gill Sans MT" w:hAnsi="Gill Sans MT"/>
              </w:rPr>
              <w:t>-11.30 a</w:t>
            </w:r>
            <w:r w:rsidR="004C5D7A">
              <w:rPr>
                <w:rFonts w:ascii="Gill Sans MT" w:hAnsi="Gill Sans MT"/>
              </w:rPr>
              <w:t>m</w:t>
            </w:r>
          </w:p>
        </w:tc>
        <w:tc>
          <w:tcPr>
            <w:tcW w:w="3505" w:type="dxa"/>
          </w:tcPr>
          <w:p w14:paraId="5BB5ED16" w14:textId="1F53712F" w:rsidR="00492F60" w:rsidRPr="00492F60" w:rsidRDefault="00492F60" w:rsidP="00492F60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1C2" w:rsidRPr="00492F60" w14:paraId="572C2C40" w14:textId="77777777" w:rsidTr="00492F60">
        <w:tc>
          <w:tcPr>
            <w:tcW w:w="5845" w:type="dxa"/>
          </w:tcPr>
          <w:p w14:paraId="03DE65B1" w14:textId="6064E215" w:rsidR="008F21C2" w:rsidRPr="00EC3BD8" w:rsidRDefault="00492F60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EC3BD8">
              <w:rPr>
                <w:rFonts w:ascii="Gill Sans MT" w:hAnsi="Gill Sans MT"/>
                <w:b/>
                <w:bCs/>
              </w:rPr>
              <w:t>Course Description</w:t>
            </w:r>
          </w:p>
          <w:p w14:paraId="7EB390DE" w14:textId="1F4B26DB" w:rsidR="00492F60" w:rsidRPr="00492F60" w:rsidRDefault="00492F60" w:rsidP="00492F60">
            <w:pPr>
              <w:spacing w:line="276" w:lineRule="auto"/>
              <w:rPr>
                <w:rFonts w:ascii="Gill Sans MT" w:hAnsi="Gill Sans MT"/>
              </w:rPr>
            </w:pP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This course will focus on humanitarian photography, race, gender, and space to think about theorizing images of suffering through an interdisciplinary lens. The questions </w:t>
            </w:r>
            <w:r w:rsidR="00643A61">
              <w:rPr>
                <w:rFonts w:ascii="Gill Sans MT" w:hAnsi="Gill Sans MT" w:cstheme="majorBidi"/>
                <w:color w:val="000000" w:themeColor="text1"/>
              </w:rPr>
              <w:t>we will cover in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 this course will </w:t>
            </w:r>
            <w:r w:rsidR="003D1048" w:rsidRPr="00492F60">
              <w:rPr>
                <w:rFonts w:ascii="Gill Sans MT" w:hAnsi="Gill Sans MT" w:cstheme="majorBidi"/>
                <w:color w:val="000000" w:themeColor="text1"/>
              </w:rPr>
              <w:t>be</w:t>
            </w:r>
            <w:r w:rsidR="00643A61">
              <w:rPr>
                <w:rFonts w:ascii="Gill Sans MT" w:hAnsi="Gill Sans MT" w:cstheme="majorBidi"/>
                <w:color w:val="000000" w:themeColor="text1"/>
              </w:rPr>
              <w:t xml:space="preserve"> 1)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 what happens when blackness enters the frame of humanitarian photography? </w:t>
            </w:r>
            <w:r w:rsidR="00643A61">
              <w:rPr>
                <w:rFonts w:ascii="Gill Sans MT" w:hAnsi="Gill Sans MT" w:cstheme="majorBidi"/>
                <w:color w:val="000000" w:themeColor="text1"/>
              </w:rPr>
              <w:t xml:space="preserve">2) 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What analytical approach must we use to speak to and against visual representations of the injured black body? </w:t>
            </w:r>
            <w:r>
              <w:rPr>
                <w:rFonts w:ascii="Gill Sans MT" w:hAnsi="Gill Sans MT" w:cstheme="majorBidi"/>
                <w:color w:val="000000" w:themeColor="text1"/>
              </w:rPr>
              <w:t>T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his course will draw from </w:t>
            </w:r>
            <w:r w:rsidR="005B4B7B">
              <w:rPr>
                <w:rFonts w:ascii="Gill Sans MT" w:hAnsi="Gill Sans MT" w:cstheme="majorBidi"/>
                <w:color w:val="000000" w:themeColor="text1"/>
              </w:rPr>
              <w:t>various disciplines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 xml:space="preserve"> to think about the political, symbolic, and aesthetic choices embedded in</w:t>
            </w:r>
            <w:r w:rsidR="005B4B7B">
              <w:rPr>
                <w:rFonts w:ascii="Gill Sans MT" w:hAnsi="Gill Sans MT" w:cstheme="majorBidi"/>
                <w:color w:val="000000" w:themeColor="text1"/>
              </w:rPr>
              <w:t xml:space="preserve"> </w:t>
            </w:r>
            <w:r w:rsidRPr="00492F60">
              <w:rPr>
                <w:rFonts w:ascii="Gill Sans MT" w:hAnsi="Gill Sans MT" w:cstheme="majorBidi"/>
                <w:color w:val="000000" w:themeColor="text1"/>
              </w:rPr>
              <w:t>photography</w:t>
            </w:r>
            <w:r w:rsidR="00EC3BD8">
              <w:rPr>
                <w:rFonts w:ascii="Gill Sans MT" w:hAnsi="Gill Sans MT" w:cstheme="majorBidi"/>
                <w:color w:val="000000" w:themeColor="text1"/>
              </w:rPr>
              <w:t>.</w:t>
            </w:r>
          </w:p>
        </w:tc>
        <w:tc>
          <w:tcPr>
            <w:tcW w:w="3505" w:type="dxa"/>
          </w:tcPr>
          <w:p w14:paraId="064254B3" w14:textId="79079427" w:rsidR="00A74DC5" w:rsidRPr="00EC3BD8" w:rsidRDefault="00A74DC5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EC3BD8">
              <w:rPr>
                <w:rFonts w:ascii="Gill Sans MT" w:hAnsi="Gill Sans MT"/>
                <w:b/>
                <w:bCs/>
              </w:rPr>
              <w:t>Required Course Materials.</w:t>
            </w:r>
          </w:p>
          <w:p w14:paraId="49C9A0D7" w14:textId="4D856169" w:rsidR="008F21C2" w:rsidRPr="00492F60" w:rsidRDefault="00A74DC5" w:rsidP="00492F60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All course materials </w:t>
            </w:r>
            <w:r w:rsidR="004C5D7A">
              <w:rPr>
                <w:rFonts w:ascii="Gill Sans MT" w:hAnsi="Gill Sans MT"/>
              </w:rPr>
              <w:t>will be available through course reserves.</w:t>
            </w:r>
          </w:p>
        </w:tc>
      </w:tr>
      <w:tr w:rsidR="008F21C2" w:rsidRPr="00492F60" w14:paraId="18DD75EB" w14:textId="77777777" w:rsidTr="00492F60">
        <w:tc>
          <w:tcPr>
            <w:tcW w:w="5845" w:type="dxa"/>
          </w:tcPr>
          <w:p w14:paraId="3C735B2C" w14:textId="49B9AF4E" w:rsidR="00492F60" w:rsidRPr="00EC3BD8" w:rsidRDefault="00492F60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EC3BD8">
              <w:rPr>
                <w:rFonts w:ascii="Gill Sans MT" w:hAnsi="Gill Sans MT"/>
                <w:b/>
                <w:bCs/>
              </w:rPr>
              <w:t>Course Objectives</w:t>
            </w:r>
          </w:p>
          <w:p w14:paraId="20CA38D0" w14:textId="77777777" w:rsidR="00492F60" w:rsidRDefault="00492F60" w:rsidP="00A74DC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By the end of the course, students should be able to:</w:t>
            </w:r>
          </w:p>
          <w:p w14:paraId="0E9A6B8B" w14:textId="4B4D2396" w:rsidR="00A74DC5" w:rsidRPr="00A74DC5" w:rsidRDefault="00A74DC5" w:rsidP="00A74DC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ill Sans MT" w:hAnsi="Gill Sans MT"/>
              </w:rPr>
            </w:pPr>
            <w:r w:rsidRPr="00A74DC5">
              <w:rPr>
                <w:rFonts w:ascii="Gill Sans MT" w:hAnsi="Gill Sans MT" w:cstheme="majorBidi"/>
                <w:color w:val="000000" w:themeColor="text1"/>
              </w:rPr>
              <w:t>Develop a strong understanding of key theories and methods</w:t>
            </w:r>
            <w:r>
              <w:rPr>
                <w:rFonts w:ascii="Gill Sans MT" w:hAnsi="Gill Sans MT" w:cstheme="majorBidi"/>
                <w:color w:val="000000" w:themeColor="text1"/>
              </w:rPr>
              <w:t xml:space="preserve"> in the field of </w:t>
            </w:r>
            <w:r w:rsidRPr="00A74DC5">
              <w:rPr>
                <w:rFonts w:ascii="Gill Sans MT" w:hAnsi="Gill Sans MT" w:cstheme="majorBidi"/>
                <w:color w:val="000000" w:themeColor="text1"/>
              </w:rPr>
              <w:t>photography and film, and surveillance studies</w:t>
            </w:r>
            <w:r>
              <w:rPr>
                <w:rFonts w:ascii="Gill Sans MT" w:hAnsi="Gill Sans MT" w:cstheme="majorBidi"/>
                <w:color w:val="000000" w:themeColor="text1"/>
              </w:rPr>
              <w:t>.</w:t>
            </w:r>
            <w:r w:rsidRPr="00A74DC5">
              <w:rPr>
                <w:rFonts w:ascii="Gill Sans MT" w:hAnsi="Gill Sans MT" w:cstheme="majorBidi"/>
                <w:color w:val="000000" w:themeColor="text1"/>
              </w:rPr>
              <w:t xml:space="preserve"> </w:t>
            </w:r>
          </w:p>
          <w:p w14:paraId="551C62DA" w14:textId="3FE2F6C6" w:rsidR="00A74DC5" w:rsidRPr="00A74DC5" w:rsidRDefault="00A74DC5" w:rsidP="00A74DC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ill Sans MT" w:hAnsi="Gill Sans MT"/>
              </w:rPr>
            </w:pPr>
            <w:r w:rsidRPr="00A74DC5">
              <w:rPr>
                <w:rFonts w:ascii="Gill Sans MT" w:hAnsi="Gill Sans MT"/>
              </w:rPr>
              <w:t>Understand core themes in studies of representation and race</w:t>
            </w:r>
            <w:r>
              <w:rPr>
                <w:rFonts w:ascii="Gill Sans MT" w:hAnsi="Gill Sans MT"/>
              </w:rPr>
              <w:t>.</w:t>
            </w:r>
            <w:r w:rsidRPr="00A74DC5">
              <w:rPr>
                <w:rFonts w:ascii="Gill Sans MT" w:hAnsi="Gill Sans MT"/>
              </w:rPr>
              <w:t xml:space="preserve"> </w:t>
            </w:r>
          </w:p>
          <w:p w14:paraId="3D09173E" w14:textId="3E4032A0" w:rsidR="00A74DC5" w:rsidRPr="00A74DC5" w:rsidRDefault="00A74DC5" w:rsidP="00A74DC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ill Sans MT" w:hAnsi="Gill Sans MT"/>
              </w:rPr>
            </w:pPr>
            <w:r w:rsidRPr="00A74DC5">
              <w:rPr>
                <w:rFonts w:ascii="Gill Sans MT" w:hAnsi="Gill Sans MT" w:cstheme="majorBidi"/>
                <w:color w:val="000000" w:themeColor="text1"/>
              </w:rPr>
              <w:t xml:space="preserve">Develop a critical understanding of humanitarian enterprises and their visual </w:t>
            </w:r>
            <w:r>
              <w:rPr>
                <w:rFonts w:ascii="Gill Sans MT" w:hAnsi="Gill Sans MT" w:cstheme="majorBidi"/>
                <w:color w:val="000000" w:themeColor="text1"/>
              </w:rPr>
              <w:t>strategies.</w:t>
            </w:r>
          </w:p>
          <w:p w14:paraId="34B206EB" w14:textId="77777777" w:rsidR="00A74DC5" w:rsidRDefault="00A74DC5" w:rsidP="00A74DC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ill Sans MT" w:hAnsi="Gill Sans MT" w:cstheme="majorBidi"/>
                <w:color w:val="000000" w:themeColor="text1"/>
              </w:rPr>
            </w:pPr>
            <w:r w:rsidRPr="00A74DC5">
              <w:rPr>
                <w:rFonts w:ascii="Gill Sans MT" w:hAnsi="Gill Sans MT" w:cstheme="majorBidi"/>
                <w:color w:val="000000" w:themeColor="text1"/>
              </w:rPr>
              <w:t>Integrate dynamics of black studies and black feminist scholarship</w:t>
            </w:r>
            <w:r>
              <w:rPr>
                <w:rFonts w:ascii="Gill Sans MT" w:hAnsi="Gill Sans MT" w:cstheme="majorBidi"/>
                <w:color w:val="000000" w:themeColor="text1"/>
              </w:rPr>
              <w:t>.</w:t>
            </w:r>
          </w:p>
          <w:p w14:paraId="54AA6C6A" w14:textId="37A97365" w:rsidR="00A74DC5" w:rsidRPr="004C5D7A" w:rsidRDefault="00A74DC5" w:rsidP="004C5D7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ill Sans MT" w:hAnsi="Gill Sans MT" w:cstheme="majorBidi"/>
                <w:color w:val="000000" w:themeColor="text1"/>
              </w:rPr>
            </w:pPr>
            <w:r>
              <w:rPr>
                <w:rFonts w:ascii="Gill Sans MT" w:hAnsi="Gill Sans MT" w:cstheme="majorBidi"/>
                <w:color w:val="000000" w:themeColor="text1"/>
              </w:rPr>
              <w:t>E</w:t>
            </w:r>
            <w:r w:rsidRPr="00A74DC5">
              <w:rPr>
                <w:rFonts w:ascii="Gill Sans MT" w:hAnsi="Gill Sans MT" w:cstheme="majorBidi"/>
                <w:color w:val="000000" w:themeColor="text1"/>
              </w:rPr>
              <w:t>xplore interdisciplinary methods and approaches for engaging humanitarian photography</w:t>
            </w:r>
            <w:r w:rsidR="005D29E5">
              <w:rPr>
                <w:rFonts w:ascii="Gill Sans MT" w:hAnsi="Gill Sans MT" w:cstheme="majorBidi"/>
                <w:color w:val="000000" w:themeColor="text1"/>
              </w:rPr>
              <w:t>,</w:t>
            </w:r>
            <w:r w:rsidRPr="00A74DC5">
              <w:rPr>
                <w:rFonts w:ascii="Gill Sans MT" w:hAnsi="Gill Sans MT" w:cstheme="majorBidi"/>
                <w:color w:val="000000" w:themeColor="text1"/>
              </w:rPr>
              <w:t xml:space="preserve"> specifically and visual representations</w:t>
            </w:r>
            <w:r w:rsidR="005D29E5">
              <w:rPr>
                <w:rFonts w:ascii="Gill Sans MT" w:hAnsi="Gill Sans MT" w:cstheme="majorBidi"/>
                <w:color w:val="000000" w:themeColor="text1"/>
              </w:rPr>
              <w:t xml:space="preserve"> broadly</w:t>
            </w:r>
          </w:p>
        </w:tc>
        <w:tc>
          <w:tcPr>
            <w:tcW w:w="3505" w:type="dxa"/>
          </w:tcPr>
          <w:p w14:paraId="30AAF72C" w14:textId="77777777" w:rsidR="008F21C2" w:rsidRPr="005B4B7B" w:rsidRDefault="004C5D7A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 w:rsidRPr="005B4B7B">
              <w:rPr>
                <w:rFonts w:ascii="Gill Sans MT" w:hAnsi="Gill Sans MT"/>
                <w:b/>
                <w:bCs/>
              </w:rPr>
              <w:t>Course Evaluation</w:t>
            </w:r>
          </w:p>
          <w:p w14:paraId="317FBEBA" w14:textId="13F3CDDF" w:rsidR="004C5D7A" w:rsidRDefault="004C5D7A" w:rsidP="00492F60">
            <w:pPr>
              <w:spacing w:line="276" w:lineRule="auto"/>
              <w:rPr>
                <w:rFonts w:ascii="Gill Sans MT" w:hAnsi="Gill Sans MT" w:cstheme="majorBidi"/>
                <w:color w:val="000000" w:themeColor="text1"/>
              </w:rPr>
            </w:pPr>
            <w:r w:rsidRPr="004C5D7A">
              <w:rPr>
                <w:rFonts w:ascii="Gill Sans MT" w:hAnsi="Gill Sans MT" w:cstheme="majorBidi"/>
                <w:color w:val="000000" w:themeColor="text1"/>
              </w:rPr>
              <w:t xml:space="preserve">Attendance and active participation </w:t>
            </w:r>
            <w:r>
              <w:rPr>
                <w:rFonts w:ascii="Gill Sans MT" w:hAnsi="Gill Sans MT" w:cstheme="majorBidi"/>
                <w:color w:val="000000" w:themeColor="text1"/>
              </w:rPr>
              <w:t xml:space="preserve">              </w:t>
            </w:r>
            <w:r w:rsidR="00DB41DD">
              <w:rPr>
                <w:rFonts w:ascii="Gill Sans MT" w:hAnsi="Gill Sans MT" w:cstheme="majorBidi"/>
                <w:color w:val="000000" w:themeColor="text1"/>
              </w:rPr>
              <w:t>1</w:t>
            </w:r>
            <w:r w:rsidRPr="004C5D7A">
              <w:rPr>
                <w:rFonts w:ascii="Gill Sans MT" w:hAnsi="Gill Sans MT" w:cstheme="majorBidi"/>
                <w:color w:val="000000" w:themeColor="text1"/>
              </w:rPr>
              <w:t>0%</w:t>
            </w:r>
          </w:p>
          <w:p w14:paraId="7D51F105" w14:textId="10AA94C4" w:rsidR="004C5D7A" w:rsidRDefault="004C5D7A" w:rsidP="00492F60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Paper                20%</w:t>
            </w:r>
          </w:p>
          <w:p w14:paraId="6A5291AC" w14:textId="7B19E463" w:rsidR="004C5D7A" w:rsidRDefault="004C5D7A" w:rsidP="00492F60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Peer edit.                   10%</w:t>
            </w:r>
          </w:p>
          <w:p w14:paraId="76C4438E" w14:textId="77777777" w:rsidR="004C5D7A" w:rsidRDefault="004C5D7A" w:rsidP="00492F60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Presentation.              20%</w:t>
            </w:r>
          </w:p>
          <w:p w14:paraId="290DFE31" w14:textId="44EDE3D3" w:rsidR="004C5D7A" w:rsidRPr="004C5D7A" w:rsidRDefault="004C5D7A" w:rsidP="00492F60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Final paper                 40%</w:t>
            </w:r>
          </w:p>
        </w:tc>
      </w:tr>
      <w:tr w:rsidR="004C5D7A" w:rsidRPr="00492F60" w14:paraId="6D4BC524" w14:textId="77777777" w:rsidTr="004C5D7A">
        <w:trPr>
          <w:trHeight w:val="1044"/>
        </w:trPr>
        <w:tc>
          <w:tcPr>
            <w:tcW w:w="5845" w:type="dxa"/>
          </w:tcPr>
          <w:p w14:paraId="5D2034F4" w14:textId="41601722" w:rsidR="004C5D7A" w:rsidRDefault="00880BA0" w:rsidP="00492F60">
            <w:pPr>
              <w:spacing w:line="276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Topics in </w:t>
            </w:r>
            <w:r w:rsidR="005B4B7B">
              <w:rPr>
                <w:rFonts w:ascii="Gill Sans MT" w:hAnsi="Gill Sans MT"/>
                <w:b/>
                <w:bCs/>
              </w:rPr>
              <w:t>C</w:t>
            </w:r>
            <w:r>
              <w:rPr>
                <w:rFonts w:ascii="Gill Sans MT" w:hAnsi="Gill Sans MT"/>
                <w:b/>
                <w:bCs/>
              </w:rPr>
              <w:t xml:space="preserve">ourse </w:t>
            </w:r>
            <w:r w:rsidR="005B4B7B">
              <w:rPr>
                <w:rFonts w:ascii="Gill Sans MT" w:hAnsi="Gill Sans MT"/>
                <w:b/>
                <w:bCs/>
              </w:rPr>
              <w:t>O</w:t>
            </w:r>
            <w:r>
              <w:rPr>
                <w:rFonts w:ascii="Gill Sans MT" w:hAnsi="Gill Sans MT"/>
                <w:b/>
                <w:bCs/>
              </w:rPr>
              <w:t>utline</w:t>
            </w:r>
          </w:p>
          <w:p w14:paraId="1C823B02" w14:textId="3B9B6B5F" w:rsidR="00880BA0" w:rsidRPr="00DB41DD" w:rsidRDefault="00DB41DD" w:rsidP="00492F60">
            <w:pPr>
              <w:spacing w:line="276" w:lineRule="auto"/>
              <w:rPr>
                <w:rFonts w:ascii="Gill Sans MT" w:hAnsi="Gill Sans MT"/>
              </w:rPr>
            </w:pPr>
            <w:r w:rsidRPr="00DB41DD">
              <w:rPr>
                <w:rFonts w:ascii="Gill Sans MT" w:hAnsi="Gill Sans MT"/>
              </w:rPr>
              <w:t>Controlling images</w:t>
            </w:r>
            <w:r>
              <w:rPr>
                <w:rFonts w:ascii="Gill Sans MT" w:hAnsi="Gill Sans MT"/>
              </w:rPr>
              <w:t>, photographic humanitarianism,</w:t>
            </w:r>
            <w:r w:rsidR="005B4B7B">
              <w:rPr>
                <w:rFonts w:ascii="Gill Sans MT" w:hAnsi="Gill Sans MT"/>
              </w:rPr>
              <w:t xml:space="preserve"> interplay of gender and race in photographic humanitarianism, beauty, place, pictorial journalism.</w:t>
            </w:r>
          </w:p>
        </w:tc>
        <w:tc>
          <w:tcPr>
            <w:tcW w:w="3505" w:type="dxa"/>
          </w:tcPr>
          <w:p w14:paraId="4B1E87C7" w14:textId="77777777" w:rsidR="004C5D7A" w:rsidRDefault="004C5D7A" w:rsidP="00492F60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641DE989" w14:textId="77777777" w:rsidR="008F21C2" w:rsidRPr="00492F60" w:rsidRDefault="008F21C2" w:rsidP="00492F60">
      <w:pPr>
        <w:spacing w:line="276" w:lineRule="auto"/>
        <w:rPr>
          <w:rFonts w:ascii="Gill Sans MT" w:hAnsi="Gill Sans MT"/>
        </w:rPr>
      </w:pPr>
    </w:p>
    <w:sectPr w:rsidR="008F21C2" w:rsidRPr="0049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70A"/>
    <w:multiLevelType w:val="hybridMultilevel"/>
    <w:tmpl w:val="FBE2C05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613072F"/>
    <w:multiLevelType w:val="hybridMultilevel"/>
    <w:tmpl w:val="A5C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40073">
    <w:abstractNumId w:val="0"/>
  </w:num>
  <w:num w:numId="2" w16cid:durableId="167287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C2"/>
    <w:rsid w:val="000253F0"/>
    <w:rsid w:val="000C73B2"/>
    <w:rsid w:val="003B6326"/>
    <w:rsid w:val="003D1048"/>
    <w:rsid w:val="00492F60"/>
    <w:rsid w:val="004C5D7A"/>
    <w:rsid w:val="005147D6"/>
    <w:rsid w:val="005742C5"/>
    <w:rsid w:val="005B4B7B"/>
    <w:rsid w:val="005D29E5"/>
    <w:rsid w:val="00643A61"/>
    <w:rsid w:val="00880BA0"/>
    <w:rsid w:val="008F21C2"/>
    <w:rsid w:val="00A74DC5"/>
    <w:rsid w:val="00DB41DD"/>
    <w:rsid w:val="00E01B8F"/>
    <w:rsid w:val="00EC3BD8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0E2F7"/>
  <w15:docId w15:val="{4481AD8A-ABE2-0546-A700-246E1C38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60"/>
    <w:pPr>
      <w:ind w:left="720"/>
      <w:contextualSpacing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Njoroge</dc:creator>
  <cp:keywords/>
  <dc:description/>
  <cp:lastModifiedBy>Jarena Lee</cp:lastModifiedBy>
  <cp:revision>2</cp:revision>
  <dcterms:created xsi:type="dcterms:W3CDTF">2023-08-09T18:41:00Z</dcterms:created>
  <dcterms:modified xsi:type="dcterms:W3CDTF">2023-08-09T18:41:00Z</dcterms:modified>
</cp:coreProperties>
</file>