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A93CC" w14:textId="77777777" w:rsidR="001A3B99" w:rsidRPr="00C8159F" w:rsidRDefault="001A3B99">
      <w:pPr>
        <w:tabs>
          <w:tab w:val="clear" w:pos="1440"/>
          <w:tab w:val="left" w:pos="1620"/>
        </w:tabs>
        <w:spacing w:line="280" w:lineRule="atLeast"/>
        <w:rPr>
          <w:rFonts w:ascii="Palatino Linotype" w:hAnsi="Palatino Linotype" w:cs="Arial"/>
        </w:rPr>
      </w:pPr>
      <w:r w:rsidRPr="00C8159F">
        <w:rPr>
          <w:rFonts w:ascii="Palatino Linotype" w:hAnsi="Palatino Linotype" w:cs="Arial"/>
        </w:rPr>
        <w:tab/>
      </w:r>
      <w:r w:rsidR="004E47D9" w:rsidRPr="00C8159F">
        <w:rPr>
          <w:rFonts w:ascii="Palatino Linotype" w:hAnsi="Palatino Linotype" w:cs="Arial"/>
          <w:noProof/>
        </w:rPr>
        <mc:AlternateContent>
          <mc:Choice Requires="wps">
            <w:drawing>
              <wp:anchor distT="0" distB="0" distL="114300" distR="114300" simplePos="0" relativeHeight="251653120" behindDoc="0" locked="0" layoutInCell="1" allowOverlap="1" wp14:anchorId="27E8E26A" wp14:editId="2C42B4A1">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103E6D2C" w14:textId="77777777" w:rsidR="00F33472" w:rsidRDefault="00F33472">
                            <w:r>
                              <w:rPr>
                                <w:noProof/>
                              </w:rPr>
                              <w:drawing>
                                <wp:inline distT="0" distB="0" distL="0" distR="0" wp14:anchorId="66786190" wp14:editId="3343B98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E26A"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103E6D2C" w14:textId="77777777" w:rsidR="00F33472" w:rsidRDefault="00F33472">
                      <w:r>
                        <w:rPr>
                          <w:noProof/>
                        </w:rPr>
                        <w:drawing>
                          <wp:inline distT="0" distB="0" distL="0" distR="0" wp14:anchorId="66786190" wp14:editId="3343B98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4FF4FACF" w14:textId="77777777" w:rsidR="001A3B99" w:rsidRPr="00C8159F" w:rsidRDefault="001A3B99">
      <w:pPr>
        <w:tabs>
          <w:tab w:val="clear" w:pos="1440"/>
          <w:tab w:val="left" w:pos="1620"/>
        </w:tabs>
        <w:spacing w:line="280" w:lineRule="atLeast"/>
        <w:rPr>
          <w:rFonts w:ascii="Palatino Linotype" w:hAnsi="Palatino Linotype" w:cs="Arial"/>
        </w:rPr>
      </w:pPr>
    </w:p>
    <w:p w14:paraId="0446C127" w14:textId="77777777" w:rsidR="001A3B99" w:rsidRPr="00C8159F" w:rsidRDefault="001A3B99" w:rsidP="00917079">
      <w:pPr>
        <w:tabs>
          <w:tab w:val="clear" w:pos="720"/>
          <w:tab w:val="clear" w:pos="1440"/>
          <w:tab w:val="clear" w:pos="7200"/>
        </w:tabs>
        <w:spacing w:line="280" w:lineRule="atLeast"/>
        <w:rPr>
          <w:rFonts w:ascii="Palatino Linotype" w:hAnsi="Palatino Linotype"/>
          <w:b/>
          <w:sz w:val="32"/>
          <w:szCs w:val="32"/>
        </w:rPr>
      </w:pPr>
      <w:r w:rsidRPr="00C8159F">
        <w:rPr>
          <w:rFonts w:ascii="Palatino Linotype" w:hAnsi="Palatino Linotype" w:cs="Arial"/>
        </w:rPr>
        <w:tab/>
      </w:r>
      <w:r w:rsidR="00C84BE7">
        <w:rPr>
          <w:rFonts w:ascii="Palatino Linotype" w:hAnsi="Palatino Linotype"/>
          <w:b/>
          <w:sz w:val="32"/>
          <w:szCs w:val="32"/>
        </w:rPr>
        <w:t>MINUTES</w:t>
      </w:r>
    </w:p>
    <w:p w14:paraId="296CA280" w14:textId="77777777" w:rsidR="00C66139" w:rsidRPr="00C8159F" w:rsidRDefault="00C66139" w:rsidP="00F06880">
      <w:pPr>
        <w:tabs>
          <w:tab w:val="clear" w:pos="720"/>
          <w:tab w:val="clear" w:pos="1440"/>
          <w:tab w:val="clear" w:pos="7200"/>
        </w:tabs>
        <w:ind w:right="180"/>
        <w:jc w:val="right"/>
        <w:rPr>
          <w:rFonts w:ascii="Palatino Linotype" w:hAnsi="Palatino Linotype"/>
          <w:b/>
          <w:sz w:val="22"/>
          <w:szCs w:val="22"/>
        </w:rPr>
      </w:pPr>
    </w:p>
    <w:p w14:paraId="47A2DE38" w14:textId="77777777" w:rsidR="00855616" w:rsidRPr="00C8159F" w:rsidRDefault="00994C77" w:rsidP="00F06880">
      <w:pPr>
        <w:tabs>
          <w:tab w:val="clear" w:pos="720"/>
          <w:tab w:val="clear" w:pos="1440"/>
          <w:tab w:val="clear" w:pos="7200"/>
        </w:tabs>
        <w:ind w:right="180"/>
        <w:jc w:val="right"/>
        <w:rPr>
          <w:rFonts w:ascii="Palatino Linotype" w:hAnsi="Palatino Linotype"/>
          <w:b/>
          <w:bCs/>
          <w:iCs/>
          <w:sz w:val="22"/>
          <w:szCs w:val="22"/>
        </w:rPr>
      </w:pPr>
      <w:r w:rsidRPr="00C8159F">
        <w:rPr>
          <w:rFonts w:ascii="Palatino Linotype" w:hAnsi="Palatino Linotype"/>
          <w:b/>
          <w:sz w:val="22"/>
          <w:szCs w:val="22"/>
        </w:rPr>
        <w:t>Vice-</w:t>
      </w:r>
      <w:r w:rsidR="002B54D5" w:rsidRPr="00C8159F">
        <w:rPr>
          <w:rFonts w:ascii="Palatino Linotype" w:hAnsi="Palatino Linotype"/>
          <w:b/>
          <w:sz w:val="22"/>
          <w:szCs w:val="22"/>
        </w:rPr>
        <w:t>Provost</w:t>
      </w:r>
      <w:r w:rsidR="00815F1A" w:rsidRPr="00C8159F">
        <w:rPr>
          <w:rFonts w:ascii="Palatino Linotype" w:hAnsi="Palatino Linotype"/>
          <w:b/>
          <w:sz w:val="22"/>
          <w:szCs w:val="22"/>
        </w:rPr>
        <w:t xml:space="preserve"> </w:t>
      </w:r>
      <w:r w:rsidRPr="00C8159F">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483"/>
        <w:gridCol w:w="1745"/>
        <w:gridCol w:w="3156"/>
      </w:tblGrid>
      <w:tr w:rsidR="00855616" w:rsidRPr="00C8159F" w14:paraId="2D8903B2" w14:textId="77777777" w:rsidTr="00B22A0E">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4E33DC64" w14:textId="77777777" w:rsidR="00855616" w:rsidRPr="00C8159F"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Meeting:</w:t>
            </w:r>
          </w:p>
        </w:tc>
        <w:tc>
          <w:tcPr>
            <w:tcW w:w="2014" w:type="pct"/>
            <w:tcBorders>
              <w:top w:val="single" w:sz="4" w:space="0" w:color="auto"/>
              <w:left w:val="single" w:sz="4" w:space="0" w:color="auto"/>
              <w:bottom w:val="single" w:sz="4" w:space="0" w:color="auto"/>
              <w:right w:val="single" w:sz="4" w:space="0" w:color="auto"/>
            </w:tcBorders>
            <w:vAlign w:val="center"/>
          </w:tcPr>
          <w:p w14:paraId="369ABE32" w14:textId="77777777" w:rsidR="00855616" w:rsidRPr="00C8159F" w:rsidRDefault="00994C77" w:rsidP="00994C77">
            <w:pPr>
              <w:outlineLvl w:val="0"/>
              <w:rPr>
                <w:rFonts w:ascii="Palatino Linotype" w:hAnsi="Palatino Linotype" w:cs="Arial"/>
                <w:b/>
                <w:sz w:val="22"/>
                <w:szCs w:val="22"/>
              </w:rPr>
            </w:pPr>
            <w:r w:rsidRPr="00C8159F">
              <w:rPr>
                <w:rFonts w:ascii="Palatino Linotype" w:hAnsi="Palatino Linotype" w:cs="Arial"/>
                <w:b/>
                <w:sz w:val="22"/>
                <w:szCs w:val="22"/>
              </w:rPr>
              <w:t>Academic Integrity Roundtable</w:t>
            </w:r>
            <w:r w:rsidR="00DE1946" w:rsidRPr="00C8159F">
              <w:rPr>
                <w:rFonts w:ascii="Palatino Linotype" w:hAnsi="Palatino Linotype" w:cs="Arial"/>
                <w:b/>
                <w:sz w:val="22"/>
                <w:szCs w:val="22"/>
              </w:rPr>
              <w:t xml:space="preserve"> </w:t>
            </w:r>
          </w:p>
        </w:tc>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697F6425" w14:textId="77777777" w:rsidR="00855616" w:rsidRPr="00C8159F" w:rsidRDefault="00855616" w:rsidP="00807201">
            <w:pPr>
              <w:spacing w:line="240" w:lineRule="auto"/>
              <w:outlineLvl w:val="0"/>
              <w:rPr>
                <w:rFonts w:ascii="Palatino Linotype" w:hAnsi="Palatino Linotype" w:cs="Arial"/>
                <w:b/>
                <w:sz w:val="22"/>
                <w:szCs w:val="22"/>
              </w:rPr>
            </w:pPr>
            <w:r w:rsidRPr="00C8159F">
              <w:rPr>
                <w:rFonts w:ascii="Palatino Linotype" w:hAnsi="Palatino Linotype" w:cs="Arial"/>
                <w:b/>
                <w:color w:val="FFFFFF" w:themeColor="background1"/>
                <w:sz w:val="22"/>
                <w:szCs w:val="22"/>
                <w:shd w:val="clear" w:color="auto" w:fill="9D1939"/>
              </w:rPr>
              <w:t>Date &amp; Time</w:t>
            </w:r>
            <w:r w:rsidRPr="00C8159F">
              <w:rPr>
                <w:rFonts w:ascii="Palatino Linotype" w:hAnsi="Palatino Linotype" w:cs="Arial"/>
                <w:b/>
                <w:color w:val="FFFFFF" w:themeColor="background1"/>
                <w:sz w:val="22"/>
                <w:szCs w:val="22"/>
              </w:rPr>
              <w:t>:</w:t>
            </w:r>
          </w:p>
        </w:tc>
        <w:tc>
          <w:tcPr>
            <w:tcW w:w="1418" w:type="pct"/>
            <w:tcBorders>
              <w:top w:val="single" w:sz="4" w:space="0" w:color="auto"/>
              <w:left w:val="single" w:sz="4" w:space="0" w:color="auto"/>
              <w:bottom w:val="single" w:sz="4" w:space="0" w:color="auto"/>
              <w:right w:val="single" w:sz="4" w:space="0" w:color="auto"/>
            </w:tcBorders>
            <w:vAlign w:val="center"/>
          </w:tcPr>
          <w:p w14:paraId="5731D36E" w14:textId="77777777" w:rsidR="00345464" w:rsidRPr="00C8159F" w:rsidRDefault="007E128E" w:rsidP="006513AC">
            <w:pPr>
              <w:outlineLvl w:val="0"/>
              <w:rPr>
                <w:rFonts w:ascii="Palatino Linotype" w:hAnsi="Palatino Linotype" w:cs="Arial"/>
                <w:b/>
                <w:sz w:val="22"/>
                <w:szCs w:val="22"/>
              </w:rPr>
            </w:pPr>
            <w:r>
              <w:rPr>
                <w:rFonts w:ascii="Palatino Linotype" w:hAnsi="Palatino Linotype" w:cs="Arial"/>
                <w:b/>
                <w:sz w:val="22"/>
                <w:szCs w:val="22"/>
              </w:rPr>
              <w:t>Friday</w:t>
            </w:r>
            <w:r w:rsidR="008E6B94">
              <w:rPr>
                <w:rFonts w:ascii="Palatino Linotype" w:hAnsi="Palatino Linotype" w:cs="Arial"/>
                <w:b/>
                <w:sz w:val="22"/>
                <w:szCs w:val="22"/>
              </w:rPr>
              <w:t xml:space="preserve">, </w:t>
            </w:r>
            <w:r w:rsidR="006513AC">
              <w:rPr>
                <w:rFonts w:ascii="Palatino Linotype" w:hAnsi="Palatino Linotype" w:cs="Arial"/>
                <w:b/>
                <w:sz w:val="22"/>
                <w:szCs w:val="22"/>
              </w:rPr>
              <w:t>October 19</w:t>
            </w:r>
            <w:r w:rsidR="006513AC" w:rsidRPr="006513AC">
              <w:rPr>
                <w:rFonts w:ascii="Palatino Linotype" w:hAnsi="Palatino Linotype" w:cs="Arial"/>
                <w:b/>
                <w:sz w:val="22"/>
                <w:szCs w:val="22"/>
                <w:vertAlign w:val="superscript"/>
              </w:rPr>
              <w:t>th</w:t>
            </w:r>
            <w:r w:rsidR="006513AC">
              <w:rPr>
                <w:rFonts w:ascii="Palatino Linotype" w:hAnsi="Palatino Linotype" w:cs="Arial"/>
                <w:b/>
                <w:sz w:val="22"/>
                <w:szCs w:val="22"/>
              </w:rPr>
              <w:t xml:space="preserve"> 2018 from 11.30am-1.00pm</w:t>
            </w:r>
          </w:p>
        </w:tc>
      </w:tr>
      <w:tr w:rsidR="00855616" w:rsidRPr="00C8159F" w14:paraId="67BE2655" w14:textId="77777777" w:rsidTr="00C84BE7">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7C5F8A3E" w14:textId="77777777" w:rsidR="00855616" w:rsidRPr="00C8159F" w:rsidRDefault="008E6B94"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Room:</w:t>
            </w:r>
          </w:p>
        </w:tc>
        <w:tc>
          <w:tcPr>
            <w:tcW w:w="4216" w:type="pct"/>
            <w:gridSpan w:val="3"/>
            <w:tcBorders>
              <w:top w:val="single" w:sz="4" w:space="0" w:color="auto"/>
              <w:left w:val="single" w:sz="4" w:space="0" w:color="auto"/>
              <w:bottom w:val="single" w:sz="4" w:space="0" w:color="auto"/>
              <w:right w:val="single" w:sz="4" w:space="0" w:color="auto"/>
            </w:tcBorders>
            <w:vAlign w:val="center"/>
          </w:tcPr>
          <w:p w14:paraId="784770C5" w14:textId="77777777" w:rsidR="00345464" w:rsidRPr="00C8159F" w:rsidRDefault="007E128E" w:rsidP="00DC6191">
            <w:pPr>
              <w:pStyle w:val="BodyText2"/>
              <w:jc w:val="left"/>
              <w:rPr>
                <w:rFonts w:ascii="Palatino Linotype" w:hAnsi="Palatino Linotype"/>
                <w:bCs w:val="0"/>
                <w:sz w:val="22"/>
                <w:szCs w:val="22"/>
              </w:rPr>
            </w:pPr>
            <w:r>
              <w:rPr>
                <w:rFonts w:ascii="Palatino Linotype" w:hAnsi="Palatino Linotype"/>
                <w:bCs w:val="0"/>
                <w:sz w:val="22"/>
                <w:szCs w:val="22"/>
              </w:rPr>
              <w:t xml:space="preserve">Room 118 Richardson Hall </w:t>
            </w:r>
          </w:p>
        </w:tc>
      </w:tr>
      <w:tr w:rsidR="008D630B" w:rsidRPr="00C8159F" w14:paraId="4B231091" w14:textId="77777777" w:rsidTr="00C84BE7">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04D172F5" w14:textId="77777777" w:rsidR="008D630B" w:rsidRPr="00C8159F" w:rsidRDefault="008D630B"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Chair:</w:t>
            </w:r>
          </w:p>
        </w:tc>
        <w:tc>
          <w:tcPr>
            <w:tcW w:w="4216" w:type="pct"/>
            <w:gridSpan w:val="3"/>
            <w:tcBorders>
              <w:top w:val="single" w:sz="4" w:space="0" w:color="auto"/>
              <w:left w:val="single" w:sz="4" w:space="0" w:color="auto"/>
              <w:bottom w:val="single" w:sz="4" w:space="0" w:color="auto"/>
              <w:right w:val="single" w:sz="4" w:space="0" w:color="auto"/>
            </w:tcBorders>
            <w:vAlign w:val="center"/>
          </w:tcPr>
          <w:p w14:paraId="7233DFF1" w14:textId="77777777" w:rsidR="00345464" w:rsidRPr="00C8159F" w:rsidRDefault="001D28D8" w:rsidP="00DC0665">
            <w:pPr>
              <w:pStyle w:val="BodyText2"/>
              <w:jc w:val="left"/>
              <w:rPr>
                <w:rFonts w:ascii="Palatino Linotype" w:hAnsi="Palatino Linotype"/>
                <w:bCs w:val="0"/>
                <w:sz w:val="22"/>
                <w:szCs w:val="22"/>
              </w:rPr>
            </w:pPr>
            <w:r w:rsidRPr="00C8159F">
              <w:rPr>
                <w:rFonts w:ascii="Palatino Linotype" w:hAnsi="Palatino Linotype"/>
                <w:bCs w:val="0"/>
                <w:sz w:val="22"/>
                <w:szCs w:val="22"/>
              </w:rPr>
              <w:t>J</w:t>
            </w:r>
            <w:r w:rsidR="00994C77" w:rsidRPr="00C8159F">
              <w:rPr>
                <w:rFonts w:ascii="Palatino Linotype" w:hAnsi="Palatino Linotype"/>
                <w:bCs w:val="0"/>
                <w:sz w:val="22"/>
                <w:szCs w:val="22"/>
              </w:rPr>
              <w:t xml:space="preserve">ohn </w:t>
            </w:r>
            <w:r w:rsidR="006513AC">
              <w:rPr>
                <w:rFonts w:ascii="Palatino Linotype" w:hAnsi="Palatino Linotype"/>
                <w:bCs w:val="0"/>
                <w:sz w:val="22"/>
                <w:szCs w:val="22"/>
              </w:rPr>
              <w:t>Pierce (Special Advisor to the Provost on Teaching and Learning</w:t>
            </w:r>
            <w:r w:rsidR="00994C77" w:rsidRPr="00C8159F">
              <w:rPr>
                <w:rFonts w:ascii="Palatino Linotype" w:hAnsi="Palatino Linotype"/>
                <w:bCs w:val="0"/>
                <w:sz w:val="22"/>
                <w:szCs w:val="22"/>
              </w:rPr>
              <w:t>)</w:t>
            </w:r>
          </w:p>
        </w:tc>
      </w:tr>
      <w:tr w:rsidR="00855616" w:rsidRPr="00C8159F" w14:paraId="51B2644C" w14:textId="77777777" w:rsidTr="00047F71">
        <w:trPr>
          <w:trHeight w:val="1007"/>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1B3F79CC" w14:textId="77777777" w:rsidR="00855616" w:rsidRPr="00C8159F"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Members</w:t>
            </w:r>
            <w:r w:rsidR="00C84BE7">
              <w:rPr>
                <w:rFonts w:ascii="Palatino Linotype" w:hAnsi="Palatino Linotype" w:cs="Arial"/>
                <w:b/>
                <w:color w:val="FFFFFF" w:themeColor="background1"/>
                <w:sz w:val="22"/>
                <w:szCs w:val="22"/>
              </w:rPr>
              <w:t xml:space="preserve"> Present</w:t>
            </w:r>
            <w:r w:rsidRPr="00C8159F">
              <w:rPr>
                <w:rFonts w:ascii="Palatino Linotype" w:hAnsi="Palatino Linotype" w:cs="Arial"/>
                <w:b/>
                <w:color w:val="FFFFFF" w:themeColor="background1"/>
                <w:sz w:val="22"/>
                <w:szCs w:val="22"/>
              </w:rPr>
              <w:t>:</w:t>
            </w:r>
          </w:p>
        </w:tc>
        <w:tc>
          <w:tcPr>
            <w:tcW w:w="2014" w:type="pct"/>
            <w:tcBorders>
              <w:top w:val="single" w:sz="4" w:space="0" w:color="auto"/>
              <w:left w:val="single" w:sz="4" w:space="0" w:color="auto"/>
              <w:bottom w:val="single" w:sz="4" w:space="0" w:color="auto"/>
              <w:right w:val="nil"/>
            </w:tcBorders>
          </w:tcPr>
          <w:p w14:paraId="6D3048E5" w14:textId="77777777" w:rsidR="005E1BF0" w:rsidRPr="005E1BF0" w:rsidRDefault="005E1BF0" w:rsidP="005E1BF0">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Diane Beauchemin</w:t>
            </w:r>
            <w:r w:rsidRPr="00C8159F">
              <w:rPr>
                <w:rFonts w:ascii="Palatino Linotype" w:hAnsi="Palatino Linotype" w:cs="Arial"/>
                <w:sz w:val="22"/>
                <w:szCs w:val="22"/>
              </w:rPr>
              <w:t xml:space="preserve"> (SCAP Delegate)</w:t>
            </w:r>
          </w:p>
          <w:p w14:paraId="70696576" w14:textId="77777777" w:rsidR="00DE1946" w:rsidRPr="00C8159F" w:rsidRDefault="007769FA"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Katie</w:t>
            </w:r>
            <w:r w:rsidR="00F61620" w:rsidRPr="00C8159F">
              <w:rPr>
                <w:rFonts w:ascii="Palatino Linotype" w:hAnsi="Palatino Linotype" w:cs="Arial"/>
                <w:sz w:val="22"/>
                <w:szCs w:val="22"/>
              </w:rPr>
              <w:t xml:space="preserve"> </w:t>
            </w:r>
            <w:r w:rsidR="00601591">
              <w:rPr>
                <w:rFonts w:ascii="Palatino Linotype" w:hAnsi="Palatino Linotype" w:cs="Arial"/>
                <w:sz w:val="22"/>
                <w:szCs w:val="22"/>
              </w:rPr>
              <w:t xml:space="preserve">Phillips </w:t>
            </w:r>
            <w:r w:rsidR="00F61620" w:rsidRPr="00C8159F">
              <w:rPr>
                <w:rFonts w:ascii="Palatino Linotype" w:hAnsi="Palatino Linotype" w:cs="Arial"/>
                <w:sz w:val="22"/>
                <w:szCs w:val="22"/>
              </w:rPr>
              <w:t>(Arts &amp; Science)</w:t>
            </w:r>
          </w:p>
          <w:p w14:paraId="16664BD7" w14:textId="77777777" w:rsidR="005E1BF0" w:rsidRDefault="007769FA"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Monica Cor</w:t>
            </w:r>
            <w:r w:rsidR="00601591">
              <w:rPr>
                <w:rFonts w:ascii="Palatino Linotype" w:hAnsi="Palatino Linotype" w:cs="Arial"/>
                <w:sz w:val="22"/>
                <w:szCs w:val="22"/>
              </w:rPr>
              <w:t>bett (School of Graduate Studies)</w:t>
            </w:r>
          </w:p>
          <w:p w14:paraId="6D784734" w14:textId="77777777" w:rsidR="00AB7AFB" w:rsidRPr="00047F71" w:rsidRDefault="00AB7AFB" w:rsidP="00082A3A">
            <w:pPr>
              <w:pStyle w:val="ListParagraph"/>
              <w:tabs>
                <w:tab w:val="right" w:pos="8609"/>
                <w:tab w:val="right" w:pos="9028"/>
              </w:tabs>
              <w:spacing w:line="240" w:lineRule="auto"/>
              <w:ind w:left="360"/>
              <w:outlineLvl w:val="0"/>
              <w:rPr>
                <w:rFonts w:ascii="Palatino Linotype" w:hAnsi="Palatino Linotype" w:cs="Arial"/>
                <w:sz w:val="22"/>
                <w:szCs w:val="22"/>
              </w:rPr>
            </w:pPr>
          </w:p>
        </w:tc>
        <w:tc>
          <w:tcPr>
            <w:tcW w:w="2202" w:type="pct"/>
            <w:gridSpan w:val="2"/>
            <w:tcBorders>
              <w:top w:val="single" w:sz="4" w:space="0" w:color="auto"/>
              <w:left w:val="nil"/>
              <w:bottom w:val="single" w:sz="4" w:space="0" w:color="auto"/>
              <w:right w:val="single" w:sz="4" w:space="0" w:color="auto"/>
            </w:tcBorders>
            <w:hideMark/>
          </w:tcPr>
          <w:p w14:paraId="3A507666" w14:textId="77777777" w:rsidR="00AB1D75" w:rsidRPr="00C8159F" w:rsidRDefault="00601591"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Laurie Ross </w:t>
            </w:r>
            <w:r w:rsidR="00AB1D75" w:rsidRPr="00C8159F">
              <w:rPr>
                <w:rFonts w:ascii="Palatino Linotype" w:hAnsi="Palatino Linotype" w:cs="Arial"/>
                <w:sz w:val="22"/>
                <w:szCs w:val="22"/>
              </w:rPr>
              <w:t xml:space="preserve"> (</w:t>
            </w:r>
            <w:r w:rsidR="00F61620" w:rsidRPr="00C8159F">
              <w:rPr>
                <w:rFonts w:ascii="Palatino Linotype" w:hAnsi="Palatino Linotype" w:cs="Arial"/>
                <w:sz w:val="22"/>
                <w:szCs w:val="22"/>
              </w:rPr>
              <w:t>Smith School of Business</w:t>
            </w:r>
            <w:r w:rsidR="00AB1D75" w:rsidRPr="00C8159F">
              <w:rPr>
                <w:rFonts w:ascii="Palatino Linotype" w:hAnsi="Palatino Linotype" w:cs="Arial"/>
                <w:sz w:val="22"/>
                <w:szCs w:val="22"/>
              </w:rPr>
              <w:t>)</w:t>
            </w:r>
          </w:p>
          <w:p w14:paraId="3BDAFF19" w14:textId="77777777" w:rsidR="0044793D" w:rsidRDefault="007769FA"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Marianna Kontopoulo  (FEAS Delegate)</w:t>
            </w:r>
          </w:p>
          <w:p w14:paraId="5B7925F7" w14:textId="77777777" w:rsidR="000F6231" w:rsidRPr="00047F71" w:rsidRDefault="00601591"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Nancy Somers (Law)</w:t>
            </w:r>
          </w:p>
        </w:tc>
      </w:tr>
      <w:tr w:rsidR="00C84BE7" w:rsidRPr="00C8159F" w14:paraId="3B35FD12"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3BEA335" w14:textId="77777777" w:rsidR="00C84BE7" w:rsidRPr="00C8159F"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Members</w:t>
            </w:r>
            <w:r w:rsidR="00B22A0E">
              <w:rPr>
                <w:rFonts w:ascii="Palatino Linotype" w:hAnsi="Palatino Linotype" w:cs="Arial"/>
                <w:b/>
                <w:color w:val="FFFFFF" w:themeColor="background1"/>
                <w:sz w:val="22"/>
                <w:szCs w:val="22"/>
              </w:rPr>
              <w:t>’</w:t>
            </w:r>
            <w:r>
              <w:rPr>
                <w:rFonts w:ascii="Palatino Linotype" w:hAnsi="Palatino Linotype" w:cs="Arial"/>
                <w:b/>
                <w:color w:val="FFFFFF" w:themeColor="background1"/>
                <w:sz w:val="22"/>
                <w:szCs w:val="22"/>
              </w:rPr>
              <w:t xml:space="preserve"> Regrets </w:t>
            </w:r>
          </w:p>
        </w:tc>
        <w:tc>
          <w:tcPr>
            <w:tcW w:w="2014" w:type="pct"/>
            <w:tcBorders>
              <w:top w:val="single" w:sz="4" w:space="0" w:color="auto"/>
              <w:left w:val="single" w:sz="4" w:space="0" w:color="auto"/>
              <w:bottom w:val="single" w:sz="4" w:space="0" w:color="auto"/>
              <w:right w:val="nil"/>
            </w:tcBorders>
          </w:tcPr>
          <w:p w14:paraId="0387FBCE" w14:textId="77777777" w:rsidR="002C5696" w:rsidRDefault="007769FA"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Michael Adams</w:t>
            </w:r>
            <w:r w:rsidR="002C5696">
              <w:rPr>
                <w:rFonts w:ascii="Palatino Linotype" w:hAnsi="Palatino Linotype" w:cs="Arial"/>
                <w:sz w:val="22"/>
                <w:szCs w:val="22"/>
              </w:rPr>
              <w:t xml:space="preserve"> (Health Sciences) </w:t>
            </w:r>
          </w:p>
          <w:p w14:paraId="12D3AF42" w14:textId="77777777" w:rsidR="00B22A0E" w:rsidRPr="00C8159F" w:rsidRDefault="00B22A0E"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Rebecca Carnevale (Education)</w:t>
            </w:r>
          </w:p>
          <w:p w14:paraId="5DF72AE6" w14:textId="77777777" w:rsidR="007769FA" w:rsidRDefault="007769FA"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Haley Everson (Arts &amp; Sciences) </w:t>
            </w:r>
          </w:p>
          <w:p w14:paraId="6E35B509" w14:textId="77777777" w:rsidR="007769FA" w:rsidRDefault="007769FA" w:rsidP="0060159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Susan Korba (Student Affairs)</w:t>
            </w:r>
          </w:p>
          <w:p w14:paraId="1D6F014C" w14:textId="77777777" w:rsidR="00B22A0E" w:rsidRDefault="00B22A0E"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Atul Jaiswal (SGPS Delegate)</w:t>
            </w:r>
          </w:p>
          <w:p w14:paraId="46919128" w14:textId="77777777" w:rsidR="00C84BE7" w:rsidRPr="00C84BE7" w:rsidRDefault="00C84BE7"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p>
        </w:tc>
        <w:tc>
          <w:tcPr>
            <w:tcW w:w="2202" w:type="pct"/>
            <w:gridSpan w:val="2"/>
            <w:tcBorders>
              <w:top w:val="single" w:sz="4" w:space="0" w:color="auto"/>
              <w:left w:val="nil"/>
              <w:bottom w:val="single" w:sz="4" w:space="0" w:color="auto"/>
              <w:right w:val="single" w:sz="4" w:space="0" w:color="auto"/>
            </w:tcBorders>
          </w:tcPr>
          <w:p w14:paraId="597A8F7C" w14:textId="77777777" w:rsidR="00B22A0E" w:rsidRDefault="00B22A0E"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Carla Namkung (AMS Delegate)</w:t>
            </w:r>
          </w:p>
          <w:p w14:paraId="4DDF6DB9" w14:textId="77777777" w:rsidR="00B22A0E" w:rsidRDefault="00B22A0E"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Jenn Stephenson (SCAD Delegate)</w:t>
            </w:r>
          </w:p>
          <w:p w14:paraId="0F813EB5" w14:textId="77777777" w:rsidR="002C5696" w:rsidRDefault="002C5696"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Marta Straznicky (School of Graduate Studies) </w:t>
            </w:r>
          </w:p>
          <w:p w14:paraId="6C4F59D4" w14:textId="77777777" w:rsidR="007769FA" w:rsidRPr="00C8159F" w:rsidRDefault="007769FA"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Anna Taylor (BISC )</w:t>
            </w:r>
          </w:p>
        </w:tc>
      </w:tr>
      <w:tr w:rsidR="00510551" w:rsidRPr="00C8159F" w14:paraId="62CF595F"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213A7A7A" w14:textId="77777777" w:rsidR="00510551" w:rsidRPr="00C8159F" w:rsidRDefault="00510551"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Observers</w:t>
            </w:r>
            <w:r w:rsidR="00C84BE7">
              <w:rPr>
                <w:rFonts w:ascii="Palatino Linotype" w:hAnsi="Palatino Linotype" w:cs="Arial"/>
                <w:b/>
                <w:color w:val="FFFFFF" w:themeColor="background1"/>
                <w:sz w:val="22"/>
                <w:szCs w:val="22"/>
              </w:rPr>
              <w:t xml:space="preserve"> Present</w:t>
            </w:r>
          </w:p>
        </w:tc>
        <w:tc>
          <w:tcPr>
            <w:tcW w:w="2014" w:type="pct"/>
            <w:tcBorders>
              <w:top w:val="single" w:sz="4" w:space="0" w:color="auto"/>
              <w:left w:val="single" w:sz="4" w:space="0" w:color="auto"/>
              <w:bottom w:val="single" w:sz="4" w:space="0" w:color="auto"/>
              <w:right w:val="nil"/>
            </w:tcBorders>
          </w:tcPr>
          <w:p w14:paraId="5B79531D" w14:textId="77777777" w:rsidR="00B22A0E" w:rsidRDefault="00B22A0E" w:rsidP="007769FA">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Julia Gollner (AMS Academic Affairs Commissioner)</w:t>
            </w:r>
          </w:p>
          <w:p w14:paraId="58767399" w14:textId="77777777" w:rsidR="00510551" w:rsidRPr="00047F71" w:rsidRDefault="00601591"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Lavonne Hood (University Secretary)</w:t>
            </w:r>
          </w:p>
        </w:tc>
        <w:tc>
          <w:tcPr>
            <w:tcW w:w="2202" w:type="pct"/>
            <w:gridSpan w:val="2"/>
            <w:tcBorders>
              <w:top w:val="single" w:sz="4" w:space="0" w:color="auto"/>
              <w:left w:val="nil"/>
              <w:bottom w:val="single" w:sz="4" w:space="0" w:color="auto"/>
              <w:right w:val="single" w:sz="4" w:space="0" w:color="auto"/>
            </w:tcBorders>
          </w:tcPr>
          <w:p w14:paraId="533D9C48" w14:textId="77777777" w:rsidR="00B22A0E" w:rsidRDefault="00B22A0E"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Nasser Saleh (University Librarian Delegate)</w:t>
            </w:r>
          </w:p>
          <w:p w14:paraId="7DA15EFA" w14:textId="77777777" w:rsidR="00296739" w:rsidRDefault="00296739" w:rsidP="00B22A0E">
            <w:pPr>
              <w:pStyle w:val="ListParagraph"/>
              <w:tabs>
                <w:tab w:val="right" w:pos="8609"/>
                <w:tab w:val="right" w:pos="9028"/>
              </w:tabs>
              <w:spacing w:line="240" w:lineRule="auto"/>
              <w:ind w:left="360"/>
              <w:outlineLvl w:val="0"/>
              <w:rPr>
                <w:rFonts w:ascii="Palatino Linotype" w:hAnsi="Palatino Linotype" w:cs="Arial"/>
                <w:sz w:val="22"/>
                <w:szCs w:val="22"/>
              </w:rPr>
            </w:pPr>
          </w:p>
          <w:p w14:paraId="32C5A172" w14:textId="77777777" w:rsidR="00B22A0E" w:rsidRPr="00047F71" w:rsidRDefault="00B22A0E" w:rsidP="00B22A0E">
            <w:pPr>
              <w:pStyle w:val="ListParagraph"/>
              <w:tabs>
                <w:tab w:val="right" w:pos="8609"/>
                <w:tab w:val="right" w:pos="9028"/>
              </w:tabs>
              <w:spacing w:line="240" w:lineRule="auto"/>
              <w:ind w:left="360"/>
              <w:outlineLvl w:val="0"/>
              <w:rPr>
                <w:rFonts w:ascii="Palatino Linotype" w:hAnsi="Palatino Linotype" w:cs="Arial"/>
                <w:sz w:val="22"/>
                <w:szCs w:val="22"/>
              </w:rPr>
            </w:pPr>
          </w:p>
        </w:tc>
      </w:tr>
      <w:tr w:rsidR="00C84BE7" w:rsidRPr="00C8159F" w14:paraId="1D73A4EF"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7A46BE0" w14:textId="77777777" w:rsidR="00C84BE7"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Observers</w:t>
            </w:r>
            <w:r w:rsidR="00B22A0E">
              <w:rPr>
                <w:rFonts w:ascii="Palatino Linotype" w:hAnsi="Palatino Linotype" w:cs="Arial"/>
                <w:b/>
                <w:color w:val="FFFFFF" w:themeColor="background1"/>
                <w:sz w:val="22"/>
                <w:szCs w:val="22"/>
              </w:rPr>
              <w:t>’</w:t>
            </w:r>
          </w:p>
          <w:p w14:paraId="09CB4C77" w14:textId="77777777" w:rsidR="00C84BE7" w:rsidRPr="00C8159F"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 xml:space="preserve">Regrets </w:t>
            </w:r>
          </w:p>
        </w:tc>
        <w:tc>
          <w:tcPr>
            <w:tcW w:w="2014" w:type="pct"/>
            <w:tcBorders>
              <w:top w:val="single" w:sz="4" w:space="0" w:color="auto"/>
              <w:left w:val="single" w:sz="4" w:space="0" w:color="auto"/>
              <w:bottom w:val="single" w:sz="4" w:space="0" w:color="auto"/>
              <w:right w:val="nil"/>
            </w:tcBorders>
          </w:tcPr>
          <w:p w14:paraId="57412DC5" w14:textId="77777777" w:rsidR="00B22A0E" w:rsidRDefault="00B22A0E"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Heather Cole (University Ombudsman)</w:t>
            </w:r>
          </w:p>
          <w:p w14:paraId="7A85D5C6" w14:textId="77777777" w:rsidR="00C84BE7" w:rsidRDefault="00601591"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Tyler Morrison </w:t>
            </w:r>
            <w:r w:rsidR="00C84BE7">
              <w:rPr>
                <w:rFonts w:ascii="Palatino Linotype" w:hAnsi="Palatino Linotype" w:cs="Arial"/>
                <w:sz w:val="22"/>
                <w:szCs w:val="22"/>
              </w:rPr>
              <w:t xml:space="preserve"> (President SGPS)</w:t>
            </w:r>
          </w:p>
          <w:p w14:paraId="7B670CC1" w14:textId="77777777" w:rsidR="00C84BE7" w:rsidRPr="00B22A0E" w:rsidRDefault="00C84BE7" w:rsidP="00B22A0E">
            <w:pPr>
              <w:tabs>
                <w:tab w:val="right" w:pos="8609"/>
                <w:tab w:val="right" w:pos="9028"/>
              </w:tabs>
              <w:spacing w:line="240" w:lineRule="auto"/>
              <w:outlineLvl w:val="0"/>
              <w:rPr>
                <w:rFonts w:ascii="Palatino Linotype" w:hAnsi="Palatino Linotype" w:cs="Arial"/>
                <w:sz w:val="22"/>
                <w:szCs w:val="22"/>
              </w:rPr>
            </w:pPr>
          </w:p>
        </w:tc>
        <w:tc>
          <w:tcPr>
            <w:tcW w:w="2202" w:type="pct"/>
            <w:gridSpan w:val="2"/>
            <w:tcBorders>
              <w:top w:val="single" w:sz="4" w:space="0" w:color="auto"/>
              <w:left w:val="nil"/>
              <w:bottom w:val="single" w:sz="4" w:space="0" w:color="auto"/>
              <w:right w:val="single" w:sz="4" w:space="0" w:color="auto"/>
            </w:tcBorders>
          </w:tcPr>
          <w:p w14:paraId="3B6143D2" w14:textId="77777777" w:rsidR="002C5696" w:rsidRPr="00047F71" w:rsidRDefault="002C5696"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2C5696">
              <w:rPr>
                <w:rFonts w:ascii="Palatino Linotype" w:hAnsi="Palatino Linotype" w:cs="Arial"/>
                <w:sz w:val="22"/>
                <w:szCs w:val="22"/>
              </w:rPr>
              <w:t>Sue Fostaty-Young (Centre for Teaching and Learning)</w:t>
            </w:r>
          </w:p>
        </w:tc>
      </w:tr>
      <w:tr w:rsidR="00B22A0E" w:rsidRPr="00C8159F" w14:paraId="0E416CD9" w14:textId="77777777" w:rsidTr="00B22A0E">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788B2FE6" w14:textId="77777777" w:rsidR="00B22A0E" w:rsidRDefault="00B22A0E"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 xml:space="preserve">Guests </w:t>
            </w:r>
          </w:p>
        </w:tc>
        <w:tc>
          <w:tcPr>
            <w:tcW w:w="4216" w:type="pct"/>
            <w:gridSpan w:val="3"/>
            <w:tcBorders>
              <w:top w:val="single" w:sz="4" w:space="0" w:color="auto"/>
              <w:left w:val="single" w:sz="4" w:space="0" w:color="auto"/>
              <w:bottom w:val="single" w:sz="4" w:space="0" w:color="auto"/>
              <w:right w:val="single" w:sz="4" w:space="0" w:color="auto"/>
            </w:tcBorders>
          </w:tcPr>
          <w:p w14:paraId="0EB98AE9" w14:textId="77777777" w:rsidR="00B22A0E" w:rsidRDefault="00B22A0E" w:rsidP="00B22A0E">
            <w:pPr>
              <w:pStyle w:val="ListParagraph"/>
              <w:numPr>
                <w:ilvl w:val="0"/>
                <w:numId w:val="31"/>
              </w:numPr>
              <w:tabs>
                <w:tab w:val="clear" w:pos="720"/>
                <w:tab w:val="left" w:pos="409"/>
                <w:tab w:val="right" w:pos="8609"/>
                <w:tab w:val="right" w:pos="9028"/>
              </w:tabs>
              <w:spacing w:line="240" w:lineRule="auto"/>
              <w:ind w:hanging="720"/>
              <w:outlineLvl w:val="0"/>
              <w:rPr>
                <w:rFonts w:ascii="Palatino Linotype" w:hAnsi="Palatino Linotype" w:cs="Arial"/>
                <w:sz w:val="22"/>
                <w:szCs w:val="22"/>
              </w:rPr>
            </w:pPr>
            <w:r w:rsidRPr="00B22A0E">
              <w:rPr>
                <w:rFonts w:ascii="Palatino Linotype" w:hAnsi="Palatino Linotype" w:cs="Arial"/>
                <w:sz w:val="22"/>
                <w:szCs w:val="22"/>
              </w:rPr>
              <w:t xml:space="preserve">Mark Swartz (Copyright Manager, Queen’s Library) </w:t>
            </w:r>
          </w:p>
          <w:p w14:paraId="7F12C5F6" w14:textId="77777777" w:rsidR="00B22A0E" w:rsidRPr="00B22A0E" w:rsidRDefault="00B22A0E" w:rsidP="00B22A0E">
            <w:pPr>
              <w:pStyle w:val="ListParagraph"/>
              <w:numPr>
                <w:ilvl w:val="0"/>
                <w:numId w:val="31"/>
              </w:numPr>
              <w:tabs>
                <w:tab w:val="clear" w:pos="720"/>
                <w:tab w:val="left" w:pos="409"/>
                <w:tab w:val="right" w:pos="8609"/>
                <w:tab w:val="right" w:pos="9028"/>
              </w:tabs>
              <w:spacing w:line="240" w:lineRule="auto"/>
              <w:ind w:hanging="720"/>
              <w:outlineLvl w:val="0"/>
              <w:rPr>
                <w:rFonts w:ascii="Palatino Linotype" w:hAnsi="Palatino Linotype" w:cs="Arial"/>
                <w:sz w:val="22"/>
                <w:szCs w:val="22"/>
              </w:rPr>
            </w:pPr>
            <w:r>
              <w:rPr>
                <w:rFonts w:ascii="Palatino Linotype" w:hAnsi="Palatino Linotype" w:cs="Arial"/>
                <w:sz w:val="22"/>
                <w:szCs w:val="22"/>
              </w:rPr>
              <w:t>Harry Smith (Smith School of Business)</w:t>
            </w:r>
          </w:p>
        </w:tc>
      </w:tr>
      <w:tr w:rsidR="00C8159F" w:rsidRPr="00C8159F" w14:paraId="7BA2D15A"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7EF98BAF" w14:textId="77777777" w:rsidR="00C8159F" w:rsidRPr="00C8159F" w:rsidRDefault="00C8159F"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Administrative</w:t>
            </w:r>
          </w:p>
          <w:p w14:paraId="4670A405" w14:textId="77777777" w:rsidR="00C8159F" w:rsidRPr="00C8159F" w:rsidRDefault="00C8159F"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Support</w:t>
            </w:r>
          </w:p>
        </w:tc>
        <w:tc>
          <w:tcPr>
            <w:tcW w:w="2014" w:type="pct"/>
            <w:tcBorders>
              <w:top w:val="single" w:sz="4" w:space="0" w:color="auto"/>
              <w:left w:val="single" w:sz="4" w:space="0" w:color="auto"/>
              <w:bottom w:val="single" w:sz="4" w:space="0" w:color="auto"/>
              <w:right w:val="nil"/>
            </w:tcBorders>
          </w:tcPr>
          <w:p w14:paraId="6A513FF0" w14:textId="77777777" w:rsidR="00C8159F" w:rsidRPr="00C8159F" w:rsidRDefault="006513AC"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Tanya Iakobson</w:t>
            </w:r>
            <w:r w:rsidR="00C8159F" w:rsidRPr="00C8159F">
              <w:rPr>
                <w:rFonts w:ascii="Palatino Linotype" w:hAnsi="Palatino Linotype" w:cs="Arial"/>
                <w:sz w:val="22"/>
                <w:szCs w:val="22"/>
              </w:rPr>
              <w:t xml:space="preserve"> (Office of the Provost &amp; Vice-Principal Academic)</w:t>
            </w:r>
          </w:p>
        </w:tc>
        <w:tc>
          <w:tcPr>
            <w:tcW w:w="2202" w:type="pct"/>
            <w:gridSpan w:val="2"/>
            <w:tcBorders>
              <w:top w:val="single" w:sz="4" w:space="0" w:color="auto"/>
              <w:left w:val="nil"/>
              <w:bottom w:val="single" w:sz="4" w:space="0" w:color="auto"/>
              <w:right w:val="single" w:sz="4" w:space="0" w:color="auto"/>
            </w:tcBorders>
          </w:tcPr>
          <w:p w14:paraId="4A0EB826" w14:textId="77777777" w:rsidR="00C8159F" w:rsidRDefault="00C8159F"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Peggy Watkin (Office of the Provost &amp; Vice-Principal Academic)</w:t>
            </w:r>
          </w:p>
          <w:p w14:paraId="31BB5B1A" w14:textId="77777777" w:rsidR="00AB7AFB" w:rsidRPr="00C8159F" w:rsidRDefault="00AB7AFB" w:rsidP="00082A3A">
            <w:pPr>
              <w:pStyle w:val="ListParagraph"/>
              <w:tabs>
                <w:tab w:val="right" w:pos="8609"/>
                <w:tab w:val="right" w:pos="9028"/>
              </w:tabs>
              <w:spacing w:line="240" w:lineRule="auto"/>
              <w:ind w:left="360"/>
              <w:outlineLvl w:val="0"/>
              <w:rPr>
                <w:rFonts w:ascii="Palatino Linotype" w:hAnsi="Palatino Linotype" w:cs="Arial"/>
                <w:sz w:val="22"/>
                <w:szCs w:val="22"/>
              </w:rPr>
            </w:pPr>
          </w:p>
        </w:tc>
      </w:tr>
    </w:tbl>
    <w:p w14:paraId="304672E4" w14:textId="77777777" w:rsidR="00E01A7C" w:rsidRPr="00C8159F" w:rsidRDefault="00E01A7C" w:rsidP="00855616">
      <w:pPr>
        <w:rPr>
          <w:rFonts w:ascii="Palatino Linotype" w:hAnsi="Palatino Linotype" w:cs="Arial"/>
          <w:sz w:val="22"/>
          <w:szCs w:val="22"/>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4"/>
      </w:tblGrid>
      <w:tr w:rsidR="005E1BF0" w:rsidRPr="00C8159F" w14:paraId="6AEB0335" w14:textId="77777777" w:rsidTr="005E1BF0">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9D1939"/>
            <w:hideMark/>
          </w:tcPr>
          <w:p w14:paraId="19B25EC9" w14:textId="77777777" w:rsidR="005E1BF0" w:rsidRPr="00C8159F" w:rsidRDefault="005E1BF0" w:rsidP="00DC0665">
            <w:pPr>
              <w:spacing w:line="240" w:lineRule="auto"/>
              <w:outlineLvl w:val="0"/>
              <w:rPr>
                <w:rFonts w:ascii="Palatino Linotype" w:hAnsi="Palatino Linotype" w:cs="Arial"/>
                <w:b/>
                <w:bCs/>
                <w:color w:val="FFFFFF" w:themeColor="background1"/>
                <w:sz w:val="22"/>
                <w:szCs w:val="22"/>
              </w:rPr>
            </w:pPr>
            <w:r w:rsidRPr="00C8159F">
              <w:rPr>
                <w:rFonts w:ascii="Palatino Linotype" w:hAnsi="Palatino Linotype" w:cs="Arial"/>
                <w:b/>
                <w:bCs/>
                <w:color w:val="FFFFFF" w:themeColor="background1"/>
                <w:sz w:val="22"/>
                <w:szCs w:val="22"/>
              </w:rPr>
              <w:t>Discussion Item</w:t>
            </w:r>
          </w:p>
        </w:tc>
      </w:tr>
      <w:tr w:rsidR="00F72927" w:rsidRPr="00C8159F" w14:paraId="1B37FAF3"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54E6FF50" w14:textId="77777777" w:rsidR="00F72927" w:rsidRPr="00F72927" w:rsidRDefault="00F72927" w:rsidP="00855616">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F72927">
              <w:rPr>
                <w:rFonts w:ascii="Palatino Linotype" w:hAnsi="Palatino Linotype" w:cs="Arial"/>
                <w:b/>
                <w:bCs/>
                <w:sz w:val="22"/>
                <w:szCs w:val="22"/>
              </w:rPr>
              <w:t xml:space="preserve">Adoption of the Agenda </w:t>
            </w:r>
          </w:p>
          <w:p w14:paraId="3CDD9207" w14:textId="77777777" w:rsidR="00F72927" w:rsidRPr="00656340" w:rsidRDefault="00F72927" w:rsidP="00784C11">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sidRPr="00656340">
              <w:rPr>
                <w:rFonts w:ascii="Palatino Linotype" w:hAnsi="Palatino Linotype" w:cs="Arial"/>
                <w:b/>
                <w:bCs/>
                <w:sz w:val="22"/>
                <w:szCs w:val="22"/>
              </w:rPr>
              <w:t>It was moved by Diane Beauchemin, seconded by</w:t>
            </w:r>
            <w:r w:rsidR="00784C11">
              <w:rPr>
                <w:rFonts w:ascii="Palatino Linotype" w:hAnsi="Palatino Linotype" w:cs="Arial"/>
                <w:b/>
                <w:bCs/>
                <w:sz w:val="22"/>
                <w:szCs w:val="22"/>
              </w:rPr>
              <w:t xml:space="preserve"> Laurie Ross</w:t>
            </w:r>
            <w:r w:rsidRPr="00656340">
              <w:rPr>
                <w:rFonts w:ascii="Palatino Linotype" w:hAnsi="Palatino Linotype" w:cs="Arial"/>
                <w:b/>
                <w:bCs/>
                <w:sz w:val="22"/>
                <w:szCs w:val="22"/>
              </w:rPr>
              <w:t>, an</w:t>
            </w:r>
            <w:r w:rsidR="002C5696">
              <w:rPr>
                <w:rFonts w:ascii="Palatino Linotype" w:hAnsi="Palatino Linotype" w:cs="Arial"/>
                <w:b/>
                <w:bCs/>
                <w:sz w:val="22"/>
                <w:szCs w:val="22"/>
              </w:rPr>
              <w:t>d agreed to adopt the Agenda as circulated</w:t>
            </w:r>
            <w:r w:rsidRPr="00656340">
              <w:rPr>
                <w:rFonts w:ascii="Palatino Linotype" w:hAnsi="Palatino Linotype" w:cs="Arial"/>
                <w:b/>
                <w:bCs/>
                <w:sz w:val="22"/>
                <w:szCs w:val="22"/>
              </w:rPr>
              <w:t xml:space="preserve">.  </w:t>
            </w:r>
          </w:p>
        </w:tc>
      </w:tr>
      <w:tr w:rsidR="002C5696" w:rsidRPr="00C8159F" w14:paraId="1BDFAA1B"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4DA2FF0A" w14:textId="77777777" w:rsidR="002C5696" w:rsidRDefault="002C5696" w:rsidP="00855616">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Approval of the Minutes</w:t>
            </w:r>
          </w:p>
          <w:p w14:paraId="011EF668" w14:textId="46628C7D" w:rsidR="00AC4628" w:rsidRPr="00F72927" w:rsidRDefault="002C5696" w:rsidP="00B22A0E">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It was moved by Diane Beauchemin, seconded by</w:t>
            </w:r>
            <w:r w:rsidR="00784C11">
              <w:rPr>
                <w:rFonts w:ascii="Palatino Linotype" w:hAnsi="Palatino Linotype" w:cs="Arial"/>
                <w:b/>
                <w:bCs/>
                <w:sz w:val="22"/>
                <w:szCs w:val="22"/>
              </w:rPr>
              <w:t xml:space="preserve"> Laurie Ross</w:t>
            </w:r>
            <w:r>
              <w:rPr>
                <w:rFonts w:ascii="Palatino Linotype" w:hAnsi="Palatino Linotype" w:cs="Arial"/>
                <w:b/>
                <w:bCs/>
                <w:sz w:val="22"/>
                <w:szCs w:val="22"/>
              </w:rPr>
              <w:t xml:space="preserve">, and agreed to approve the Minutes of </w:t>
            </w:r>
            <w:r w:rsidR="00601591">
              <w:rPr>
                <w:rFonts w:ascii="Palatino Linotype" w:hAnsi="Palatino Linotype" w:cs="Arial"/>
                <w:b/>
                <w:bCs/>
                <w:sz w:val="22"/>
                <w:szCs w:val="22"/>
              </w:rPr>
              <w:t>February 23</w:t>
            </w:r>
            <w:r w:rsidR="00B22A0E">
              <w:rPr>
                <w:rFonts w:ascii="Palatino Linotype" w:hAnsi="Palatino Linotype" w:cs="Arial"/>
                <w:b/>
                <w:bCs/>
                <w:sz w:val="22"/>
                <w:szCs w:val="22"/>
              </w:rPr>
              <w:t>,</w:t>
            </w:r>
            <w:r w:rsidR="00601591">
              <w:rPr>
                <w:rFonts w:ascii="Palatino Linotype" w:hAnsi="Palatino Linotype" w:cs="Arial"/>
                <w:b/>
                <w:bCs/>
                <w:sz w:val="22"/>
                <w:szCs w:val="22"/>
              </w:rPr>
              <w:t xml:space="preserve"> 2018 </w:t>
            </w:r>
            <w:r>
              <w:rPr>
                <w:rFonts w:ascii="Palatino Linotype" w:hAnsi="Palatino Linotype" w:cs="Arial"/>
                <w:b/>
                <w:bCs/>
                <w:sz w:val="22"/>
                <w:szCs w:val="22"/>
              </w:rPr>
              <w:t xml:space="preserve">as circulated. </w:t>
            </w:r>
          </w:p>
        </w:tc>
      </w:tr>
      <w:tr w:rsidR="00D43F3C" w:rsidRPr="00C8159F" w14:paraId="2865F076"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6E8D9BBC" w14:textId="77777777" w:rsidR="00D43F3C" w:rsidRPr="00DC317C" w:rsidRDefault="00D43F3C" w:rsidP="00D43F3C">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t xml:space="preserve">Chair’s Report </w:t>
            </w:r>
          </w:p>
          <w:p w14:paraId="499C5D0A" w14:textId="77777777" w:rsidR="000C51FD" w:rsidRDefault="000C51FD" w:rsidP="009D05C4">
            <w:pPr>
              <w:widowControl/>
              <w:tabs>
                <w:tab w:val="clear" w:pos="720"/>
                <w:tab w:val="clear" w:pos="1440"/>
                <w:tab w:val="clear" w:pos="7200"/>
              </w:tabs>
              <w:spacing w:line="240" w:lineRule="auto"/>
              <w:outlineLvl w:val="0"/>
              <w:rPr>
                <w:rFonts w:ascii="Palatino Linotype" w:hAnsi="Palatino Linotype" w:cs="Arial"/>
                <w:bCs/>
                <w:i/>
                <w:sz w:val="22"/>
                <w:szCs w:val="22"/>
                <w:u w:val="single"/>
              </w:rPr>
            </w:pPr>
            <w:r>
              <w:rPr>
                <w:rFonts w:ascii="Palatino Linotype" w:hAnsi="Palatino Linotype" w:cs="Arial"/>
                <w:bCs/>
                <w:i/>
                <w:sz w:val="22"/>
                <w:szCs w:val="22"/>
                <w:u w:val="single"/>
              </w:rPr>
              <w:t xml:space="preserve">Annual Report to SCAD/SCAP </w:t>
            </w:r>
          </w:p>
          <w:p w14:paraId="0EAA33DC" w14:textId="09185448" w:rsidR="000C51FD" w:rsidRDefault="000C51FD" w:rsidP="009D05C4">
            <w:pPr>
              <w:widowControl/>
              <w:tabs>
                <w:tab w:val="clear" w:pos="720"/>
                <w:tab w:val="clear" w:pos="1440"/>
                <w:tab w:val="clear" w:pos="7200"/>
              </w:tabs>
              <w:spacing w:line="240" w:lineRule="auto"/>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w:t>
            </w:r>
            <w:r>
              <w:rPr>
                <w:rFonts w:ascii="Palatino Linotype" w:hAnsi="Palatino Linotype" w:cs="Arial"/>
                <w:bCs/>
                <w:sz w:val="22"/>
                <w:szCs w:val="22"/>
              </w:rPr>
              <w:t xml:space="preserve">drew attention to the Academic Integrity </w:t>
            </w:r>
            <w:r w:rsidR="00082A3A">
              <w:rPr>
                <w:rFonts w:ascii="Palatino Linotype" w:hAnsi="Palatino Linotype" w:cs="Arial"/>
                <w:bCs/>
                <w:sz w:val="22"/>
                <w:szCs w:val="22"/>
              </w:rPr>
              <w:t>Subcommittee’s annual</w:t>
            </w:r>
            <w:r>
              <w:rPr>
                <w:rFonts w:ascii="Palatino Linotype" w:hAnsi="Palatino Linotype" w:cs="Arial"/>
                <w:bCs/>
                <w:sz w:val="22"/>
                <w:szCs w:val="22"/>
              </w:rPr>
              <w:t xml:space="preserve"> report to SCAD and SCAP.</w:t>
            </w:r>
            <w:r w:rsidR="00AC4628">
              <w:rPr>
                <w:rFonts w:ascii="Palatino Linotype" w:hAnsi="Palatino Linotype" w:cs="Arial"/>
                <w:bCs/>
                <w:sz w:val="22"/>
                <w:szCs w:val="22"/>
              </w:rPr>
              <w:t xml:space="preserve"> It was noted that the </w:t>
            </w:r>
            <w:r w:rsidR="00082A3A">
              <w:rPr>
                <w:rFonts w:ascii="Palatino Linotype" w:hAnsi="Palatino Linotype" w:cs="Arial"/>
                <w:bCs/>
                <w:sz w:val="22"/>
                <w:szCs w:val="22"/>
              </w:rPr>
              <w:t>subcommittee spent</w:t>
            </w:r>
            <w:r w:rsidR="00AC4628">
              <w:rPr>
                <w:rFonts w:ascii="Palatino Linotype" w:hAnsi="Palatino Linotype" w:cs="Arial"/>
                <w:bCs/>
                <w:sz w:val="22"/>
                <w:szCs w:val="22"/>
              </w:rPr>
              <w:t xml:space="preserve"> a lot of time on </w:t>
            </w:r>
            <w:r w:rsidR="00003B2B">
              <w:rPr>
                <w:rFonts w:ascii="Palatino Linotype" w:hAnsi="Palatino Linotype" w:cs="Arial"/>
                <w:bCs/>
                <w:sz w:val="22"/>
                <w:szCs w:val="22"/>
              </w:rPr>
              <w:t>the u</w:t>
            </w:r>
            <w:r w:rsidR="00AC4628">
              <w:rPr>
                <w:rFonts w:ascii="Palatino Linotype" w:hAnsi="Palatino Linotype" w:cs="Arial"/>
                <w:bCs/>
                <w:sz w:val="22"/>
                <w:szCs w:val="22"/>
              </w:rPr>
              <w:t>niversity</w:t>
            </w:r>
            <w:r w:rsidR="00003B2B">
              <w:rPr>
                <w:rFonts w:ascii="Palatino Linotype" w:hAnsi="Palatino Linotype" w:cs="Arial"/>
                <w:bCs/>
                <w:sz w:val="22"/>
                <w:szCs w:val="22"/>
              </w:rPr>
              <w:t>-</w:t>
            </w:r>
            <w:r w:rsidR="00AC4628">
              <w:rPr>
                <w:rFonts w:ascii="Palatino Linotype" w:hAnsi="Palatino Linotype" w:cs="Arial"/>
                <w:bCs/>
                <w:sz w:val="22"/>
                <w:szCs w:val="22"/>
              </w:rPr>
              <w:t xml:space="preserve">wide </w:t>
            </w:r>
            <w:r w:rsidR="00003B2B">
              <w:rPr>
                <w:rFonts w:ascii="Palatino Linotype" w:hAnsi="Palatino Linotype" w:cs="Arial"/>
                <w:bCs/>
                <w:sz w:val="22"/>
                <w:szCs w:val="22"/>
              </w:rPr>
              <w:t xml:space="preserve">launch </w:t>
            </w:r>
            <w:r w:rsidR="00AC4628">
              <w:rPr>
                <w:rFonts w:ascii="Palatino Linotype" w:hAnsi="Palatino Linotype" w:cs="Arial"/>
                <w:bCs/>
                <w:sz w:val="22"/>
                <w:szCs w:val="22"/>
              </w:rPr>
              <w:t xml:space="preserve"> of </w:t>
            </w:r>
            <w:r w:rsidR="00AC4628" w:rsidRPr="00AC4628">
              <w:rPr>
                <w:rFonts w:ascii="Palatino Linotype" w:hAnsi="Palatino Linotype" w:cs="Arial"/>
                <w:bCs/>
                <w:i/>
                <w:sz w:val="22"/>
                <w:szCs w:val="22"/>
              </w:rPr>
              <w:t>Turnitin</w:t>
            </w:r>
            <w:r w:rsidR="00AC4628">
              <w:rPr>
                <w:rFonts w:ascii="Palatino Linotype" w:hAnsi="Palatino Linotype" w:cs="Arial"/>
                <w:bCs/>
                <w:sz w:val="22"/>
                <w:szCs w:val="22"/>
              </w:rPr>
              <w:t xml:space="preserve">. The chair asked for suggestions from the group about how to improve training for </w:t>
            </w:r>
            <w:r w:rsidR="00AC4628" w:rsidRPr="00AC4628">
              <w:rPr>
                <w:rFonts w:ascii="Palatino Linotype" w:hAnsi="Palatino Linotype" w:cs="Arial"/>
                <w:bCs/>
                <w:i/>
                <w:sz w:val="22"/>
                <w:szCs w:val="22"/>
              </w:rPr>
              <w:t>Turnitin</w:t>
            </w:r>
            <w:r w:rsidR="00F77F0A">
              <w:rPr>
                <w:rFonts w:ascii="Palatino Linotype" w:hAnsi="Palatino Linotype" w:cs="Arial"/>
                <w:bCs/>
                <w:sz w:val="22"/>
                <w:szCs w:val="22"/>
              </w:rPr>
              <w:t xml:space="preserve"> and how to spread the word that the </w:t>
            </w:r>
            <w:r w:rsidR="00F77F0A">
              <w:rPr>
                <w:rFonts w:ascii="Palatino Linotype" w:hAnsi="Palatino Linotype" w:cs="Arial"/>
                <w:bCs/>
                <w:sz w:val="22"/>
                <w:szCs w:val="22"/>
              </w:rPr>
              <w:lastRenderedPageBreak/>
              <w:t>platform is ready for use</w:t>
            </w:r>
            <w:r>
              <w:rPr>
                <w:rFonts w:ascii="Palatino Linotype" w:hAnsi="Palatino Linotype" w:cs="Arial"/>
                <w:bCs/>
                <w:sz w:val="22"/>
                <w:szCs w:val="22"/>
              </w:rPr>
              <w:t xml:space="preserve"> It was noted that in addition to the future action items listed in the report, work on the review of the </w:t>
            </w:r>
            <w:r w:rsidRPr="00570F62">
              <w:rPr>
                <w:rFonts w:ascii="Palatino Linotype" w:hAnsi="Palatino Linotype" w:cs="Arial"/>
                <w:bCs/>
                <w:i/>
                <w:sz w:val="22"/>
                <w:szCs w:val="22"/>
              </w:rPr>
              <w:t>Senate Policy on Academic Integrity Procedures – Requirements for Faculties and Schools</w:t>
            </w:r>
            <w:r>
              <w:rPr>
                <w:rFonts w:ascii="Palatino Linotype" w:hAnsi="Palatino Linotype" w:cs="Arial"/>
                <w:bCs/>
                <w:sz w:val="22"/>
                <w:szCs w:val="22"/>
              </w:rPr>
              <w:t xml:space="preserve"> will continue.  Because this document forms the basis of all individual faculty and school policies, this review needs to be completed before a review of the individual faculty and school processes and procedures documents can proceed.  </w:t>
            </w:r>
          </w:p>
          <w:p w14:paraId="32942FA0" w14:textId="77777777" w:rsidR="00003B2B" w:rsidRDefault="00003B2B" w:rsidP="009D05C4">
            <w:pPr>
              <w:widowControl/>
              <w:tabs>
                <w:tab w:val="clear" w:pos="720"/>
                <w:tab w:val="clear" w:pos="1440"/>
                <w:tab w:val="clear" w:pos="7200"/>
              </w:tabs>
              <w:spacing w:line="240" w:lineRule="auto"/>
              <w:outlineLvl w:val="0"/>
              <w:rPr>
                <w:rFonts w:ascii="Palatino Linotype" w:hAnsi="Palatino Linotype" w:cs="Arial"/>
                <w:bCs/>
                <w:sz w:val="22"/>
                <w:szCs w:val="22"/>
              </w:rPr>
            </w:pPr>
          </w:p>
          <w:p w14:paraId="79F3E982" w14:textId="77777777" w:rsidR="000C51FD" w:rsidRDefault="000C51FD" w:rsidP="009D05C4">
            <w:pPr>
              <w:widowControl/>
              <w:tabs>
                <w:tab w:val="clear" w:pos="720"/>
                <w:tab w:val="clear" w:pos="1440"/>
                <w:tab w:val="clear" w:pos="7200"/>
              </w:tabs>
              <w:spacing w:line="240" w:lineRule="auto"/>
              <w:outlineLvl w:val="0"/>
              <w:rPr>
                <w:rFonts w:ascii="Palatino Linotype" w:hAnsi="Palatino Linotype" w:cs="Arial"/>
                <w:bCs/>
                <w:i/>
                <w:sz w:val="22"/>
                <w:szCs w:val="22"/>
                <w:u w:val="single"/>
              </w:rPr>
            </w:pPr>
            <w:r>
              <w:rPr>
                <w:rFonts w:ascii="Palatino Linotype" w:hAnsi="Palatino Linotype" w:cs="Arial"/>
                <w:bCs/>
                <w:i/>
                <w:sz w:val="22"/>
                <w:szCs w:val="22"/>
                <w:u w:val="single"/>
              </w:rPr>
              <w:t>Course Creation Tool (Daylight)</w:t>
            </w:r>
          </w:p>
          <w:p w14:paraId="1D521F02" w14:textId="77777777" w:rsidR="000E2FC9" w:rsidRDefault="000C51FD" w:rsidP="009D05C4">
            <w:pPr>
              <w:widowControl/>
              <w:tabs>
                <w:tab w:val="clear" w:pos="720"/>
                <w:tab w:val="clear" w:pos="1440"/>
                <w:tab w:val="clear" w:pos="7200"/>
              </w:tabs>
              <w:spacing w:line="240" w:lineRule="auto"/>
              <w:outlineLvl w:val="0"/>
              <w:rPr>
                <w:rFonts w:ascii="Palatino Linotype" w:hAnsi="Palatino Linotype" w:cs="Calibri"/>
                <w:iCs/>
                <w:sz w:val="22"/>
                <w:szCs w:val="22"/>
              </w:rPr>
            </w:pPr>
            <w:r w:rsidRPr="00784C11">
              <w:rPr>
                <w:rFonts w:ascii="Palatino Linotype" w:hAnsi="Palatino Linotype" w:cs="Arial"/>
                <w:bCs/>
                <w:sz w:val="22"/>
                <w:szCs w:val="22"/>
              </w:rPr>
              <w:t xml:space="preserve">The chair reported that a new course creation tool was launched in September for </w:t>
            </w:r>
            <w:r w:rsidRPr="00784C11">
              <w:rPr>
                <w:rFonts w:ascii="Palatino Linotype" w:hAnsi="Palatino Linotype" w:cs="Arial"/>
                <w:bCs/>
                <w:i/>
                <w:sz w:val="22"/>
                <w:szCs w:val="22"/>
              </w:rPr>
              <w:t>onQ</w:t>
            </w:r>
            <w:r w:rsidRPr="00784C11">
              <w:rPr>
                <w:rFonts w:ascii="Palatino Linotype" w:hAnsi="Palatino Linotype" w:cs="Arial"/>
                <w:bCs/>
                <w:sz w:val="22"/>
                <w:szCs w:val="22"/>
              </w:rPr>
              <w:t xml:space="preserve">.  The </w:t>
            </w:r>
            <w:r w:rsidRPr="00784C11">
              <w:rPr>
                <w:rFonts w:ascii="Palatino Linotype" w:hAnsi="Palatino Linotype" w:cs="Arial"/>
                <w:bCs/>
                <w:i/>
                <w:sz w:val="22"/>
                <w:szCs w:val="22"/>
              </w:rPr>
              <w:t>Instructor’s Conditions of Use</w:t>
            </w:r>
            <w:r w:rsidRPr="00784C11">
              <w:rPr>
                <w:rFonts w:ascii="Palatino Linotype" w:hAnsi="Palatino Linotype" w:cs="Arial"/>
                <w:bCs/>
                <w:sz w:val="22"/>
                <w:szCs w:val="22"/>
              </w:rPr>
              <w:t xml:space="preserve"> has been preloaded into </w:t>
            </w:r>
            <w:r w:rsidRPr="00784C11">
              <w:rPr>
                <w:rFonts w:ascii="Palatino Linotype" w:hAnsi="Palatino Linotype" w:cs="Arial"/>
                <w:bCs/>
                <w:i/>
                <w:sz w:val="22"/>
                <w:szCs w:val="22"/>
              </w:rPr>
              <w:t>onQ</w:t>
            </w:r>
            <w:r w:rsidRPr="00784C11">
              <w:rPr>
                <w:rFonts w:ascii="Palatino Linotype" w:hAnsi="Palatino Linotype" w:cs="Arial"/>
                <w:bCs/>
                <w:sz w:val="22"/>
                <w:szCs w:val="22"/>
              </w:rPr>
              <w:t xml:space="preserve"> and instructors must agree to the conditions before they can access </w:t>
            </w:r>
            <w:r w:rsidRPr="00784C11">
              <w:rPr>
                <w:rFonts w:ascii="Palatino Linotype" w:hAnsi="Palatino Linotype" w:cs="Arial"/>
                <w:bCs/>
                <w:i/>
                <w:sz w:val="22"/>
                <w:szCs w:val="22"/>
              </w:rPr>
              <w:t>Turnitin</w:t>
            </w:r>
            <w:r w:rsidRPr="00784C11">
              <w:rPr>
                <w:rFonts w:ascii="Palatino Linotype" w:hAnsi="Palatino Linotype" w:cs="Arial"/>
                <w:bCs/>
                <w:sz w:val="22"/>
                <w:szCs w:val="22"/>
              </w:rPr>
              <w:t xml:space="preserve">. </w:t>
            </w:r>
            <w:r w:rsidRPr="00784C11">
              <w:rPr>
                <w:rFonts w:ascii="Palatino Linotype" w:hAnsi="Palatino Linotype" w:cs="Calibri"/>
                <w:i/>
                <w:iCs/>
                <w:sz w:val="22"/>
                <w:szCs w:val="22"/>
              </w:rPr>
              <w:t> </w:t>
            </w:r>
            <w:r w:rsidRPr="00784C11">
              <w:rPr>
                <w:rFonts w:ascii="Palatino Linotype" w:hAnsi="Palatino Linotype" w:cs="Calibri"/>
                <w:iCs/>
                <w:sz w:val="22"/>
                <w:szCs w:val="22"/>
              </w:rPr>
              <w:t xml:space="preserve">There is also a new module, located under university and course policies, informing students about the conditions of use for </w:t>
            </w:r>
            <w:r w:rsidRPr="00784C11">
              <w:rPr>
                <w:rFonts w:ascii="Palatino Linotype" w:hAnsi="Palatino Linotype" w:cs="Calibri"/>
                <w:i/>
                <w:iCs/>
                <w:sz w:val="22"/>
                <w:szCs w:val="22"/>
              </w:rPr>
              <w:t>Turnitin</w:t>
            </w:r>
            <w:r w:rsidRPr="00784C11">
              <w:rPr>
                <w:rFonts w:ascii="Palatino Linotype" w:hAnsi="Palatino Linotype" w:cs="Calibri"/>
                <w:iCs/>
                <w:sz w:val="22"/>
                <w:szCs w:val="22"/>
              </w:rPr>
              <w:t xml:space="preserve">. Unfortunately, if a course has been rolled over year-after-year and predates the installation of </w:t>
            </w:r>
            <w:r w:rsidRPr="00784C11">
              <w:rPr>
                <w:rFonts w:ascii="Palatino Linotype" w:hAnsi="Palatino Linotype" w:cs="Calibri"/>
                <w:i/>
                <w:iCs/>
                <w:sz w:val="22"/>
                <w:szCs w:val="22"/>
              </w:rPr>
              <w:t>Turnitin</w:t>
            </w:r>
            <w:r w:rsidRPr="00784C11">
              <w:rPr>
                <w:rFonts w:ascii="Palatino Linotype" w:hAnsi="Palatino Linotype" w:cs="Calibri"/>
                <w:iCs/>
                <w:sz w:val="22"/>
                <w:szCs w:val="22"/>
              </w:rPr>
              <w:t>, the message will not</w:t>
            </w:r>
            <w:r w:rsidR="000A0B33">
              <w:rPr>
                <w:rFonts w:ascii="Palatino Linotype" w:hAnsi="Palatino Linotype" w:cs="Calibri"/>
                <w:iCs/>
                <w:sz w:val="22"/>
                <w:szCs w:val="22"/>
              </w:rPr>
              <w:t xml:space="preserve"> be</w:t>
            </w:r>
            <w:r w:rsidRPr="00784C11">
              <w:rPr>
                <w:rFonts w:ascii="Palatino Linotype" w:hAnsi="Palatino Linotype" w:cs="Calibri"/>
                <w:iCs/>
                <w:sz w:val="22"/>
                <w:szCs w:val="22"/>
              </w:rPr>
              <w:t xml:space="preserve"> preload</w:t>
            </w:r>
            <w:r w:rsidR="000A0B33">
              <w:rPr>
                <w:rFonts w:ascii="Palatino Linotype" w:hAnsi="Palatino Linotype" w:cs="Calibri"/>
                <w:iCs/>
                <w:sz w:val="22"/>
                <w:szCs w:val="22"/>
              </w:rPr>
              <w:t>ed</w:t>
            </w:r>
            <w:r w:rsidRPr="00784C11">
              <w:rPr>
                <w:rFonts w:ascii="Palatino Linotype" w:hAnsi="Palatino Linotype" w:cs="Calibri"/>
                <w:iCs/>
                <w:sz w:val="22"/>
                <w:szCs w:val="22"/>
              </w:rPr>
              <w:t xml:space="preserve">. </w:t>
            </w:r>
          </w:p>
          <w:p w14:paraId="727C5016" w14:textId="77777777" w:rsidR="00003B2B" w:rsidRDefault="00003B2B" w:rsidP="009D05C4">
            <w:pPr>
              <w:widowControl/>
              <w:tabs>
                <w:tab w:val="clear" w:pos="720"/>
                <w:tab w:val="clear" w:pos="1440"/>
                <w:tab w:val="clear" w:pos="7200"/>
              </w:tabs>
              <w:spacing w:line="240" w:lineRule="auto"/>
              <w:outlineLvl w:val="0"/>
              <w:rPr>
                <w:rFonts w:ascii="Palatino Linotype" w:hAnsi="Palatino Linotype" w:cs="Calibri"/>
                <w:iCs/>
                <w:sz w:val="22"/>
                <w:szCs w:val="22"/>
              </w:rPr>
            </w:pPr>
          </w:p>
          <w:p w14:paraId="26195D52" w14:textId="187BFFA9" w:rsidR="00AC4628" w:rsidRDefault="00AC4628" w:rsidP="009D05C4">
            <w:pPr>
              <w:widowControl/>
              <w:tabs>
                <w:tab w:val="clear" w:pos="720"/>
                <w:tab w:val="clear" w:pos="1440"/>
                <w:tab w:val="clear" w:pos="7200"/>
              </w:tabs>
              <w:spacing w:line="240" w:lineRule="auto"/>
              <w:outlineLvl w:val="0"/>
              <w:rPr>
                <w:rFonts w:ascii="Palatino Linotype" w:hAnsi="Palatino Linotype" w:cs="Calibri"/>
                <w:iCs/>
                <w:sz w:val="22"/>
                <w:szCs w:val="22"/>
              </w:rPr>
            </w:pPr>
            <w:r>
              <w:rPr>
                <w:rFonts w:ascii="Palatino Linotype" w:hAnsi="Palatino Linotype" w:cs="Calibri"/>
                <w:iCs/>
                <w:sz w:val="22"/>
                <w:szCs w:val="22"/>
              </w:rPr>
              <w:t xml:space="preserve">Members from the Roundtable reported that use of </w:t>
            </w:r>
            <w:r w:rsidRPr="00082A3A">
              <w:rPr>
                <w:rFonts w:ascii="Palatino Linotype" w:hAnsi="Palatino Linotype" w:cs="Calibri"/>
                <w:i/>
                <w:iCs/>
                <w:sz w:val="22"/>
                <w:szCs w:val="22"/>
              </w:rPr>
              <w:t>Turnitin</w:t>
            </w:r>
            <w:r>
              <w:rPr>
                <w:rFonts w:ascii="Palatino Linotype" w:hAnsi="Palatino Linotype" w:cs="Calibri"/>
                <w:iCs/>
                <w:sz w:val="22"/>
                <w:szCs w:val="22"/>
              </w:rPr>
              <w:t xml:space="preserve"> has expanded and because of this, faculties and schools are</w:t>
            </w:r>
            <w:r w:rsidR="009D05C4">
              <w:rPr>
                <w:rFonts w:ascii="Palatino Linotype" w:hAnsi="Palatino Linotype" w:cs="Calibri"/>
                <w:iCs/>
                <w:sz w:val="22"/>
                <w:szCs w:val="22"/>
              </w:rPr>
              <w:t xml:space="preserve"> reporting a higher number of </w:t>
            </w:r>
            <w:r w:rsidR="00003B2B">
              <w:rPr>
                <w:rFonts w:ascii="Palatino Linotype" w:hAnsi="Palatino Linotype" w:cs="Calibri"/>
                <w:iCs/>
                <w:sz w:val="22"/>
                <w:szCs w:val="22"/>
              </w:rPr>
              <w:t>a</w:t>
            </w:r>
            <w:r w:rsidR="009D05C4">
              <w:rPr>
                <w:rFonts w:ascii="Palatino Linotype" w:hAnsi="Palatino Linotype" w:cs="Calibri"/>
                <w:iCs/>
                <w:sz w:val="22"/>
                <w:szCs w:val="22"/>
              </w:rPr>
              <w:t xml:space="preserve">cademic </w:t>
            </w:r>
            <w:r w:rsidR="00003B2B">
              <w:rPr>
                <w:rFonts w:ascii="Palatino Linotype" w:hAnsi="Palatino Linotype" w:cs="Calibri"/>
                <w:iCs/>
                <w:sz w:val="22"/>
                <w:szCs w:val="22"/>
              </w:rPr>
              <w:t>i</w:t>
            </w:r>
            <w:r w:rsidR="009D05C4">
              <w:rPr>
                <w:rFonts w:ascii="Palatino Linotype" w:hAnsi="Palatino Linotype" w:cs="Calibri"/>
                <w:iCs/>
                <w:sz w:val="22"/>
                <w:szCs w:val="22"/>
              </w:rPr>
              <w:t>ntegrity cases</w:t>
            </w:r>
            <w:r>
              <w:rPr>
                <w:rFonts w:ascii="Palatino Linotype" w:hAnsi="Palatino Linotype" w:cs="Calibri"/>
                <w:iCs/>
                <w:sz w:val="22"/>
                <w:szCs w:val="22"/>
              </w:rPr>
              <w:t xml:space="preserve">. </w:t>
            </w:r>
            <w:r w:rsidR="00F77F0A">
              <w:rPr>
                <w:rFonts w:ascii="Palatino Linotype" w:hAnsi="Palatino Linotype" w:cs="Calibri"/>
                <w:iCs/>
                <w:sz w:val="22"/>
                <w:szCs w:val="22"/>
              </w:rPr>
              <w:t>There was concern raised that there</w:t>
            </w:r>
            <w:r w:rsidR="000A0B33">
              <w:rPr>
                <w:rFonts w:ascii="Palatino Linotype" w:hAnsi="Palatino Linotype" w:cs="Calibri"/>
                <w:iCs/>
                <w:sz w:val="22"/>
                <w:szCs w:val="22"/>
              </w:rPr>
              <w:t xml:space="preserve"> may</w:t>
            </w:r>
            <w:r w:rsidR="00F77F0A">
              <w:rPr>
                <w:rFonts w:ascii="Palatino Linotype" w:hAnsi="Palatino Linotype" w:cs="Calibri"/>
                <w:iCs/>
                <w:sz w:val="22"/>
                <w:szCs w:val="22"/>
              </w:rPr>
              <w:t xml:space="preserve"> not </w:t>
            </w:r>
            <w:r w:rsidR="000A0B33">
              <w:rPr>
                <w:rFonts w:ascii="Palatino Linotype" w:hAnsi="Palatino Linotype" w:cs="Calibri"/>
                <w:iCs/>
                <w:sz w:val="22"/>
                <w:szCs w:val="22"/>
              </w:rPr>
              <w:t xml:space="preserve">be </w:t>
            </w:r>
            <w:r w:rsidR="00F77F0A">
              <w:rPr>
                <w:rFonts w:ascii="Palatino Linotype" w:hAnsi="Palatino Linotype" w:cs="Calibri"/>
                <w:iCs/>
                <w:sz w:val="22"/>
                <w:szCs w:val="22"/>
              </w:rPr>
              <w:t>enough resources to handle this increased case load.</w:t>
            </w:r>
          </w:p>
          <w:p w14:paraId="361DDA0C" w14:textId="77777777" w:rsidR="00003B2B" w:rsidRDefault="00003B2B" w:rsidP="009D05C4">
            <w:pPr>
              <w:widowControl/>
              <w:tabs>
                <w:tab w:val="clear" w:pos="720"/>
                <w:tab w:val="clear" w:pos="1440"/>
                <w:tab w:val="clear" w:pos="7200"/>
              </w:tabs>
              <w:spacing w:line="240" w:lineRule="auto"/>
              <w:outlineLvl w:val="0"/>
              <w:rPr>
                <w:rFonts w:ascii="Palatino Linotype" w:hAnsi="Palatino Linotype" w:cs="Calibri"/>
                <w:iCs/>
                <w:sz w:val="22"/>
                <w:szCs w:val="22"/>
              </w:rPr>
            </w:pPr>
          </w:p>
          <w:p w14:paraId="3242CE3C" w14:textId="6681E80D" w:rsidR="005E6584" w:rsidRDefault="00AC4628" w:rsidP="00003B2B">
            <w:pPr>
              <w:widowControl/>
              <w:tabs>
                <w:tab w:val="clear" w:pos="720"/>
                <w:tab w:val="clear" w:pos="1440"/>
                <w:tab w:val="clear" w:pos="7200"/>
              </w:tabs>
              <w:spacing w:line="240" w:lineRule="auto"/>
              <w:outlineLvl w:val="0"/>
              <w:rPr>
                <w:rFonts w:ascii="Palatino Linotype" w:hAnsi="Palatino Linotype" w:cs="Calibri"/>
                <w:iCs/>
                <w:sz w:val="22"/>
                <w:szCs w:val="22"/>
              </w:rPr>
            </w:pPr>
            <w:r>
              <w:rPr>
                <w:rFonts w:ascii="Palatino Linotype" w:hAnsi="Palatino Linotype" w:cs="Calibri"/>
                <w:iCs/>
                <w:sz w:val="22"/>
                <w:szCs w:val="22"/>
              </w:rPr>
              <w:t>It was noted that Queen’s University has a 3</w:t>
            </w:r>
            <w:r w:rsidR="00003B2B">
              <w:rPr>
                <w:rFonts w:ascii="Palatino Linotype" w:hAnsi="Palatino Linotype" w:cs="Calibri"/>
                <w:iCs/>
                <w:sz w:val="22"/>
                <w:szCs w:val="22"/>
              </w:rPr>
              <w:t>-</w:t>
            </w:r>
            <w:r>
              <w:rPr>
                <w:rFonts w:ascii="Palatino Linotype" w:hAnsi="Palatino Linotype" w:cs="Calibri"/>
                <w:iCs/>
                <w:sz w:val="22"/>
                <w:szCs w:val="22"/>
              </w:rPr>
              <w:t xml:space="preserve">year contract with </w:t>
            </w:r>
            <w:r w:rsidRPr="00082A3A">
              <w:rPr>
                <w:rFonts w:ascii="Palatino Linotype" w:hAnsi="Palatino Linotype" w:cs="Calibri"/>
                <w:i/>
                <w:iCs/>
                <w:sz w:val="22"/>
                <w:szCs w:val="22"/>
              </w:rPr>
              <w:t>Turnitin</w:t>
            </w:r>
            <w:r>
              <w:rPr>
                <w:rFonts w:ascii="Palatino Linotype" w:hAnsi="Palatino Linotype" w:cs="Calibri"/>
                <w:iCs/>
                <w:sz w:val="22"/>
                <w:szCs w:val="22"/>
              </w:rPr>
              <w:t>.</w:t>
            </w:r>
            <w:r w:rsidR="00F77F0A">
              <w:rPr>
                <w:rFonts w:ascii="Palatino Linotype" w:hAnsi="Palatino Linotype" w:cs="Calibri"/>
                <w:iCs/>
                <w:sz w:val="22"/>
                <w:szCs w:val="22"/>
              </w:rPr>
              <w:t xml:space="preserve"> When it is time to renew the contract the chair </w:t>
            </w:r>
            <w:r w:rsidR="00082A3A">
              <w:rPr>
                <w:rFonts w:ascii="Palatino Linotype" w:hAnsi="Palatino Linotype" w:cs="Calibri"/>
                <w:iCs/>
                <w:sz w:val="22"/>
                <w:szCs w:val="22"/>
              </w:rPr>
              <w:t>stated that</w:t>
            </w:r>
            <w:r w:rsidR="00F77F0A">
              <w:rPr>
                <w:rFonts w:ascii="Palatino Linotype" w:hAnsi="Palatino Linotype" w:cs="Calibri"/>
                <w:iCs/>
                <w:sz w:val="22"/>
                <w:szCs w:val="22"/>
              </w:rPr>
              <w:t xml:space="preserve"> the Roundtable may be consulted regarding renewing the license.</w:t>
            </w:r>
            <w:r>
              <w:rPr>
                <w:rFonts w:ascii="Palatino Linotype" w:hAnsi="Palatino Linotype" w:cs="Calibri"/>
                <w:iCs/>
                <w:sz w:val="22"/>
                <w:szCs w:val="22"/>
              </w:rPr>
              <w:t xml:space="preserve"> </w:t>
            </w:r>
            <w:r w:rsidR="00003B2B">
              <w:rPr>
                <w:rFonts w:ascii="Palatino Linotype" w:hAnsi="Palatino Linotype" w:cs="Calibri"/>
                <w:iCs/>
                <w:sz w:val="22"/>
                <w:szCs w:val="22"/>
              </w:rPr>
              <w:t xml:space="preserve">Laurie Ross, </w:t>
            </w:r>
            <w:r>
              <w:rPr>
                <w:rFonts w:ascii="Palatino Linotype" w:hAnsi="Palatino Linotype" w:cs="Calibri"/>
                <w:iCs/>
                <w:sz w:val="22"/>
                <w:szCs w:val="22"/>
              </w:rPr>
              <w:t>e Sm</w:t>
            </w:r>
            <w:r w:rsidR="009D05C4">
              <w:rPr>
                <w:rFonts w:ascii="Palatino Linotype" w:hAnsi="Palatino Linotype" w:cs="Calibri"/>
                <w:iCs/>
                <w:sz w:val="22"/>
                <w:szCs w:val="22"/>
              </w:rPr>
              <w:t>ith School of Business</w:t>
            </w:r>
            <w:r w:rsidR="00003B2B">
              <w:rPr>
                <w:rFonts w:ascii="Palatino Linotype" w:hAnsi="Palatino Linotype" w:cs="Calibri"/>
                <w:iCs/>
                <w:sz w:val="22"/>
                <w:szCs w:val="22"/>
              </w:rPr>
              <w:t>,</w:t>
            </w:r>
            <w:r w:rsidR="009D05C4">
              <w:rPr>
                <w:rFonts w:ascii="Palatino Linotype" w:hAnsi="Palatino Linotype" w:cs="Calibri"/>
                <w:iCs/>
                <w:sz w:val="22"/>
                <w:szCs w:val="22"/>
              </w:rPr>
              <w:t xml:space="preserve"> expressed</w:t>
            </w:r>
            <w:r>
              <w:rPr>
                <w:rFonts w:ascii="Palatino Linotype" w:hAnsi="Palatino Linotype" w:cs="Calibri"/>
                <w:iCs/>
                <w:sz w:val="22"/>
                <w:szCs w:val="22"/>
              </w:rPr>
              <w:t xml:space="preserve"> interest in rolling </w:t>
            </w:r>
            <w:r w:rsidR="000A0B33">
              <w:rPr>
                <w:rFonts w:ascii="Palatino Linotype" w:hAnsi="Palatino Linotype" w:cs="Calibri"/>
                <w:iCs/>
                <w:sz w:val="22"/>
                <w:szCs w:val="22"/>
              </w:rPr>
              <w:t xml:space="preserve">Smith’s license </w:t>
            </w:r>
            <w:r>
              <w:rPr>
                <w:rFonts w:ascii="Palatino Linotype" w:hAnsi="Palatino Linotype" w:cs="Calibri"/>
                <w:iCs/>
                <w:sz w:val="22"/>
                <w:szCs w:val="22"/>
              </w:rPr>
              <w:t xml:space="preserve">into the Queen’s wide contract </w:t>
            </w:r>
            <w:r w:rsidR="000A0B33">
              <w:rPr>
                <w:rFonts w:ascii="Palatino Linotype" w:hAnsi="Palatino Linotype" w:cs="Calibri"/>
                <w:iCs/>
                <w:sz w:val="22"/>
                <w:szCs w:val="22"/>
              </w:rPr>
              <w:t xml:space="preserve">when it is time </w:t>
            </w:r>
            <w:r w:rsidR="00082A3A">
              <w:rPr>
                <w:rFonts w:ascii="Palatino Linotype" w:hAnsi="Palatino Linotype" w:cs="Calibri"/>
                <w:iCs/>
                <w:sz w:val="22"/>
                <w:szCs w:val="22"/>
              </w:rPr>
              <w:t>to renew</w:t>
            </w:r>
            <w:r>
              <w:rPr>
                <w:rFonts w:ascii="Palatino Linotype" w:hAnsi="Palatino Linotype" w:cs="Calibri"/>
                <w:iCs/>
                <w:sz w:val="22"/>
                <w:szCs w:val="22"/>
              </w:rPr>
              <w:t xml:space="preserve">. </w:t>
            </w:r>
          </w:p>
          <w:p w14:paraId="47EE9F66" w14:textId="77777777" w:rsidR="00003B2B" w:rsidRPr="00784C11" w:rsidRDefault="00003B2B" w:rsidP="00003B2B">
            <w:pPr>
              <w:widowControl/>
              <w:tabs>
                <w:tab w:val="clear" w:pos="720"/>
                <w:tab w:val="clear" w:pos="1440"/>
                <w:tab w:val="clear" w:pos="7200"/>
              </w:tabs>
              <w:spacing w:line="240" w:lineRule="auto"/>
              <w:outlineLvl w:val="0"/>
              <w:rPr>
                <w:rFonts w:ascii="Palatino Linotype" w:hAnsi="Palatino Linotype" w:cs="Calibri"/>
                <w:iCs/>
                <w:sz w:val="22"/>
                <w:szCs w:val="22"/>
              </w:rPr>
            </w:pPr>
          </w:p>
        </w:tc>
      </w:tr>
      <w:tr w:rsidR="005E6584" w:rsidRPr="00C8159F" w14:paraId="72062C86"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69C6A1A0" w14:textId="77777777" w:rsidR="005E6584" w:rsidRDefault="005E6584" w:rsidP="00D30E34">
            <w:pPr>
              <w:widowControl/>
              <w:numPr>
                <w:ilvl w:val="0"/>
                <w:numId w:val="32"/>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lastRenderedPageBreak/>
              <w:t xml:space="preserve">Business Arising from the Minutes </w:t>
            </w:r>
          </w:p>
          <w:p w14:paraId="04337143" w14:textId="01811F23" w:rsidR="00003B2B" w:rsidRDefault="00003B2B" w:rsidP="00082A3A">
            <w:pPr>
              <w:widowControl/>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The chair addressed a number of action items recorded in the February 23, 2018 Minutes.  The following highlights were recorded: </w:t>
            </w:r>
          </w:p>
          <w:p w14:paraId="68BAC0AE" w14:textId="1230D483" w:rsidR="00CF1FFF" w:rsidRDefault="005E6584" w:rsidP="00082A3A">
            <w:pPr>
              <w:pStyle w:val="ListParagraph"/>
              <w:widowControl/>
              <w:numPr>
                <w:ilvl w:val="0"/>
                <w:numId w:val="32"/>
              </w:numPr>
              <w:tabs>
                <w:tab w:val="clear" w:pos="720"/>
                <w:tab w:val="clear" w:pos="1440"/>
                <w:tab w:val="clear" w:pos="7200"/>
              </w:tabs>
              <w:spacing w:line="240" w:lineRule="auto"/>
              <w:outlineLvl w:val="0"/>
              <w:rPr>
                <w:rFonts w:ascii="Palatino Linotype" w:hAnsi="Palatino Linotype" w:cs="Arial"/>
                <w:bCs/>
                <w:sz w:val="22"/>
                <w:szCs w:val="22"/>
              </w:rPr>
            </w:pPr>
            <w:r w:rsidRPr="00082A3A">
              <w:rPr>
                <w:rFonts w:ascii="Palatino Linotype" w:hAnsi="Palatino Linotype" w:cs="Arial"/>
                <w:bCs/>
                <w:sz w:val="22"/>
                <w:szCs w:val="22"/>
              </w:rPr>
              <w:t xml:space="preserve">The </w:t>
            </w:r>
            <w:r w:rsidR="00003B2B">
              <w:rPr>
                <w:rFonts w:ascii="Palatino Linotype" w:hAnsi="Palatino Linotype" w:cs="Arial"/>
                <w:bCs/>
                <w:sz w:val="22"/>
                <w:szCs w:val="22"/>
              </w:rPr>
              <w:t>c</w:t>
            </w:r>
            <w:r w:rsidRPr="00082A3A">
              <w:rPr>
                <w:rFonts w:ascii="Palatino Linotype" w:hAnsi="Palatino Linotype" w:cs="Arial"/>
                <w:bCs/>
                <w:sz w:val="22"/>
                <w:szCs w:val="22"/>
              </w:rPr>
              <w:t xml:space="preserve">hair reported that the Smith School of Business is covered in the </w:t>
            </w:r>
            <w:r w:rsidR="00003B2B">
              <w:rPr>
                <w:rFonts w:ascii="Palatino Linotype" w:hAnsi="Palatino Linotype" w:cs="Arial"/>
                <w:bCs/>
                <w:sz w:val="22"/>
                <w:szCs w:val="22"/>
              </w:rPr>
              <w:t>u</w:t>
            </w:r>
            <w:r w:rsidRPr="00082A3A">
              <w:rPr>
                <w:rFonts w:ascii="Palatino Linotype" w:hAnsi="Palatino Linotype" w:cs="Arial"/>
                <w:bCs/>
                <w:sz w:val="22"/>
                <w:szCs w:val="22"/>
              </w:rPr>
              <w:t>niversity</w:t>
            </w:r>
            <w:r w:rsidR="00003B2B">
              <w:rPr>
                <w:rFonts w:ascii="Palatino Linotype" w:hAnsi="Palatino Linotype" w:cs="Arial"/>
                <w:bCs/>
                <w:sz w:val="22"/>
                <w:szCs w:val="22"/>
              </w:rPr>
              <w:t>-</w:t>
            </w:r>
            <w:r w:rsidRPr="00082A3A">
              <w:rPr>
                <w:rFonts w:ascii="Palatino Linotype" w:hAnsi="Palatino Linotype" w:cs="Arial"/>
                <w:bCs/>
                <w:sz w:val="22"/>
                <w:szCs w:val="22"/>
              </w:rPr>
              <w:t xml:space="preserve">wide contract for </w:t>
            </w:r>
            <w:r w:rsidRPr="00082A3A">
              <w:rPr>
                <w:rFonts w:ascii="Palatino Linotype" w:hAnsi="Palatino Linotype" w:cs="Arial"/>
                <w:bCs/>
                <w:i/>
                <w:sz w:val="22"/>
                <w:szCs w:val="22"/>
              </w:rPr>
              <w:t>Turnitin</w:t>
            </w:r>
            <w:r w:rsidRPr="00082A3A">
              <w:rPr>
                <w:rFonts w:ascii="Palatino Linotype" w:hAnsi="Palatino Linotype" w:cs="Arial"/>
                <w:bCs/>
                <w:sz w:val="22"/>
                <w:szCs w:val="22"/>
              </w:rPr>
              <w:t>. Going forward</w:t>
            </w:r>
            <w:r w:rsidRPr="00082A3A">
              <w:rPr>
                <w:rFonts w:ascii="Palatino Linotype" w:hAnsi="Palatino Linotype" w:cs="Arial"/>
                <w:bCs/>
                <w:i/>
                <w:sz w:val="22"/>
                <w:szCs w:val="22"/>
              </w:rPr>
              <w:t>, Turnitin</w:t>
            </w:r>
            <w:r w:rsidRPr="00082A3A">
              <w:rPr>
                <w:rFonts w:ascii="Palatino Linotype" w:hAnsi="Palatino Linotype" w:cs="Arial"/>
                <w:bCs/>
                <w:sz w:val="22"/>
                <w:szCs w:val="22"/>
              </w:rPr>
              <w:t xml:space="preserve"> will not be willing to license individual entities. </w:t>
            </w:r>
            <w:r w:rsidR="00D30E34">
              <w:rPr>
                <w:rFonts w:ascii="Palatino Linotype" w:hAnsi="Palatino Linotype" w:cs="Arial"/>
                <w:bCs/>
                <w:sz w:val="22"/>
                <w:szCs w:val="22"/>
              </w:rPr>
              <w:t xml:space="preserve">It was noted that </w:t>
            </w:r>
            <w:r w:rsidR="00D30E34" w:rsidRPr="00082A3A">
              <w:rPr>
                <w:rFonts w:ascii="Palatino Linotype" w:hAnsi="Palatino Linotype" w:cs="Arial"/>
                <w:bCs/>
                <w:i/>
                <w:sz w:val="22"/>
                <w:szCs w:val="22"/>
              </w:rPr>
              <w:t>Turnitin</w:t>
            </w:r>
            <w:r w:rsidR="00D30E34">
              <w:rPr>
                <w:rFonts w:ascii="Palatino Linotype" w:hAnsi="Palatino Linotype" w:cs="Arial"/>
                <w:bCs/>
                <w:sz w:val="22"/>
                <w:szCs w:val="22"/>
              </w:rPr>
              <w:t xml:space="preserve"> is not designed to meet the needs of researchers and graduate students.  There is a plagiarism detection </w:t>
            </w:r>
            <w:r w:rsidR="00C7064C">
              <w:rPr>
                <w:rFonts w:ascii="Palatino Linotype" w:hAnsi="Palatino Linotype" w:cs="Arial"/>
                <w:bCs/>
                <w:sz w:val="22"/>
                <w:szCs w:val="22"/>
              </w:rPr>
              <w:t xml:space="preserve">software on the market </w:t>
            </w:r>
            <w:r w:rsidR="00D30E34">
              <w:rPr>
                <w:rFonts w:ascii="Palatino Linotype" w:hAnsi="Palatino Linotype" w:cs="Arial"/>
                <w:bCs/>
                <w:sz w:val="22"/>
                <w:szCs w:val="22"/>
              </w:rPr>
              <w:t xml:space="preserve">called </w:t>
            </w:r>
            <w:r w:rsidR="00D30E34" w:rsidRPr="00082A3A">
              <w:rPr>
                <w:rFonts w:ascii="Palatino Linotype" w:hAnsi="Palatino Linotype" w:cs="Arial"/>
                <w:bCs/>
                <w:i/>
                <w:sz w:val="22"/>
                <w:szCs w:val="22"/>
              </w:rPr>
              <w:t>Ithenticate</w:t>
            </w:r>
            <w:r w:rsidR="00D30E34">
              <w:rPr>
                <w:rFonts w:ascii="Palatino Linotype" w:hAnsi="Palatino Linotype" w:cs="Arial"/>
                <w:bCs/>
                <w:sz w:val="22"/>
                <w:szCs w:val="22"/>
              </w:rPr>
              <w:t xml:space="preserve"> </w:t>
            </w:r>
            <w:r w:rsidR="00C7064C">
              <w:rPr>
                <w:rFonts w:ascii="Palatino Linotype" w:hAnsi="Palatino Linotype" w:cs="Arial"/>
                <w:bCs/>
                <w:sz w:val="22"/>
                <w:szCs w:val="22"/>
              </w:rPr>
              <w:t xml:space="preserve">that is designed to be used by researchers </w:t>
            </w:r>
            <w:r w:rsidR="00D30E34">
              <w:rPr>
                <w:rFonts w:ascii="Palatino Linotype" w:hAnsi="Palatino Linotype" w:cs="Arial"/>
                <w:bCs/>
                <w:sz w:val="22"/>
                <w:szCs w:val="22"/>
              </w:rPr>
              <w:t xml:space="preserve">but currently Queen’s does not have a license for this service. </w:t>
            </w:r>
            <w:r w:rsidRPr="00082A3A">
              <w:rPr>
                <w:rFonts w:ascii="Palatino Linotype" w:hAnsi="Palatino Linotype" w:cs="Arial"/>
                <w:bCs/>
                <w:sz w:val="22"/>
                <w:szCs w:val="22"/>
              </w:rPr>
              <w:t xml:space="preserve">The chair notified the </w:t>
            </w:r>
            <w:r w:rsidR="00D30E34">
              <w:rPr>
                <w:rFonts w:ascii="Palatino Linotype" w:hAnsi="Palatino Linotype" w:cs="Arial"/>
                <w:bCs/>
                <w:sz w:val="22"/>
                <w:szCs w:val="22"/>
              </w:rPr>
              <w:t xml:space="preserve">Roundtable </w:t>
            </w:r>
            <w:r w:rsidRPr="00082A3A">
              <w:rPr>
                <w:rFonts w:ascii="Palatino Linotype" w:hAnsi="Palatino Linotype" w:cs="Arial"/>
                <w:bCs/>
                <w:sz w:val="22"/>
                <w:szCs w:val="22"/>
              </w:rPr>
              <w:t xml:space="preserve">that he will be contacting a </w:t>
            </w:r>
            <w:r w:rsidR="000A0B33">
              <w:rPr>
                <w:rFonts w:ascii="Palatino Linotype" w:hAnsi="Palatino Linotype" w:cs="Arial"/>
                <w:bCs/>
                <w:sz w:val="22"/>
                <w:szCs w:val="22"/>
              </w:rPr>
              <w:t xml:space="preserve">colleague </w:t>
            </w:r>
            <w:r w:rsidRPr="00082A3A">
              <w:rPr>
                <w:rFonts w:ascii="Palatino Linotype" w:hAnsi="Palatino Linotype" w:cs="Arial"/>
                <w:bCs/>
                <w:sz w:val="22"/>
                <w:szCs w:val="22"/>
              </w:rPr>
              <w:t xml:space="preserve">at the University of Waterloo to find out how they authorize individual students or research projects to use the text matching tool. </w:t>
            </w:r>
            <w:r w:rsidR="009D05C4" w:rsidRPr="00082A3A">
              <w:rPr>
                <w:rFonts w:ascii="Palatino Linotype" w:hAnsi="Palatino Linotype" w:cs="Arial"/>
                <w:bCs/>
                <w:sz w:val="22"/>
                <w:szCs w:val="22"/>
              </w:rPr>
              <w:t xml:space="preserve">The </w:t>
            </w:r>
            <w:r w:rsidR="00003B2B">
              <w:rPr>
                <w:rFonts w:ascii="Palatino Linotype" w:hAnsi="Palatino Linotype" w:cs="Arial"/>
                <w:bCs/>
                <w:sz w:val="22"/>
                <w:szCs w:val="22"/>
              </w:rPr>
              <w:t>c</w:t>
            </w:r>
            <w:r w:rsidRPr="00082A3A">
              <w:rPr>
                <w:rFonts w:ascii="Palatino Linotype" w:hAnsi="Palatino Linotype" w:cs="Arial"/>
                <w:bCs/>
                <w:sz w:val="22"/>
                <w:szCs w:val="22"/>
              </w:rPr>
              <w:t xml:space="preserve">hair has </w:t>
            </w:r>
            <w:r w:rsidR="00003B2B">
              <w:rPr>
                <w:rFonts w:ascii="Palatino Linotype" w:hAnsi="Palatino Linotype" w:cs="Arial"/>
                <w:bCs/>
                <w:sz w:val="22"/>
                <w:szCs w:val="22"/>
              </w:rPr>
              <w:t xml:space="preserve">proposed </w:t>
            </w:r>
            <w:r w:rsidRPr="00082A3A">
              <w:rPr>
                <w:rFonts w:ascii="Palatino Linotype" w:hAnsi="Palatino Linotype" w:cs="Arial"/>
                <w:bCs/>
                <w:sz w:val="22"/>
                <w:szCs w:val="22"/>
              </w:rPr>
              <w:t xml:space="preserve">amendments to the </w:t>
            </w:r>
            <w:r w:rsidRPr="00082A3A">
              <w:rPr>
                <w:rFonts w:ascii="Palatino Linotype" w:hAnsi="Palatino Linotype" w:cs="Arial"/>
                <w:bCs/>
                <w:i/>
                <w:sz w:val="22"/>
                <w:szCs w:val="22"/>
              </w:rPr>
              <w:t>Senate Space Management</w:t>
            </w:r>
            <w:r w:rsidRPr="00082A3A">
              <w:rPr>
                <w:rFonts w:ascii="Palatino Linotype" w:hAnsi="Palatino Linotype" w:cs="Arial"/>
                <w:bCs/>
                <w:sz w:val="22"/>
                <w:szCs w:val="22"/>
              </w:rPr>
              <w:t xml:space="preserve"> policy and it was brought forward to the Academic Integrity Subcommittee</w:t>
            </w:r>
            <w:r w:rsidR="00E83ADF">
              <w:rPr>
                <w:rFonts w:ascii="Palatino Linotype" w:hAnsi="Palatino Linotype" w:cs="Arial"/>
                <w:bCs/>
                <w:sz w:val="22"/>
                <w:szCs w:val="22"/>
              </w:rPr>
              <w:t xml:space="preserve"> early this month</w:t>
            </w:r>
            <w:r w:rsidRPr="00082A3A">
              <w:rPr>
                <w:rFonts w:ascii="Palatino Linotype" w:hAnsi="Palatino Linotype" w:cs="Arial"/>
                <w:bCs/>
                <w:sz w:val="22"/>
                <w:szCs w:val="22"/>
              </w:rPr>
              <w:t xml:space="preserve">. </w:t>
            </w:r>
            <w:r w:rsidR="00E83ADF">
              <w:rPr>
                <w:rFonts w:ascii="Palatino Linotype" w:hAnsi="Palatino Linotype" w:cs="Arial"/>
                <w:bCs/>
                <w:sz w:val="22"/>
                <w:szCs w:val="22"/>
              </w:rPr>
              <w:t>However, n</w:t>
            </w:r>
            <w:r w:rsidR="00CF1FFF" w:rsidRPr="00082A3A">
              <w:rPr>
                <w:rFonts w:ascii="Palatino Linotype" w:hAnsi="Palatino Linotype" w:cs="Arial"/>
                <w:bCs/>
                <w:sz w:val="22"/>
                <w:szCs w:val="22"/>
              </w:rPr>
              <w:t>o decision could be made because of lack of quorum</w:t>
            </w:r>
            <w:r w:rsidR="00E83ADF">
              <w:rPr>
                <w:rFonts w:ascii="Palatino Linotype" w:hAnsi="Palatino Linotype" w:cs="Arial"/>
                <w:bCs/>
                <w:sz w:val="22"/>
                <w:szCs w:val="22"/>
              </w:rPr>
              <w:t>.  This</w:t>
            </w:r>
            <w:r w:rsidR="00CF1FFF" w:rsidRPr="00082A3A">
              <w:rPr>
                <w:rFonts w:ascii="Palatino Linotype" w:hAnsi="Palatino Linotype" w:cs="Arial"/>
                <w:bCs/>
                <w:sz w:val="22"/>
                <w:szCs w:val="22"/>
              </w:rPr>
              <w:t xml:space="preserve"> action item to be carried forward. </w:t>
            </w:r>
          </w:p>
          <w:p w14:paraId="1EF76164" w14:textId="6939623E" w:rsidR="005E6584" w:rsidRPr="00082A3A" w:rsidRDefault="009D05C4" w:rsidP="00082A3A">
            <w:pPr>
              <w:pStyle w:val="ListParagraph"/>
              <w:widowControl/>
              <w:numPr>
                <w:ilvl w:val="0"/>
                <w:numId w:val="32"/>
              </w:numPr>
              <w:tabs>
                <w:tab w:val="clear" w:pos="720"/>
                <w:tab w:val="clear" w:pos="1440"/>
                <w:tab w:val="clear" w:pos="7200"/>
              </w:tabs>
              <w:spacing w:line="240" w:lineRule="auto"/>
              <w:outlineLvl w:val="0"/>
              <w:rPr>
                <w:rFonts w:ascii="Palatino Linotype" w:hAnsi="Palatino Linotype" w:cs="Arial"/>
                <w:bCs/>
                <w:sz w:val="22"/>
                <w:szCs w:val="22"/>
              </w:rPr>
            </w:pPr>
            <w:r w:rsidRPr="00082A3A">
              <w:rPr>
                <w:rFonts w:ascii="Palatino Linotype" w:hAnsi="Palatino Linotype" w:cs="Arial"/>
                <w:bCs/>
                <w:sz w:val="22"/>
                <w:szCs w:val="22"/>
              </w:rPr>
              <w:t xml:space="preserve">The </w:t>
            </w:r>
            <w:r w:rsidR="00E83ADF">
              <w:rPr>
                <w:rFonts w:ascii="Palatino Linotype" w:hAnsi="Palatino Linotype" w:cs="Arial"/>
                <w:bCs/>
                <w:sz w:val="22"/>
                <w:szCs w:val="22"/>
              </w:rPr>
              <w:t>c</w:t>
            </w:r>
            <w:r w:rsidRPr="00082A3A">
              <w:rPr>
                <w:rFonts w:ascii="Palatino Linotype" w:hAnsi="Palatino Linotype" w:cs="Arial"/>
                <w:bCs/>
                <w:sz w:val="22"/>
                <w:szCs w:val="22"/>
              </w:rPr>
              <w:t xml:space="preserve">hair reported that instead of </w:t>
            </w:r>
            <w:r w:rsidR="00082A3A">
              <w:rPr>
                <w:rFonts w:ascii="Palatino Linotype" w:hAnsi="Palatino Linotype" w:cs="Arial"/>
                <w:bCs/>
                <w:sz w:val="22"/>
                <w:szCs w:val="22"/>
              </w:rPr>
              <w:t xml:space="preserve">creating </w:t>
            </w:r>
            <w:r w:rsidR="00082A3A" w:rsidRPr="00082A3A">
              <w:rPr>
                <w:rFonts w:ascii="Palatino Linotype" w:hAnsi="Palatino Linotype" w:cs="Arial"/>
                <w:bCs/>
                <w:sz w:val="22"/>
                <w:szCs w:val="22"/>
              </w:rPr>
              <w:t>a</w:t>
            </w:r>
            <w:r w:rsidRPr="00082A3A">
              <w:rPr>
                <w:rFonts w:ascii="Palatino Linotype" w:hAnsi="Palatino Linotype" w:cs="Arial"/>
                <w:bCs/>
                <w:sz w:val="22"/>
                <w:szCs w:val="22"/>
              </w:rPr>
              <w:t xml:space="preserve"> </w:t>
            </w:r>
            <w:r w:rsidRPr="00082A3A">
              <w:rPr>
                <w:rFonts w:ascii="Palatino Linotype" w:hAnsi="Palatino Linotype" w:cs="Arial"/>
                <w:bCs/>
                <w:i/>
                <w:sz w:val="22"/>
                <w:szCs w:val="22"/>
              </w:rPr>
              <w:t>Turnitin</w:t>
            </w:r>
            <w:r w:rsidRPr="00082A3A">
              <w:rPr>
                <w:rFonts w:ascii="Palatino Linotype" w:hAnsi="Palatino Linotype" w:cs="Arial"/>
                <w:bCs/>
                <w:sz w:val="22"/>
                <w:szCs w:val="22"/>
              </w:rPr>
              <w:t xml:space="preserve"> guide, an </w:t>
            </w:r>
            <w:r w:rsidRPr="00082A3A">
              <w:rPr>
                <w:rFonts w:ascii="Palatino Linotype" w:hAnsi="Palatino Linotype" w:cs="Arial"/>
                <w:bCs/>
                <w:i/>
                <w:sz w:val="22"/>
                <w:szCs w:val="22"/>
              </w:rPr>
              <w:t xml:space="preserve">Instructor </w:t>
            </w:r>
            <w:r w:rsidR="00E83ADF" w:rsidRPr="00082A3A">
              <w:rPr>
                <w:rFonts w:ascii="Palatino Linotype" w:hAnsi="Palatino Linotype" w:cs="Arial"/>
                <w:bCs/>
                <w:i/>
                <w:sz w:val="22"/>
                <w:szCs w:val="22"/>
              </w:rPr>
              <w:t>C</w:t>
            </w:r>
            <w:r w:rsidRPr="00082A3A">
              <w:rPr>
                <w:rFonts w:ascii="Palatino Linotype" w:hAnsi="Palatino Linotype" w:cs="Arial"/>
                <w:bCs/>
                <w:i/>
                <w:sz w:val="22"/>
                <w:szCs w:val="22"/>
              </w:rPr>
              <w:t xml:space="preserve">onditions of </w:t>
            </w:r>
            <w:r w:rsidR="00E83ADF" w:rsidRPr="00082A3A">
              <w:rPr>
                <w:rFonts w:ascii="Palatino Linotype" w:hAnsi="Palatino Linotype" w:cs="Arial"/>
                <w:bCs/>
                <w:i/>
                <w:sz w:val="22"/>
                <w:szCs w:val="22"/>
              </w:rPr>
              <w:t>U</w:t>
            </w:r>
            <w:r w:rsidRPr="00082A3A">
              <w:rPr>
                <w:rFonts w:ascii="Palatino Linotype" w:hAnsi="Palatino Linotype" w:cs="Arial"/>
                <w:bCs/>
                <w:i/>
                <w:sz w:val="22"/>
                <w:szCs w:val="22"/>
              </w:rPr>
              <w:t>se</w:t>
            </w:r>
            <w:r w:rsidRPr="00082A3A">
              <w:rPr>
                <w:rFonts w:ascii="Palatino Linotype" w:hAnsi="Palatino Linotype" w:cs="Arial"/>
                <w:bCs/>
                <w:sz w:val="22"/>
                <w:szCs w:val="22"/>
              </w:rPr>
              <w:t xml:space="preserve"> document was developed, which answered many of the common questions. </w:t>
            </w:r>
          </w:p>
          <w:p w14:paraId="135FF25A" w14:textId="7FD1594A" w:rsidR="009D05C4" w:rsidRDefault="009D05C4" w:rsidP="00082A3A">
            <w:pPr>
              <w:pStyle w:val="ListParagraph"/>
              <w:widowControl/>
              <w:numPr>
                <w:ilvl w:val="0"/>
                <w:numId w:val="32"/>
              </w:numPr>
              <w:tabs>
                <w:tab w:val="clear" w:pos="720"/>
                <w:tab w:val="clear" w:pos="1440"/>
                <w:tab w:val="clear" w:pos="7200"/>
              </w:tabs>
              <w:spacing w:line="240" w:lineRule="auto"/>
              <w:outlineLvl w:val="0"/>
              <w:rPr>
                <w:rFonts w:ascii="Palatino Linotype" w:hAnsi="Palatino Linotype" w:cs="Arial"/>
                <w:bCs/>
                <w:sz w:val="22"/>
                <w:szCs w:val="22"/>
              </w:rPr>
            </w:pPr>
            <w:r w:rsidRPr="00082A3A">
              <w:rPr>
                <w:rFonts w:ascii="Palatino Linotype" w:hAnsi="Palatino Linotype" w:cs="Arial"/>
                <w:bCs/>
                <w:sz w:val="22"/>
                <w:szCs w:val="22"/>
              </w:rPr>
              <w:t xml:space="preserve">The </w:t>
            </w:r>
            <w:r w:rsidR="00E83ADF">
              <w:rPr>
                <w:rFonts w:ascii="Palatino Linotype" w:hAnsi="Palatino Linotype" w:cs="Arial"/>
                <w:bCs/>
                <w:sz w:val="22"/>
                <w:szCs w:val="22"/>
              </w:rPr>
              <w:t>c</w:t>
            </w:r>
            <w:r w:rsidRPr="00082A3A">
              <w:rPr>
                <w:rFonts w:ascii="Palatino Linotype" w:hAnsi="Palatino Linotype" w:cs="Arial"/>
                <w:bCs/>
                <w:sz w:val="22"/>
                <w:szCs w:val="22"/>
              </w:rPr>
              <w:t xml:space="preserve">hair informed the </w:t>
            </w:r>
            <w:r w:rsidR="00082A3A">
              <w:rPr>
                <w:rFonts w:ascii="Palatino Linotype" w:hAnsi="Palatino Linotype" w:cs="Arial"/>
                <w:bCs/>
                <w:sz w:val="22"/>
                <w:szCs w:val="22"/>
              </w:rPr>
              <w:t xml:space="preserve">Roundtable </w:t>
            </w:r>
            <w:r w:rsidR="00082A3A" w:rsidRPr="00082A3A">
              <w:rPr>
                <w:rFonts w:ascii="Palatino Linotype" w:hAnsi="Palatino Linotype" w:cs="Arial"/>
                <w:bCs/>
                <w:sz w:val="22"/>
                <w:szCs w:val="22"/>
              </w:rPr>
              <w:t>that</w:t>
            </w:r>
            <w:r w:rsidRPr="00082A3A">
              <w:rPr>
                <w:rFonts w:ascii="Palatino Linotype" w:hAnsi="Palatino Linotype" w:cs="Arial"/>
                <w:bCs/>
                <w:sz w:val="22"/>
                <w:szCs w:val="22"/>
              </w:rPr>
              <w:t xml:space="preserve"> the</w:t>
            </w:r>
            <w:r w:rsidR="00E83ADF">
              <w:rPr>
                <w:rFonts w:ascii="Palatino Linotype" w:hAnsi="Palatino Linotype" w:cs="Arial"/>
                <w:bCs/>
                <w:sz w:val="22"/>
                <w:szCs w:val="22"/>
              </w:rPr>
              <w:t xml:space="preserve"> review of the A</w:t>
            </w:r>
            <w:r w:rsidRPr="00082A3A">
              <w:rPr>
                <w:rFonts w:ascii="Palatino Linotype" w:hAnsi="Palatino Linotype" w:cs="Arial"/>
                <w:bCs/>
                <w:sz w:val="22"/>
                <w:szCs w:val="22"/>
              </w:rPr>
              <w:t>cademic Integrity Policy</w:t>
            </w:r>
            <w:r w:rsidR="00E83ADF">
              <w:rPr>
                <w:rFonts w:ascii="Palatino Linotype" w:hAnsi="Palatino Linotype" w:cs="Arial"/>
                <w:bCs/>
                <w:sz w:val="22"/>
                <w:szCs w:val="22"/>
              </w:rPr>
              <w:t xml:space="preserve"> would be discussed </w:t>
            </w:r>
            <w:r w:rsidR="00C7064C">
              <w:rPr>
                <w:rFonts w:ascii="Palatino Linotype" w:hAnsi="Palatino Linotype" w:cs="Arial"/>
                <w:bCs/>
                <w:sz w:val="22"/>
                <w:szCs w:val="22"/>
              </w:rPr>
              <w:t xml:space="preserve">latter on </w:t>
            </w:r>
            <w:r w:rsidR="00E83ADF">
              <w:rPr>
                <w:rFonts w:ascii="Palatino Linotype" w:hAnsi="Palatino Linotype" w:cs="Arial"/>
                <w:bCs/>
                <w:sz w:val="22"/>
                <w:szCs w:val="22"/>
              </w:rPr>
              <w:t xml:space="preserve">at </w:t>
            </w:r>
            <w:r w:rsidR="00082A3A">
              <w:rPr>
                <w:rFonts w:ascii="Palatino Linotype" w:hAnsi="Palatino Linotype" w:cs="Arial"/>
                <w:bCs/>
                <w:sz w:val="22"/>
                <w:szCs w:val="22"/>
              </w:rPr>
              <w:t xml:space="preserve">this </w:t>
            </w:r>
            <w:r w:rsidR="00082A3A" w:rsidRPr="00082A3A">
              <w:rPr>
                <w:rFonts w:ascii="Palatino Linotype" w:hAnsi="Palatino Linotype" w:cs="Arial"/>
                <w:bCs/>
                <w:sz w:val="22"/>
                <w:szCs w:val="22"/>
              </w:rPr>
              <w:t>meeting</w:t>
            </w:r>
            <w:r w:rsidRPr="00082A3A">
              <w:rPr>
                <w:rFonts w:ascii="Palatino Linotype" w:hAnsi="Palatino Linotype" w:cs="Arial"/>
                <w:bCs/>
                <w:sz w:val="22"/>
                <w:szCs w:val="22"/>
              </w:rPr>
              <w:t xml:space="preserve">. </w:t>
            </w:r>
          </w:p>
          <w:p w14:paraId="62E122F0" w14:textId="77777777" w:rsidR="00E83ADF" w:rsidRPr="00082A3A" w:rsidRDefault="00E83ADF" w:rsidP="00082A3A">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D43F3C" w:rsidRPr="00C8159F" w14:paraId="65376915"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71E6FAA0" w14:textId="77777777" w:rsidR="00601591" w:rsidRDefault="00601591" w:rsidP="00E215C0">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Sharing Course Materials and Tutoring Services </w:t>
            </w:r>
          </w:p>
          <w:p w14:paraId="4529C655" w14:textId="6043718E" w:rsidR="00784C11" w:rsidRDefault="00784C11" w:rsidP="009D05C4">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The chair welcomed Mark Swartz and invited him to speak about </w:t>
            </w:r>
            <w:r w:rsidR="00E83ADF">
              <w:rPr>
                <w:rFonts w:ascii="Palatino Linotype" w:hAnsi="Palatino Linotype" w:cs="Arial"/>
                <w:bCs/>
                <w:sz w:val="22"/>
                <w:szCs w:val="22"/>
              </w:rPr>
              <w:t>the implications of uploading course materials to note-sharing websites or providing course materials to commercial study prep services.</w:t>
            </w:r>
            <w:r>
              <w:rPr>
                <w:rFonts w:ascii="Palatino Linotype" w:hAnsi="Palatino Linotype" w:cs="Arial"/>
                <w:bCs/>
                <w:sz w:val="22"/>
                <w:szCs w:val="22"/>
              </w:rPr>
              <w:t xml:space="preserve">  </w:t>
            </w:r>
            <w:r w:rsidR="00E83ADF">
              <w:rPr>
                <w:rFonts w:ascii="Palatino Linotype" w:hAnsi="Palatino Linotype" w:cs="Arial"/>
                <w:bCs/>
                <w:sz w:val="22"/>
                <w:szCs w:val="22"/>
              </w:rPr>
              <w:t xml:space="preserve">Drawing attention to the memo circulated with the agenda it was </w:t>
            </w:r>
            <w:r>
              <w:rPr>
                <w:rFonts w:ascii="Palatino Linotype" w:hAnsi="Palatino Linotype" w:cs="Arial"/>
                <w:bCs/>
                <w:sz w:val="22"/>
                <w:szCs w:val="22"/>
              </w:rPr>
              <w:t xml:space="preserve"> noted that the purpose of the </w:t>
            </w:r>
            <w:r w:rsidR="00E83ADF">
              <w:rPr>
                <w:rFonts w:ascii="Palatino Linotype" w:hAnsi="Palatino Linotype" w:cs="Arial"/>
                <w:bCs/>
                <w:sz w:val="22"/>
                <w:szCs w:val="22"/>
              </w:rPr>
              <w:t xml:space="preserve">communication </w:t>
            </w:r>
            <w:r>
              <w:rPr>
                <w:rFonts w:ascii="Palatino Linotype" w:hAnsi="Palatino Linotype" w:cs="Arial"/>
                <w:bCs/>
                <w:sz w:val="22"/>
                <w:szCs w:val="22"/>
              </w:rPr>
              <w:t xml:space="preserve"> was to ultimately warn </w:t>
            </w:r>
            <w:r w:rsidR="00E83ADF">
              <w:rPr>
                <w:rFonts w:ascii="Palatino Linotype" w:hAnsi="Palatino Linotype" w:cs="Arial"/>
                <w:bCs/>
                <w:sz w:val="22"/>
                <w:szCs w:val="22"/>
              </w:rPr>
              <w:t xml:space="preserve">students </w:t>
            </w:r>
            <w:r>
              <w:rPr>
                <w:rFonts w:ascii="Palatino Linotype" w:hAnsi="Palatino Linotype" w:cs="Arial"/>
                <w:bCs/>
                <w:sz w:val="22"/>
                <w:szCs w:val="22"/>
              </w:rPr>
              <w:t>about the consequences of resellin</w:t>
            </w:r>
            <w:r w:rsidR="009D05C4">
              <w:rPr>
                <w:rFonts w:ascii="Palatino Linotype" w:hAnsi="Palatino Linotype" w:cs="Arial"/>
                <w:bCs/>
                <w:sz w:val="22"/>
                <w:szCs w:val="22"/>
              </w:rPr>
              <w:t>g intellectual property</w:t>
            </w:r>
            <w:r w:rsidR="00C7064C">
              <w:rPr>
                <w:rFonts w:ascii="Palatino Linotype" w:hAnsi="Palatino Linotype" w:cs="Arial"/>
                <w:bCs/>
                <w:sz w:val="22"/>
                <w:szCs w:val="22"/>
              </w:rPr>
              <w:t xml:space="preserve"> and to inform staff and faculty about these issues</w:t>
            </w:r>
            <w:r w:rsidR="003D74CE">
              <w:rPr>
                <w:rFonts w:ascii="Palatino Linotype" w:hAnsi="Palatino Linotype" w:cs="Arial"/>
                <w:bCs/>
                <w:sz w:val="22"/>
                <w:szCs w:val="22"/>
              </w:rPr>
              <w:t xml:space="preserve">. </w:t>
            </w:r>
            <w:r>
              <w:rPr>
                <w:rFonts w:ascii="Palatino Linotype" w:hAnsi="Palatino Linotype" w:cs="Arial"/>
                <w:bCs/>
                <w:sz w:val="22"/>
                <w:szCs w:val="22"/>
              </w:rPr>
              <w:t>During discussion the following highlights were recorded:</w:t>
            </w:r>
          </w:p>
          <w:p w14:paraId="6EAA8E9B" w14:textId="77777777" w:rsidR="00E83ADF" w:rsidRDefault="00E83ADF" w:rsidP="009D05C4">
            <w:pPr>
              <w:widowControl/>
              <w:tabs>
                <w:tab w:val="clear" w:pos="720"/>
                <w:tab w:val="clear" w:pos="1440"/>
                <w:tab w:val="clear" w:pos="7200"/>
              </w:tabs>
              <w:spacing w:line="240" w:lineRule="auto"/>
              <w:outlineLvl w:val="0"/>
              <w:rPr>
                <w:rFonts w:ascii="Palatino Linotype" w:hAnsi="Palatino Linotype" w:cs="Arial"/>
                <w:bCs/>
                <w:sz w:val="22"/>
                <w:szCs w:val="22"/>
              </w:rPr>
            </w:pPr>
          </w:p>
          <w:p w14:paraId="202DC772" w14:textId="77777777" w:rsidR="00D769C6" w:rsidRDefault="00D769C6" w:rsidP="00784C11">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It is important that students are informed formally about the implication of uploading the intellectual property of their instructors;</w:t>
            </w:r>
          </w:p>
          <w:p w14:paraId="17493310" w14:textId="77777777" w:rsidR="00D769C6" w:rsidRDefault="00D769C6" w:rsidP="00784C11">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Students have been reaching out to the faculties about whether or not they can be employed by these services, which shows a lack of available information;</w:t>
            </w:r>
          </w:p>
          <w:p w14:paraId="6E38ADB3" w14:textId="77777777" w:rsidR="00D769C6" w:rsidRDefault="00D769C6" w:rsidP="00784C11">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lastRenderedPageBreak/>
              <w:t>It was suggested to look for other ways to reach out to students, like using social media applications (</w:t>
            </w:r>
            <w:r w:rsidRPr="009D05C4">
              <w:rPr>
                <w:rFonts w:ascii="Palatino Linotype" w:hAnsi="Palatino Linotype" w:cs="Arial"/>
                <w:bCs/>
                <w:i/>
                <w:sz w:val="22"/>
                <w:szCs w:val="22"/>
              </w:rPr>
              <w:t>Twitter</w:t>
            </w:r>
            <w:r>
              <w:rPr>
                <w:rFonts w:ascii="Palatino Linotype" w:hAnsi="Palatino Linotype" w:cs="Arial"/>
                <w:bCs/>
                <w:sz w:val="22"/>
                <w:szCs w:val="22"/>
              </w:rPr>
              <w:t>);</w:t>
            </w:r>
          </w:p>
          <w:p w14:paraId="0F6C9169" w14:textId="7B9F64D9" w:rsidR="00D769C6" w:rsidRDefault="00D769C6" w:rsidP="00784C11">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The chair will look </w:t>
            </w:r>
            <w:r w:rsidR="00047F71">
              <w:rPr>
                <w:rFonts w:ascii="Palatino Linotype" w:hAnsi="Palatino Linotype" w:cs="Arial"/>
                <w:bCs/>
                <w:sz w:val="22"/>
                <w:szCs w:val="22"/>
              </w:rPr>
              <w:t>in</w:t>
            </w:r>
            <w:r>
              <w:rPr>
                <w:rFonts w:ascii="Palatino Linotype" w:hAnsi="Palatino Linotype" w:cs="Arial"/>
                <w:bCs/>
                <w:sz w:val="22"/>
                <w:szCs w:val="22"/>
              </w:rPr>
              <w:t xml:space="preserve">to creating </w:t>
            </w:r>
            <w:r w:rsidR="00C7064C">
              <w:rPr>
                <w:rFonts w:ascii="Palatino Linotype" w:hAnsi="Palatino Linotype" w:cs="Arial"/>
                <w:bCs/>
                <w:sz w:val="22"/>
                <w:szCs w:val="22"/>
              </w:rPr>
              <w:t>a single</w:t>
            </w:r>
            <w:r>
              <w:rPr>
                <w:rFonts w:ascii="Palatino Linotype" w:hAnsi="Palatino Linotype" w:cs="Arial"/>
                <w:bCs/>
                <w:sz w:val="22"/>
                <w:szCs w:val="22"/>
              </w:rPr>
              <w:t xml:space="preserve"> slide to disseminate to </w:t>
            </w:r>
            <w:r w:rsidR="00C7064C">
              <w:rPr>
                <w:rFonts w:ascii="Palatino Linotype" w:hAnsi="Palatino Linotype" w:cs="Arial"/>
                <w:bCs/>
                <w:sz w:val="22"/>
                <w:szCs w:val="22"/>
              </w:rPr>
              <w:t xml:space="preserve">instructors </w:t>
            </w:r>
            <w:r>
              <w:rPr>
                <w:rFonts w:ascii="Palatino Linotype" w:hAnsi="Palatino Linotype" w:cs="Arial"/>
                <w:bCs/>
                <w:sz w:val="22"/>
                <w:szCs w:val="22"/>
              </w:rPr>
              <w:t>to be used during their first class</w:t>
            </w:r>
            <w:r w:rsidR="00047F71">
              <w:rPr>
                <w:rFonts w:ascii="Palatino Linotype" w:hAnsi="Palatino Linotype" w:cs="Arial"/>
                <w:bCs/>
                <w:sz w:val="22"/>
                <w:szCs w:val="22"/>
              </w:rPr>
              <w:t xml:space="preserve"> outlining the memo</w:t>
            </w:r>
            <w:r>
              <w:rPr>
                <w:rFonts w:ascii="Palatino Linotype" w:hAnsi="Palatino Linotype" w:cs="Arial"/>
                <w:bCs/>
                <w:sz w:val="22"/>
                <w:szCs w:val="22"/>
              </w:rPr>
              <w:t>;</w:t>
            </w:r>
          </w:p>
          <w:p w14:paraId="5313137A" w14:textId="77777777" w:rsidR="00D769C6" w:rsidRDefault="00D769C6" w:rsidP="00784C11">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Many faculties have standardized syllabi, there is an opportunity to add this into the syllabus;</w:t>
            </w:r>
          </w:p>
          <w:p w14:paraId="1DDF2137" w14:textId="77777777" w:rsidR="00C85F0B" w:rsidRDefault="00C85F0B" w:rsidP="00C85F0B">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Commercial study prep services are becoming more aggressive and litigious. To avoid legal complications Queen’s will not refer to these companies by name;</w:t>
            </w:r>
          </w:p>
          <w:p w14:paraId="1409F20E" w14:textId="77777777" w:rsidR="00C85F0B" w:rsidRDefault="00C85F0B" w:rsidP="00C85F0B">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Often, it is not innate to students that sharing their instructors material is inappropriate because of how normal it is for their generation to share information through social media;  </w:t>
            </w:r>
          </w:p>
          <w:p w14:paraId="462C027D" w14:textId="033058E8" w:rsidR="00E83ADF" w:rsidRDefault="00C85F0B" w:rsidP="009D05C4">
            <w:pPr>
              <w:pStyle w:val="ListParagraph"/>
              <w:widowControl/>
              <w:numPr>
                <w:ilvl w:val="0"/>
                <w:numId w:val="29"/>
              </w:numPr>
              <w:tabs>
                <w:tab w:val="clear" w:pos="720"/>
                <w:tab w:val="clear" w:pos="1440"/>
                <w:tab w:val="clear" w:pos="7200"/>
              </w:tabs>
              <w:spacing w:line="240" w:lineRule="auto"/>
              <w:outlineLvl w:val="0"/>
              <w:rPr>
                <w:rFonts w:ascii="Palatino Linotype" w:hAnsi="Palatino Linotype" w:cs="Arial"/>
                <w:bCs/>
                <w:sz w:val="22"/>
                <w:szCs w:val="22"/>
              </w:rPr>
            </w:pPr>
            <w:r w:rsidRPr="00C85F0B">
              <w:rPr>
                <w:rFonts w:ascii="Palatino Linotype" w:hAnsi="Palatino Linotype" w:cs="Arial"/>
                <w:bCs/>
                <w:sz w:val="22"/>
                <w:szCs w:val="22"/>
              </w:rPr>
              <w:t xml:space="preserve">It was suggested that </w:t>
            </w:r>
            <w:r w:rsidRPr="00CA70F4">
              <w:rPr>
                <w:rFonts w:ascii="Palatino Linotype" w:hAnsi="Palatino Linotype" w:cs="Arial"/>
                <w:bCs/>
                <w:sz w:val="22"/>
                <w:szCs w:val="22"/>
              </w:rPr>
              <w:t xml:space="preserve">a multi-pronged approach to communicate with stakeholders is needed to education the campus about academic integrity, copyright and </w:t>
            </w:r>
            <w:r w:rsidR="00CA70F4" w:rsidRPr="00CA70F4">
              <w:rPr>
                <w:rFonts w:ascii="Palatino Linotype" w:hAnsi="Palatino Linotype" w:cs="Arial"/>
                <w:bCs/>
                <w:sz w:val="22"/>
                <w:szCs w:val="22"/>
              </w:rPr>
              <w:t>intellectual</w:t>
            </w:r>
            <w:r w:rsidRPr="00CA70F4">
              <w:rPr>
                <w:rFonts w:ascii="Palatino Linotype" w:hAnsi="Palatino Linotype" w:cs="Arial"/>
                <w:bCs/>
                <w:sz w:val="22"/>
                <w:szCs w:val="22"/>
              </w:rPr>
              <w:t xml:space="preserve"> property</w:t>
            </w:r>
            <w:r w:rsidR="00CA70F4">
              <w:rPr>
                <w:rFonts w:ascii="Palatino Linotype" w:hAnsi="Palatino Linotype" w:cs="Arial"/>
                <w:bCs/>
                <w:sz w:val="22"/>
                <w:szCs w:val="22"/>
              </w:rPr>
              <w:t xml:space="preserve"> issues</w:t>
            </w:r>
            <w:r w:rsidR="00082A3A">
              <w:rPr>
                <w:rFonts w:ascii="Palatino Linotype" w:hAnsi="Palatino Linotype" w:cs="Arial"/>
                <w:bCs/>
                <w:sz w:val="22"/>
                <w:szCs w:val="22"/>
              </w:rPr>
              <w:t xml:space="preserve">. </w:t>
            </w:r>
            <w:r>
              <w:rPr>
                <w:rFonts w:ascii="Palatino Linotype" w:hAnsi="Palatino Linotype" w:cs="Arial"/>
                <w:bCs/>
                <w:sz w:val="22"/>
                <w:szCs w:val="22"/>
              </w:rPr>
              <w:t>L</w:t>
            </w:r>
            <w:r w:rsidR="00D769C6">
              <w:rPr>
                <w:rFonts w:ascii="Palatino Linotype" w:hAnsi="Palatino Linotype" w:cs="Arial"/>
                <w:bCs/>
                <w:sz w:val="22"/>
                <w:szCs w:val="22"/>
              </w:rPr>
              <w:t>egitimate tutoring services like SASS or AMS funded services</w:t>
            </w:r>
            <w:r>
              <w:rPr>
                <w:rFonts w:ascii="Palatino Linotype" w:hAnsi="Palatino Linotype" w:cs="Arial"/>
                <w:bCs/>
                <w:sz w:val="22"/>
                <w:szCs w:val="22"/>
              </w:rPr>
              <w:t xml:space="preserve"> provide students with academic support and are not identified with commercial study prep services</w:t>
            </w:r>
            <w:r w:rsidR="00D769C6">
              <w:rPr>
                <w:rFonts w:ascii="Palatino Linotype" w:hAnsi="Palatino Linotype" w:cs="Arial"/>
                <w:bCs/>
                <w:sz w:val="22"/>
                <w:szCs w:val="22"/>
              </w:rPr>
              <w:t>.</w:t>
            </w:r>
          </w:p>
          <w:p w14:paraId="2168559F" w14:textId="77777777" w:rsidR="00D769C6" w:rsidRPr="009D05C4" w:rsidRDefault="00D769C6" w:rsidP="00082A3A">
            <w:pPr>
              <w:pStyle w:val="ListParagraph"/>
              <w:widowControl/>
              <w:tabs>
                <w:tab w:val="clear" w:pos="720"/>
                <w:tab w:val="clear" w:pos="1440"/>
                <w:tab w:val="clear" w:pos="7200"/>
              </w:tabs>
              <w:spacing w:line="240" w:lineRule="auto"/>
              <w:ind w:left="1185"/>
              <w:outlineLvl w:val="0"/>
              <w:rPr>
                <w:rFonts w:ascii="Palatino Linotype" w:hAnsi="Palatino Linotype" w:cs="Arial"/>
                <w:bCs/>
                <w:sz w:val="22"/>
                <w:szCs w:val="22"/>
              </w:rPr>
            </w:pPr>
            <w:r>
              <w:rPr>
                <w:rFonts w:ascii="Palatino Linotype" w:hAnsi="Palatino Linotype" w:cs="Arial"/>
                <w:bCs/>
                <w:sz w:val="22"/>
                <w:szCs w:val="22"/>
              </w:rPr>
              <w:t xml:space="preserve"> </w:t>
            </w:r>
          </w:p>
          <w:p w14:paraId="3AA970EE" w14:textId="5966B058" w:rsidR="00D43F3C" w:rsidRDefault="00047F71" w:rsidP="000D03A1">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The goal is to have the memo </w:t>
            </w:r>
            <w:r w:rsidR="00E83ADF">
              <w:rPr>
                <w:rFonts w:ascii="Palatino Linotype" w:hAnsi="Palatino Linotype" w:cs="Arial"/>
                <w:bCs/>
                <w:sz w:val="22"/>
                <w:szCs w:val="22"/>
              </w:rPr>
              <w:t xml:space="preserve">circulated </w:t>
            </w:r>
            <w:r>
              <w:rPr>
                <w:rFonts w:ascii="Palatino Linotype" w:hAnsi="Palatino Linotype" w:cs="Arial"/>
                <w:bCs/>
                <w:sz w:val="22"/>
                <w:szCs w:val="22"/>
              </w:rPr>
              <w:t>in the next couple weeks. It will be sent to all students from John Pierce, as part of his new role</w:t>
            </w:r>
            <w:r w:rsidR="000D03A1">
              <w:rPr>
                <w:rFonts w:ascii="Palatino Linotype" w:hAnsi="Palatino Linotype" w:cs="Arial"/>
                <w:bCs/>
                <w:sz w:val="22"/>
                <w:szCs w:val="22"/>
              </w:rPr>
              <w:t xml:space="preserve"> -</w:t>
            </w:r>
            <w:r>
              <w:rPr>
                <w:rFonts w:ascii="Palatino Linotype" w:hAnsi="Palatino Linotype" w:cs="Arial"/>
                <w:bCs/>
                <w:sz w:val="22"/>
                <w:szCs w:val="22"/>
              </w:rPr>
              <w:t xml:space="preserve"> Special Advisor to the Provost on Teaching and Learning. </w:t>
            </w:r>
            <w:r w:rsidR="00784C11">
              <w:rPr>
                <w:rFonts w:ascii="Palatino Linotype" w:hAnsi="Palatino Linotype" w:cs="Arial"/>
                <w:bCs/>
                <w:sz w:val="22"/>
                <w:szCs w:val="22"/>
              </w:rPr>
              <w:t>Members were invited to send any comments or concerns about the memo to the chair.</w:t>
            </w:r>
          </w:p>
          <w:p w14:paraId="115E2ED5" w14:textId="77777777" w:rsidR="000D03A1" w:rsidRPr="00C8159F" w:rsidRDefault="000D03A1" w:rsidP="000D03A1">
            <w:pPr>
              <w:widowControl/>
              <w:tabs>
                <w:tab w:val="clear" w:pos="720"/>
                <w:tab w:val="clear" w:pos="1440"/>
                <w:tab w:val="clear" w:pos="7200"/>
              </w:tabs>
              <w:spacing w:line="240" w:lineRule="auto"/>
              <w:outlineLvl w:val="0"/>
              <w:rPr>
                <w:rFonts w:ascii="Palatino Linotype" w:hAnsi="Palatino Linotype" w:cs="Arial"/>
                <w:bCs/>
                <w:sz w:val="22"/>
                <w:szCs w:val="22"/>
              </w:rPr>
            </w:pPr>
          </w:p>
        </w:tc>
      </w:tr>
      <w:tr w:rsidR="00D43F3C" w:rsidRPr="00C8159F" w14:paraId="099DAD41"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19C74451" w14:textId="77777777" w:rsidR="000D03A1" w:rsidRDefault="000C51FD" w:rsidP="000C51FD">
            <w:pPr>
              <w:pStyle w:val="ListParagraph"/>
              <w:numPr>
                <w:ilvl w:val="0"/>
                <w:numId w:val="5"/>
              </w:numPr>
              <w:rPr>
                <w:rFonts w:ascii="Palatino Linotype" w:hAnsi="Palatino Linotype"/>
                <w:b/>
                <w:sz w:val="22"/>
                <w:szCs w:val="22"/>
              </w:rPr>
            </w:pPr>
            <w:r w:rsidRPr="00235A0D">
              <w:rPr>
                <w:rFonts w:ascii="Palatino Linotype" w:hAnsi="Palatino Linotype"/>
                <w:b/>
                <w:sz w:val="22"/>
                <w:szCs w:val="22"/>
              </w:rPr>
              <w:lastRenderedPageBreak/>
              <w:t xml:space="preserve">Review of Faculty/Schools Procedures and Practices Alignments with the </w:t>
            </w:r>
            <w:r w:rsidRPr="00235A0D">
              <w:rPr>
                <w:rFonts w:ascii="Palatino Linotype" w:hAnsi="Palatino Linotype"/>
                <w:b/>
                <w:i/>
                <w:sz w:val="22"/>
                <w:szCs w:val="22"/>
              </w:rPr>
              <w:t>Senate Policy on Academic Integrity- Requirements of Faculties and Schools</w:t>
            </w:r>
          </w:p>
          <w:p w14:paraId="0C948A4E" w14:textId="5387FC94" w:rsidR="008B1D0F" w:rsidRPr="00235A0D" w:rsidRDefault="008B1D0F" w:rsidP="00082A3A">
            <w:pPr>
              <w:pStyle w:val="ListParagraph"/>
              <w:ind w:left="360"/>
              <w:rPr>
                <w:rFonts w:ascii="Palatino Linotype" w:hAnsi="Palatino Linotype"/>
                <w:b/>
                <w:sz w:val="22"/>
                <w:szCs w:val="22"/>
              </w:rPr>
            </w:pPr>
          </w:p>
          <w:p w14:paraId="398A92A0" w14:textId="27DC1AF8" w:rsidR="008E65A2" w:rsidRPr="008E65A2" w:rsidRDefault="008E65A2" w:rsidP="008E65A2">
            <w:pPr>
              <w:rPr>
                <w:rFonts w:ascii="Palatino Linotype" w:hAnsi="Palatino Linotype"/>
                <w:sz w:val="22"/>
                <w:szCs w:val="22"/>
              </w:rPr>
            </w:pPr>
            <w:r w:rsidRPr="008E65A2">
              <w:rPr>
                <w:rFonts w:ascii="Palatino Linotype" w:hAnsi="Palatino Linotype"/>
                <w:sz w:val="22"/>
                <w:szCs w:val="22"/>
              </w:rPr>
              <w:t>Jill Scott, Vice-Provost Teaching and Learning</w:t>
            </w:r>
            <w:r w:rsidR="000D03A1">
              <w:rPr>
                <w:rFonts w:ascii="Palatino Linotype" w:hAnsi="Palatino Linotype"/>
                <w:sz w:val="22"/>
                <w:szCs w:val="22"/>
              </w:rPr>
              <w:t>,</w:t>
            </w:r>
            <w:r w:rsidRPr="008E65A2">
              <w:rPr>
                <w:rFonts w:ascii="Palatino Linotype" w:hAnsi="Palatino Linotype"/>
                <w:sz w:val="22"/>
                <w:szCs w:val="22"/>
              </w:rPr>
              <w:t xml:space="preserve"> has</w:t>
            </w:r>
            <w:r w:rsidR="000D03A1">
              <w:rPr>
                <w:rFonts w:ascii="Palatino Linotype" w:hAnsi="Palatino Linotype"/>
                <w:sz w:val="22"/>
                <w:szCs w:val="22"/>
              </w:rPr>
              <w:t xml:space="preserve"> expressed </w:t>
            </w:r>
            <w:r w:rsidRPr="008E65A2">
              <w:rPr>
                <w:rFonts w:ascii="Palatino Linotype" w:hAnsi="Palatino Linotype"/>
                <w:sz w:val="22"/>
                <w:szCs w:val="22"/>
              </w:rPr>
              <w:t>concern</w:t>
            </w:r>
            <w:r w:rsidR="000D03A1">
              <w:rPr>
                <w:rFonts w:ascii="Palatino Linotype" w:hAnsi="Palatino Linotype"/>
                <w:sz w:val="22"/>
                <w:szCs w:val="22"/>
              </w:rPr>
              <w:t xml:space="preserve"> about</w:t>
            </w:r>
            <w:r w:rsidRPr="008E65A2">
              <w:rPr>
                <w:rFonts w:ascii="Palatino Linotype" w:hAnsi="Palatino Linotype"/>
                <w:sz w:val="22"/>
                <w:szCs w:val="22"/>
              </w:rPr>
              <w:t xml:space="preserve"> the alignment across faculties</w:t>
            </w:r>
            <w:r w:rsidR="000D03A1">
              <w:rPr>
                <w:rFonts w:ascii="Palatino Linotype" w:hAnsi="Palatino Linotype"/>
                <w:sz w:val="22"/>
                <w:szCs w:val="22"/>
              </w:rPr>
              <w:t>/schools</w:t>
            </w:r>
            <w:r w:rsidRPr="008E65A2">
              <w:rPr>
                <w:rFonts w:ascii="Palatino Linotype" w:hAnsi="Palatino Linotype"/>
                <w:sz w:val="22"/>
                <w:szCs w:val="22"/>
              </w:rPr>
              <w:t xml:space="preserve"> in dealing with breaches of </w:t>
            </w:r>
            <w:r w:rsidR="000D03A1">
              <w:rPr>
                <w:rFonts w:ascii="Palatino Linotype" w:hAnsi="Palatino Linotype"/>
                <w:sz w:val="22"/>
                <w:szCs w:val="22"/>
              </w:rPr>
              <w:t>a</w:t>
            </w:r>
            <w:r w:rsidRPr="008E65A2">
              <w:rPr>
                <w:rFonts w:ascii="Palatino Linotype" w:hAnsi="Palatino Linotype"/>
                <w:sz w:val="22"/>
                <w:szCs w:val="22"/>
              </w:rPr>
              <w:t xml:space="preserve">cademic </w:t>
            </w:r>
            <w:r w:rsidR="000D03A1">
              <w:rPr>
                <w:rFonts w:ascii="Palatino Linotype" w:hAnsi="Palatino Linotype"/>
                <w:sz w:val="22"/>
                <w:szCs w:val="22"/>
              </w:rPr>
              <w:t>i</w:t>
            </w:r>
            <w:r w:rsidRPr="008E65A2">
              <w:rPr>
                <w:rFonts w:ascii="Palatino Linotype" w:hAnsi="Palatino Linotype"/>
                <w:sz w:val="22"/>
                <w:szCs w:val="22"/>
              </w:rPr>
              <w:t>ntegrity. In order to mitigate risk, all faculties and schools should follow a regulated plan</w:t>
            </w:r>
            <w:r w:rsidR="00047F71">
              <w:rPr>
                <w:rFonts w:ascii="Palatino Linotype" w:hAnsi="Palatino Linotype"/>
                <w:sz w:val="22"/>
                <w:szCs w:val="22"/>
              </w:rPr>
              <w:t xml:space="preserve"> outlined in the Senate </w:t>
            </w:r>
            <w:r w:rsidR="000D03A1">
              <w:rPr>
                <w:rFonts w:ascii="Palatino Linotype" w:hAnsi="Palatino Linotype"/>
                <w:sz w:val="22"/>
                <w:szCs w:val="22"/>
              </w:rPr>
              <w:t>p</w:t>
            </w:r>
            <w:r w:rsidR="00047F71">
              <w:rPr>
                <w:rFonts w:ascii="Palatino Linotype" w:hAnsi="Palatino Linotype"/>
                <w:sz w:val="22"/>
                <w:szCs w:val="22"/>
              </w:rPr>
              <w:t>olicy</w:t>
            </w:r>
            <w:r w:rsidRPr="008E65A2">
              <w:rPr>
                <w:rFonts w:ascii="Palatino Linotype" w:hAnsi="Palatino Linotype"/>
                <w:sz w:val="22"/>
                <w:szCs w:val="22"/>
              </w:rPr>
              <w:t>. However, because of a consistently changing landscape, there</w:t>
            </w:r>
            <w:r w:rsidR="00047F71">
              <w:rPr>
                <w:rFonts w:ascii="Palatino Linotype" w:hAnsi="Palatino Linotype"/>
                <w:sz w:val="22"/>
                <w:szCs w:val="22"/>
              </w:rPr>
              <w:t xml:space="preserve"> have been divergences from these</w:t>
            </w:r>
            <w:r w:rsidRPr="008E65A2">
              <w:rPr>
                <w:rFonts w:ascii="Palatino Linotype" w:hAnsi="Palatino Linotype"/>
                <w:sz w:val="22"/>
                <w:szCs w:val="22"/>
              </w:rPr>
              <w:t xml:space="preserve"> regulations. </w:t>
            </w:r>
            <w:r w:rsidR="00CA70F4">
              <w:rPr>
                <w:rFonts w:ascii="Palatino Linotype" w:hAnsi="Palatino Linotype"/>
                <w:sz w:val="22"/>
                <w:szCs w:val="22"/>
              </w:rPr>
              <w:t xml:space="preserve">Using a PowerPoint presentation, John Pierced spoke to draft flowcharts that outline a common process for all faculties and schools.  He noted that all procedures should be based on the principles of natural justice and due process.  The five mutual elements of any academic integrity case includes: investigation; engagement with student; decision about finding; deciding sanction; and, informing students. </w:t>
            </w:r>
            <w:r w:rsidRPr="008E65A2">
              <w:rPr>
                <w:rFonts w:ascii="Palatino Linotype" w:hAnsi="Palatino Linotype"/>
                <w:sz w:val="22"/>
                <w:szCs w:val="22"/>
              </w:rPr>
              <w:t xml:space="preserve">. </w:t>
            </w:r>
            <w:r w:rsidR="00AA51D4">
              <w:rPr>
                <w:rFonts w:ascii="Palatino Linotype" w:hAnsi="Palatino Linotype"/>
                <w:sz w:val="22"/>
                <w:szCs w:val="22"/>
              </w:rPr>
              <w:t>After the PowerPoint presentation a discussion took place.  The following sug</w:t>
            </w:r>
            <w:r w:rsidRPr="008E65A2">
              <w:rPr>
                <w:rFonts w:ascii="Palatino Linotype" w:hAnsi="Palatino Linotype"/>
                <w:sz w:val="22"/>
                <w:szCs w:val="22"/>
              </w:rPr>
              <w:t>gestions and comments</w:t>
            </w:r>
            <w:r w:rsidR="002E4D17">
              <w:rPr>
                <w:rFonts w:ascii="Palatino Linotype" w:hAnsi="Palatino Linotype"/>
                <w:sz w:val="22"/>
                <w:szCs w:val="22"/>
              </w:rPr>
              <w:t xml:space="preserve"> are recorded here:</w:t>
            </w:r>
          </w:p>
          <w:p w14:paraId="1427D81F" w14:textId="4FB49D1C" w:rsidR="008E65A2" w:rsidRPr="002E4D17" w:rsidRDefault="008E65A2" w:rsidP="002E4D17">
            <w:pPr>
              <w:pStyle w:val="ListParagraph"/>
              <w:numPr>
                <w:ilvl w:val="0"/>
                <w:numId w:val="30"/>
              </w:numPr>
              <w:rPr>
                <w:rFonts w:ascii="Palatino Linotype" w:hAnsi="Palatino Linotype"/>
                <w:sz w:val="22"/>
                <w:szCs w:val="22"/>
              </w:rPr>
            </w:pPr>
            <w:r w:rsidRPr="002E4D17">
              <w:rPr>
                <w:rFonts w:ascii="Palatino Linotype" w:hAnsi="Palatino Linotype"/>
                <w:sz w:val="22"/>
                <w:szCs w:val="22"/>
              </w:rPr>
              <w:t>There need</w:t>
            </w:r>
            <w:r w:rsidR="00047F71">
              <w:rPr>
                <w:rFonts w:ascii="Palatino Linotype" w:hAnsi="Palatino Linotype"/>
                <w:sz w:val="22"/>
                <w:szCs w:val="22"/>
              </w:rPr>
              <w:t>s</w:t>
            </w:r>
            <w:r w:rsidRPr="002E4D17">
              <w:rPr>
                <w:rFonts w:ascii="Palatino Linotype" w:hAnsi="Palatino Linotype"/>
                <w:sz w:val="22"/>
                <w:szCs w:val="22"/>
              </w:rPr>
              <w:t xml:space="preserve"> to be standardized elements of how a student is informed about </w:t>
            </w:r>
            <w:r w:rsidR="003D74CE">
              <w:rPr>
                <w:rFonts w:ascii="Palatino Linotype" w:hAnsi="Palatino Linotype"/>
                <w:sz w:val="22"/>
                <w:szCs w:val="22"/>
              </w:rPr>
              <w:t>an</w:t>
            </w:r>
            <w:r w:rsidRPr="002E4D17">
              <w:rPr>
                <w:rFonts w:ascii="Palatino Linotype" w:hAnsi="Palatino Linotype"/>
                <w:sz w:val="22"/>
                <w:szCs w:val="22"/>
              </w:rPr>
              <w:t xml:space="preserve"> investigation. Possibly, create a sample form </w:t>
            </w:r>
            <w:r w:rsidR="002E4D17">
              <w:rPr>
                <w:rFonts w:ascii="Palatino Linotype" w:hAnsi="Palatino Linotype"/>
                <w:sz w:val="22"/>
                <w:szCs w:val="22"/>
              </w:rPr>
              <w:t>with all the required elements;</w:t>
            </w:r>
          </w:p>
          <w:p w14:paraId="6CD5EB55" w14:textId="59D418AA" w:rsidR="00047F71" w:rsidRDefault="008E65A2" w:rsidP="003D74CE">
            <w:pPr>
              <w:pStyle w:val="ListParagraph"/>
              <w:numPr>
                <w:ilvl w:val="0"/>
                <w:numId w:val="30"/>
              </w:numPr>
              <w:rPr>
                <w:rFonts w:ascii="Palatino Linotype" w:hAnsi="Palatino Linotype"/>
                <w:sz w:val="22"/>
                <w:szCs w:val="22"/>
              </w:rPr>
            </w:pPr>
            <w:r w:rsidRPr="002E4D17">
              <w:rPr>
                <w:rFonts w:ascii="Palatino Linotype" w:hAnsi="Palatino Linotype"/>
                <w:sz w:val="22"/>
                <w:szCs w:val="22"/>
              </w:rPr>
              <w:t xml:space="preserve">The group engaged in a discussion about whether or not a formal letter is necessary upon dismissal of </w:t>
            </w:r>
            <w:r w:rsidR="000D03A1">
              <w:rPr>
                <w:rFonts w:ascii="Palatino Linotype" w:hAnsi="Palatino Linotype"/>
                <w:sz w:val="22"/>
                <w:szCs w:val="22"/>
              </w:rPr>
              <w:t>a</w:t>
            </w:r>
            <w:r w:rsidRPr="002E4D17">
              <w:rPr>
                <w:rFonts w:ascii="Palatino Linotype" w:hAnsi="Palatino Linotype"/>
                <w:sz w:val="22"/>
                <w:szCs w:val="22"/>
              </w:rPr>
              <w:t xml:space="preserve"> case. This is a concern because a formal letter creates a paper trail even when all other materi</w:t>
            </w:r>
            <w:r w:rsidR="002E4D17">
              <w:rPr>
                <w:rFonts w:ascii="Palatino Linotype" w:hAnsi="Palatino Linotype"/>
                <w:sz w:val="22"/>
                <w:szCs w:val="22"/>
              </w:rPr>
              <w:t>als on the case</w:t>
            </w:r>
            <w:r w:rsidR="00BE1032">
              <w:rPr>
                <w:rFonts w:ascii="Palatino Linotype" w:hAnsi="Palatino Linotype"/>
                <w:sz w:val="22"/>
                <w:szCs w:val="22"/>
              </w:rPr>
              <w:t xml:space="preserve"> have been destroyed </w:t>
            </w:r>
            <w:bookmarkStart w:id="0" w:name="_GoBack"/>
            <w:bookmarkEnd w:id="0"/>
          </w:p>
          <w:p w14:paraId="65B2199B" w14:textId="77777777" w:rsidR="000D03A1" w:rsidRPr="00047F71" w:rsidRDefault="000D03A1" w:rsidP="00082A3A">
            <w:pPr>
              <w:pStyle w:val="ListParagraph"/>
              <w:rPr>
                <w:rFonts w:ascii="Palatino Linotype" w:hAnsi="Palatino Linotype"/>
                <w:sz w:val="22"/>
                <w:szCs w:val="22"/>
              </w:rPr>
            </w:pPr>
          </w:p>
          <w:p w14:paraId="7C8D47B7" w14:textId="77777777" w:rsidR="00DC6085" w:rsidRDefault="008E65A2" w:rsidP="008E65A2">
            <w:pPr>
              <w:rPr>
                <w:rFonts w:ascii="Palatino Linotype" w:hAnsi="Palatino Linotype"/>
                <w:sz w:val="22"/>
                <w:szCs w:val="22"/>
              </w:rPr>
            </w:pPr>
            <w:r w:rsidRPr="008E65A2">
              <w:rPr>
                <w:rFonts w:ascii="Palatino Linotype" w:hAnsi="Palatino Linotype"/>
                <w:sz w:val="22"/>
                <w:szCs w:val="22"/>
              </w:rPr>
              <w:t>SCAD and SCAP will also be reviewing the procedures and practices and how they align with the Senate policy.</w:t>
            </w:r>
          </w:p>
          <w:p w14:paraId="530533B6" w14:textId="77777777" w:rsidR="000D03A1" w:rsidRPr="008E65A2" w:rsidRDefault="000D03A1" w:rsidP="008E65A2">
            <w:pPr>
              <w:rPr>
                <w:rFonts w:ascii="Palatino Linotype" w:hAnsi="Palatino Linotype"/>
                <w:sz w:val="22"/>
                <w:szCs w:val="22"/>
              </w:rPr>
            </w:pPr>
          </w:p>
        </w:tc>
      </w:tr>
      <w:tr w:rsidR="00D43F3C" w:rsidRPr="00C8159F" w14:paraId="7DB7322C"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010C4BD1" w14:textId="77777777" w:rsidR="000C51FD" w:rsidRPr="00235A0D" w:rsidRDefault="000C51FD" w:rsidP="000C51FD">
            <w:pPr>
              <w:pStyle w:val="ListParagraph"/>
              <w:numPr>
                <w:ilvl w:val="0"/>
                <w:numId w:val="5"/>
              </w:numPr>
              <w:rPr>
                <w:rFonts w:ascii="Palatino Linotype" w:hAnsi="Palatino Linotype"/>
                <w:b/>
                <w:sz w:val="22"/>
                <w:szCs w:val="22"/>
              </w:rPr>
            </w:pPr>
            <w:r w:rsidRPr="00235A0D">
              <w:rPr>
                <w:rFonts w:ascii="Palatino Linotype" w:hAnsi="Palatino Linotype"/>
                <w:b/>
                <w:sz w:val="22"/>
                <w:szCs w:val="22"/>
              </w:rPr>
              <w:t xml:space="preserve">Academic Integrity Website </w:t>
            </w:r>
          </w:p>
          <w:p w14:paraId="4FC5430D" w14:textId="026739A4" w:rsidR="00047F71" w:rsidRDefault="00784C11" w:rsidP="00047F71">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Prior to the meeting, members were invited to surf the updated academic integrity website</w:t>
            </w:r>
            <w:r w:rsidR="001F15BB">
              <w:rPr>
                <w:rFonts w:ascii="Palatino Linotype" w:hAnsi="Palatino Linotype" w:cs="Arial"/>
                <w:bCs/>
                <w:sz w:val="22"/>
                <w:szCs w:val="22"/>
              </w:rPr>
              <w:t xml:space="preserve">. The chair noted </w:t>
            </w:r>
            <w:r w:rsidR="00047F71">
              <w:rPr>
                <w:rFonts w:ascii="Palatino Linotype" w:hAnsi="Palatino Linotype" w:cs="Arial"/>
                <w:bCs/>
                <w:sz w:val="22"/>
                <w:szCs w:val="22"/>
              </w:rPr>
              <w:t xml:space="preserve">the continued effort to establish a standard </w:t>
            </w:r>
            <w:r w:rsidR="000D03A1">
              <w:rPr>
                <w:rFonts w:ascii="Palatino Linotype" w:hAnsi="Palatino Linotype" w:cs="Arial"/>
                <w:bCs/>
                <w:sz w:val="22"/>
                <w:szCs w:val="22"/>
              </w:rPr>
              <w:t>a</w:t>
            </w:r>
            <w:r w:rsidR="00047F71">
              <w:rPr>
                <w:rFonts w:ascii="Palatino Linotype" w:hAnsi="Palatino Linotype" w:cs="Arial"/>
                <w:bCs/>
                <w:sz w:val="22"/>
                <w:szCs w:val="22"/>
              </w:rPr>
              <w:t xml:space="preserve">cademic </w:t>
            </w:r>
            <w:r w:rsidR="000D03A1">
              <w:rPr>
                <w:rFonts w:ascii="Palatino Linotype" w:hAnsi="Palatino Linotype" w:cs="Arial"/>
                <w:bCs/>
                <w:sz w:val="22"/>
                <w:szCs w:val="22"/>
              </w:rPr>
              <w:t>i</w:t>
            </w:r>
            <w:r w:rsidR="00047F71">
              <w:rPr>
                <w:rFonts w:ascii="Palatino Linotype" w:hAnsi="Palatino Linotype" w:cs="Arial"/>
                <w:bCs/>
                <w:sz w:val="22"/>
                <w:szCs w:val="22"/>
              </w:rPr>
              <w:t xml:space="preserve">ntegrity landing page for each of the faculties and schools. The chair will continue to liaise with </w:t>
            </w:r>
            <w:r w:rsidR="000D03A1">
              <w:rPr>
                <w:rFonts w:ascii="Palatino Linotype" w:hAnsi="Palatino Linotype" w:cs="Arial"/>
                <w:bCs/>
                <w:sz w:val="22"/>
                <w:szCs w:val="22"/>
              </w:rPr>
              <w:t>a</w:t>
            </w:r>
            <w:r w:rsidR="00047F71">
              <w:rPr>
                <w:rFonts w:ascii="Palatino Linotype" w:hAnsi="Palatino Linotype" w:cs="Arial"/>
                <w:bCs/>
                <w:sz w:val="22"/>
                <w:szCs w:val="22"/>
              </w:rPr>
              <w:t xml:space="preserve">cademic </w:t>
            </w:r>
            <w:r w:rsidR="000D03A1">
              <w:rPr>
                <w:rFonts w:ascii="Palatino Linotype" w:hAnsi="Palatino Linotype" w:cs="Arial"/>
                <w:bCs/>
                <w:sz w:val="22"/>
                <w:szCs w:val="22"/>
              </w:rPr>
              <w:t>i</w:t>
            </w:r>
            <w:r w:rsidR="00047F71">
              <w:rPr>
                <w:rFonts w:ascii="Palatino Linotype" w:hAnsi="Palatino Linotype" w:cs="Arial"/>
                <w:bCs/>
                <w:sz w:val="22"/>
                <w:szCs w:val="22"/>
              </w:rPr>
              <w:t xml:space="preserve">ntegrity representatives to complete this task. </w:t>
            </w:r>
          </w:p>
          <w:p w14:paraId="5DAA376B" w14:textId="77777777" w:rsidR="00D43F3C" w:rsidRDefault="00784C11" w:rsidP="001F15BB">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Members were encouraged to send any updates/typos/suggestions to </w:t>
            </w:r>
            <w:hyperlink r:id="rId10" w:history="1">
              <w:r w:rsidRPr="00A54D6C">
                <w:rPr>
                  <w:rStyle w:val="Hyperlink"/>
                  <w:rFonts w:ascii="Palatino Linotype" w:hAnsi="Palatino Linotype" w:cs="Arial"/>
                  <w:bCs/>
                  <w:sz w:val="22"/>
                  <w:szCs w:val="22"/>
                </w:rPr>
                <w:t>Tanya Iakobson</w:t>
              </w:r>
            </w:hyperlink>
            <w:r>
              <w:rPr>
                <w:rFonts w:ascii="Palatino Linotype" w:hAnsi="Palatino Linotype" w:cs="Arial"/>
                <w:bCs/>
                <w:sz w:val="22"/>
                <w:szCs w:val="22"/>
              </w:rPr>
              <w:t xml:space="preserve">.  </w:t>
            </w:r>
          </w:p>
          <w:p w14:paraId="661CE62D" w14:textId="77777777" w:rsidR="000D03A1" w:rsidRPr="00784C11" w:rsidRDefault="000D03A1" w:rsidP="001F15BB">
            <w:pPr>
              <w:widowControl/>
              <w:tabs>
                <w:tab w:val="clear" w:pos="720"/>
                <w:tab w:val="clear" w:pos="1440"/>
                <w:tab w:val="clear" w:pos="7200"/>
              </w:tabs>
              <w:spacing w:line="240" w:lineRule="auto"/>
              <w:outlineLvl w:val="0"/>
              <w:rPr>
                <w:rFonts w:ascii="Palatino Linotype" w:hAnsi="Palatino Linotype" w:cs="Arial"/>
                <w:bCs/>
                <w:sz w:val="22"/>
                <w:szCs w:val="22"/>
              </w:rPr>
            </w:pPr>
          </w:p>
        </w:tc>
      </w:tr>
      <w:tr w:rsidR="000C51FD" w:rsidRPr="00C8159F" w14:paraId="5A5AF9AC"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780CBC6A" w14:textId="77777777" w:rsidR="000C51FD" w:rsidRPr="00235A0D" w:rsidRDefault="000C51FD" w:rsidP="000C51FD">
            <w:pPr>
              <w:pStyle w:val="ListParagraph"/>
              <w:numPr>
                <w:ilvl w:val="0"/>
                <w:numId w:val="5"/>
              </w:numPr>
              <w:rPr>
                <w:rFonts w:ascii="Palatino Linotype" w:hAnsi="Palatino Linotype"/>
                <w:b/>
                <w:sz w:val="22"/>
                <w:szCs w:val="22"/>
              </w:rPr>
            </w:pPr>
            <w:r w:rsidRPr="00235A0D">
              <w:rPr>
                <w:rFonts w:ascii="Palatino Linotype" w:hAnsi="Palatino Linotype"/>
                <w:b/>
                <w:sz w:val="22"/>
                <w:szCs w:val="22"/>
              </w:rPr>
              <w:t xml:space="preserve">Other Business </w:t>
            </w:r>
          </w:p>
          <w:p w14:paraId="1BA52738" w14:textId="77777777" w:rsidR="00784C11" w:rsidRPr="00235A0D" w:rsidRDefault="000C51FD" w:rsidP="000C51FD">
            <w:pPr>
              <w:pStyle w:val="ListParagraph"/>
              <w:numPr>
                <w:ilvl w:val="0"/>
                <w:numId w:val="28"/>
              </w:numPr>
              <w:rPr>
                <w:rFonts w:ascii="Palatino Linotype" w:hAnsi="Palatino Linotype"/>
                <w:b/>
                <w:sz w:val="22"/>
                <w:szCs w:val="22"/>
              </w:rPr>
            </w:pPr>
            <w:r w:rsidRPr="00235A0D">
              <w:rPr>
                <w:rFonts w:ascii="Palatino Linotype" w:hAnsi="Palatino Linotype"/>
                <w:b/>
                <w:sz w:val="22"/>
                <w:szCs w:val="22"/>
              </w:rPr>
              <w:t>Communications from the Office of the University Ombudsman- Consistency of Sanctions</w:t>
            </w:r>
          </w:p>
          <w:p w14:paraId="29DE5ACC" w14:textId="5860164A" w:rsidR="000C51FD" w:rsidRDefault="00784C11" w:rsidP="00235A0D">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lastRenderedPageBreak/>
              <w:t xml:space="preserve">The chair drew attention to the communication from the </w:t>
            </w:r>
            <w:r w:rsidR="000D03A1">
              <w:rPr>
                <w:rFonts w:ascii="Palatino Linotype" w:hAnsi="Palatino Linotype" w:cs="Arial"/>
                <w:bCs/>
                <w:sz w:val="22"/>
                <w:szCs w:val="22"/>
              </w:rPr>
              <w:t>O</w:t>
            </w:r>
            <w:r>
              <w:rPr>
                <w:rFonts w:ascii="Palatino Linotype" w:hAnsi="Palatino Linotype" w:cs="Arial"/>
                <w:bCs/>
                <w:sz w:val="22"/>
                <w:szCs w:val="22"/>
              </w:rPr>
              <w:t xml:space="preserve">ffice of the </w:t>
            </w:r>
            <w:r w:rsidR="000D03A1">
              <w:rPr>
                <w:rFonts w:ascii="Palatino Linotype" w:hAnsi="Palatino Linotype" w:cs="Arial"/>
                <w:bCs/>
                <w:sz w:val="22"/>
                <w:szCs w:val="22"/>
              </w:rPr>
              <w:t>U</w:t>
            </w:r>
            <w:r>
              <w:rPr>
                <w:rFonts w:ascii="Palatino Linotype" w:hAnsi="Palatino Linotype" w:cs="Arial"/>
                <w:bCs/>
                <w:sz w:val="22"/>
                <w:szCs w:val="22"/>
              </w:rPr>
              <w:t xml:space="preserve">niversity </w:t>
            </w:r>
            <w:r w:rsidR="000D03A1">
              <w:rPr>
                <w:rFonts w:ascii="Palatino Linotype" w:hAnsi="Palatino Linotype" w:cs="Arial"/>
                <w:bCs/>
                <w:sz w:val="22"/>
                <w:szCs w:val="22"/>
              </w:rPr>
              <w:t>O</w:t>
            </w:r>
            <w:r>
              <w:rPr>
                <w:rFonts w:ascii="Palatino Linotype" w:hAnsi="Palatino Linotype" w:cs="Arial"/>
                <w:bCs/>
                <w:sz w:val="22"/>
                <w:szCs w:val="22"/>
              </w:rPr>
              <w:t xml:space="preserve">mbudsman regarding USAB’s recommendation that </w:t>
            </w:r>
            <w:r w:rsidR="00082A3A">
              <w:rPr>
                <w:rFonts w:ascii="Palatino Linotype" w:hAnsi="Palatino Linotype" w:cs="Arial"/>
                <w:bCs/>
                <w:sz w:val="22"/>
                <w:szCs w:val="22"/>
              </w:rPr>
              <w:t>the university</w:t>
            </w:r>
            <w:r>
              <w:rPr>
                <w:rFonts w:ascii="Palatino Linotype" w:hAnsi="Palatino Linotype" w:cs="Arial"/>
                <w:bCs/>
                <w:sz w:val="22"/>
                <w:szCs w:val="22"/>
              </w:rPr>
              <w:t xml:space="preserve">-wide sanction for forgery </w:t>
            </w:r>
            <w:r w:rsidR="00695726">
              <w:rPr>
                <w:rFonts w:ascii="Palatino Linotype" w:hAnsi="Palatino Linotype" w:cs="Arial"/>
                <w:bCs/>
                <w:sz w:val="22"/>
                <w:szCs w:val="22"/>
              </w:rPr>
              <w:t>should be</w:t>
            </w:r>
            <w:r>
              <w:rPr>
                <w:rFonts w:ascii="Palatino Linotype" w:hAnsi="Palatino Linotype" w:cs="Arial"/>
                <w:bCs/>
                <w:sz w:val="22"/>
                <w:szCs w:val="22"/>
              </w:rPr>
              <w:t xml:space="preserve"> a requirement to withdraw for a period of one-year</w:t>
            </w:r>
            <w:r w:rsidR="00695726">
              <w:rPr>
                <w:rFonts w:ascii="Palatino Linotype" w:hAnsi="Palatino Linotype" w:cs="Arial"/>
                <w:bCs/>
                <w:sz w:val="22"/>
                <w:szCs w:val="22"/>
              </w:rPr>
              <w:t>.</w:t>
            </w:r>
            <w:r>
              <w:rPr>
                <w:rFonts w:ascii="Palatino Linotype" w:hAnsi="Palatino Linotype" w:cs="Arial"/>
                <w:bCs/>
                <w:sz w:val="22"/>
                <w:szCs w:val="22"/>
              </w:rPr>
              <w:t xml:space="preserve">  It wa</w:t>
            </w:r>
            <w:r w:rsidR="00DA1FA5">
              <w:rPr>
                <w:rFonts w:ascii="Palatino Linotype" w:hAnsi="Palatino Linotype" w:cs="Arial"/>
                <w:bCs/>
                <w:sz w:val="22"/>
                <w:szCs w:val="22"/>
              </w:rPr>
              <w:t>s noted that best practices do</w:t>
            </w:r>
            <w:r>
              <w:rPr>
                <w:rFonts w:ascii="Palatino Linotype" w:hAnsi="Palatino Linotype" w:cs="Arial"/>
                <w:bCs/>
                <w:sz w:val="22"/>
                <w:szCs w:val="22"/>
              </w:rPr>
              <w:t xml:space="preserve"> not advocate for commonly imposed penalties and requirements to withdraw are not easy to impose. Concern was raised about the harshness of this sanction for a first offence and the harmful repercussions it would have on the student.</w:t>
            </w:r>
            <w:r w:rsidR="00235A0D">
              <w:rPr>
                <w:rFonts w:ascii="Palatino Linotype" w:hAnsi="Palatino Linotype" w:cs="Arial"/>
                <w:bCs/>
                <w:sz w:val="22"/>
                <w:szCs w:val="22"/>
              </w:rPr>
              <w:t xml:space="preserve"> The chair reported that Dr. Heather Cole, in her new role of University Ombudsman, will continue to investigate the details of the case that prompted USAB to make their recommendation.</w:t>
            </w:r>
          </w:p>
          <w:p w14:paraId="524E1A93" w14:textId="77777777" w:rsidR="00695726" w:rsidRPr="00235A0D" w:rsidRDefault="00695726" w:rsidP="00235A0D">
            <w:pPr>
              <w:widowControl/>
              <w:tabs>
                <w:tab w:val="clear" w:pos="720"/>
                <w:tab w:val="clear" w:pos="1440"/>
                <w:tab w:val="clear" w:pos="7200"/>
              </w:tabs>
              <w:spacing w:line="240" w:lineRule="auto"/>
              <w:outlineLvl w:val="0"/>
              <w:rPr>
                <w:rFonts w:ascii="Palatino Linotype" w:hAnsi="Palatino Linotype" w:cs="Arial"/>
                <w:bCs/>
                <w:sz w:val="22"/>
                <w:szCs w:val="22"/>
              </w:rPr>
            </w:pPr>
          </w:p>
          <w:p w14:paraId="195E6AC6" w14:textId="77777777" w:rsidR="000C51FD" w:rsidRPr="00235A0D" w:rsidRDefault="000C51FD" w:rsidP="000C51FD">
            <w:pPr>
              <w:pStyle w:val="ListParagraph"/>
              <w:numPr>
                <w:ilvl w:val="0"/>
                <w:numId w:val="28"/>
              </w:numPr>
              <w:rPr>
                <w:rFonts w:ascii="Palatino Linotype" w:hAnsi="Palatino Linotype"/>
                <w:b/>
                <w:sz w:val="22"/>
                <w:szCs w:val="22"/>
              </w:rPr>
            </w:pPr>
            <w:r w:rsidRPr="00235A0D">
              <w:rPr>
                <w:rFonts w:ascii="Palatino Linotype" w:hAnsi="Palatino Linotype"/>
                <w:b/>
                <w:sz w:val="22"/>
                <w:szCs w:val="22"/>
              </w:rPr>
              <w:t>Academic Integrity Case Summary 2016-17</w:t>
            </w:r>
          </w:p>
          <w:p w14:paraId="5632DA96" w14:textId="332462BA" w:rsidR="00784C11" w:rsidRDefault="00784C11" w:rsidP="00784C11">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The chair drew attention to the academic integrity case summary from 2016-17 circulated with the agenda.  The data for this report is requested annually from faculties and schools by SCAP.  The template used to collect the data includes space to record the number and type of academic integrity issues or cases dealt with.  The summary is provided to SCAP and then Senate, normally in November, for information.  </w:t>
            </w:r>
            <w:r w:rsidR="00235A0D">
              <w:rPr>
                <w:rFonts w:ascii="Palatino Linotype" w:hAnsi="Palatino Linotype" w:cs="Arial"/>
                <w:bCs/>
                <w:sz w:val="22"/>
                <w:szCs w:val="22"/>
              </w:rPr>
              <w:t xml:space="preserve">The chair informed the group of the Academic Integrity Subcommittee’s </w:t>
            </w:r>
            <w:r w:rsidR="00295DD3">
              <w:rPr>
                <w:rFonts w:ascii="Palatino Linotype" w:hAnsi="Palatino Linotype" w:cs="Arial"/>
                <w:bCs/>
                <w:sz w:val="22"/>
                <w:szCs w:val="22"/>
              </w:rPr>
              <w:t xml:space="preserve">decision to take a more active role in commenting on and analyzing the data. The AI Subcommittee agreed that the report contained valuable information that can be used in the promotion of </w:t>
            </w:r>
            <w:r w:rsidR="00695726">
              <w:rPr>
                <w:rFonts w:ascii="Palatino Linotype" w:hAnsi="Palatino Linotype" w:cs="Arial"/>
                <w:bCs/>
                <w:sz w:val="22"/>
                <w:szCs w:val="22"/>
              </w:rPr>
              <w:t>a</w:t>
            </w:r>
            <w:r w:rsidR="00295DD3">
              <w:rPr>
                <w:rFonts w:ascii="Palatino Linotype" w:hAnsi="Palatino Linotype" w:cs="Arial"/>
                <w:bCs/>
                <w:sz w:val="22"/>
                <w:szCs w:val="22"/>
              </w:rPr>
              <w:t xml:space="preserve">cademic </w:t>
            </w:r>
            <w:r w:rsidR="00695726">
              <w:rPr>
                <w:rFonts w:ascii="Palatino Linotype" w:hAnsi="Palatino Linotype" w:cs="Arial"/>
                <w:bCs/>
                <w:sz w:val="22"/>
                <w:szCs w:val="22"/>
              </w:rPr>
              <w:t>i</w:t>
            </w:r>
            <w:r w:rsidR="00295DD3">
              <w:rPr>
                <w:rFonts w:ascii="Palatino Linotype" w:hAnsi="Palatino Linotype" w:cs="Arial"/>
                <w:bCs/>
                <w:sz w:val="22"/>
                <w:szCs w:val="22"/>
              </w:rPr>
              <w:t xml:space="preserve">ntegrity. </w:t>
            </w:r>
          </w:p>
          <w:p w14:paraId="77F89038" w14:textId="77777777" w:rsidR="00695726" w:rsidRDefault="00695726" w:rsidP="00784C11">
            <w:pPr>
              <w:widowControl/>
              <w:tabs>
                <w:tab w:val="clear" w:pos="720"/>
                <w:tab w:val="clear" w:pos="1440"/>
                <w:tab w:val="clear" w:pos="7200"/>
              </w:tabs>
              <w:spacing w:line="240" w:lineRule="auto"/>
              <w:outlineLvl w:val="0"/>
              <w:rPr>
                <w:rFonts w:ascii="Palatino Linotype" w:hAnsi="Palatino Linotype" w:cs="Arial"/>
                <w:bCs/>
                <w:sz w:val="22"/>
                <w:szCs w:val="22"/>
              </w:rPr>
            </w:pPr>
          </w:p>
          <w:p w14:paraId="15C1AB7C" w14:textId="2562BF2A" w:rsidR="00295DD3" w:rsidRDefault="00295DD3" w:rsidP="00784C11">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It was suggested that the form for the collection of data should be revised. A possible new </w:t>
            </w:r>
            <w:r w:rsidR="00695726">
              <w:rPr>
                <w:rFonts w:ascii="Palatino Linotype" w:hAnsi="Palatino Linotype" w:cs="Arial"/>
                <w:bCs/>
                <w:sz w:val="22"/>
                <w:szCs w:val="22"/>
              </w:rPr>
              <w:t>addition</w:t>
            </w:r>
            <w:r>
              <w:rPr>
                <w:rFonts w:ascii="Palatino Linotype" w:hAnsi="Palatino Linotype" w:cs="Arial"/>
                <w:bCs/>
                <w:sz w:val="22"/>
                <w:szCs w:val="22"/>
              </w:rPr>
              <w:t xml:space="preserve"> to the </w:t>
            </w:r>
            <w:r w:rsidR="00695726">
              <w:rPr>
                <w:rFonts w:ascii="Palatino Linotype" w:hAnsi="Palatino Linotype" w:cs="Arial"/>
                <w:bCs/>
                <w:sz w:val="22"/>
                <w:szCs w:val="22"/>
              </w:rPr>
              <w:t xml:space="preserve">template </w:t>
            </w:r>
            <w:r>
              <w:rPr>
                <w:rFonts w:ascii="Palatino Linotype" w:hAnsi="Palatino Linotype" w:cs="Arial"/>
                <w:bCs/>
                <w:sz w:val="22"/>
                <w:szCs w:val="22"/>
              </w:rPr>
              <w:t xml:space="preserve">is to record the number of cases that are dismissed.  </w:t>
            </w:r>
          </w:p>
          <w:p w14:paraId="41DC6054" w14:textId="77777777" w:rsidR="00695726" w:rsidRDefault="00695726" w:rsidP="00784C11">
            <w:pPr>
              <w:widowControl/>
              <w:tabs>
                <w:tab w:val="clear" w:pos="720"/>
                <w:tab w:val="clear" w:pos="1440"/>
                <w:tab w:val="clear" w:pos="7200"/>
              </w:tabs>
              <w:spacing w:line="240" w:lineRule="auto"/>
              <w:outlineLvl w:val="0"/>
              <w:rPr>
                <w:rFonts w:ascii="Palatino Linotype" w:hAnsi="Palatino Linotype" w:cs="Arial"/>
                <w:bCs/>
                <w:sz w:val="22"/>
                <w:szCs w:val="22"/>
              </w:rPr>
            </w:pPr>
          </w:p>
          <w:p w14:paraId="3E685DC4" w14:textId="77777777" w:rsidR="00695726" w:rsidRDefault="00784C11" w:rsidP="00784C11">
            <w:pPr>
              <w:rPr>
                <w:rFonts w:ascii="Palatino Linotype" w:hAnsi="Palatino Linotype" w:cs="Arial"/>
                <w:bCs/>
                <w:sz w:val="22"/>
                <w:szCs w:val="22"/>
              </w:rPr>
            </w:pPr>
            <w:r w:rsidRPr="00784C11">
              <w:rPr>
                <w:rFonts w:ascii="Palatino Linotype" w:hAnsi="Palatino Linotype" w:cs="Arial"/>
                <w:bCs/>
                <w:sz w:val="22"/>
                <w:szCs w:val="22"/>
              </w:rPr>
              <w:t xml:space="preserve">It was suggested that when analyzing the report it will be important to breakdown the types of departures so the university can address the lack of education on a particular offence. Consideration was also given to the correlation between the introduction of </w:t>
            </w:r>
            <w:r w:rsidRPr="00784C11">
              <w:rPr>
                <w:rFonts w:ascii="Palatino Linotype" w:hAnsi="Palatino Linotype" w:cs="Arial"/>
                <w:bCs/>
                <w:i/>
                <w:sz w:val="22"/>
                <w:szCs w:val="22"/>
              </w:rPr>
              <w:t>Turnitin</w:t>
            </w:r>
            <w:r w:rsidRPr="00784C11">
              <w:rPr>
                <w:rFonts w:ascii="Palatino Linotype" w:hAnsi="Palatino Linotype" w:cs="Arial"/>
                <w:bCs/>
                <w:sz w:val="22"/>
                <w:szCs w:val="22"/>
              </w:rPr>
              <w:t xml:space="preserve"> and the number of departures recorded.</w:t>
            </w:r>
          </w:p>
          <w:p w14:paraId="44E20D95" w14:textId="77777777" w:rsidR="00AA51D4" w:rsidRDefault="00AA51D4" w:rsidP="00784C11">
            <w:pPr>
              <w:rPr>
                <w:rFonts w:ascii="Palatino Linotype" w:hAnsi="Palatino Linotype" w:cs="Arial"/>
                <w:bCs/>
                <w:sz w:val="22"/>
                <w:szCs w:val="22"/>
              </w:rPr>
            </w:pPr>
          </w:p>
          <w:p w14:paraId="2F2FDDC1" w14:textId="77777777" w:rsidR="00784C11" w:rsidRPr="00784C11" w:rsidRDefault="00695726" w:rsidP="00695726">
            <w:pPr>
              <w:rPr>
                <w:rFonts w:ascii="Palatino Linotype" w:hAnsi="Palatino Linotype"/>
                <w:sz w:val="22"/>
                <w:szCs w:val="22"/>
              </w:rPr>
            </w:pPr>
            <w:r>
              <w:rPr>
                <w:rFonts w:ascii="Palatino Linotype" w:hAnsi="Palatino Linotype" w:cs="Arial"/>
                <w:bCs/>
                <w:sz w:val="22"/>
                <w:szCs w:val="22"/>
              </w:rPr>
              <w:t xml:space="preserve">There being no further business the meeting adjourned at 12:53 p.m.  </w:t>
            </w:r>
            <w:r w:rsidR="00784C11" w:rsidRPr="00784C11">
              <w:rPr>
                <w:rFonts w:ascii="Palatino Linotype" w:hAnsi="Palatino Linotype" w:cs="Arial"/>
                <w:bCs/>
                <w:sz w:val="22"/>
                <w:szCs w:val="22"/>
              </w:rPr>
              <w:t xml:space="preserve">  </w:t>
            </w:r>
          </w:p>
        </w:tc>
      </w:tr>
      <w:tr w:rsidR="00551409" w:rsidRPr="00C8159F" w14:paraId="174BF582" w14:textId="77777777" w:rsidTr="005514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A50021"/>
          </w:tcPr>
          <w:p w14:paraId="6F291D0A" w14:textId="77777777" w:rsidR="00551409" w:rsidRPr="00551409" w:rsidRDefault="00551409" w:rsidP="00551409">
            <w:pPr>
              <w:jc w:val="center"/>
              <w:rPr>
                <w:rFonts w:ascii="Palatino Linotype" w:hAnsi="Palatino Linotype"/>
                <w:sz w:val="22"/>
                <w:szCs w:val="22"/>
              </w:rPr>
            </w:pPr>
            <w:r>
              <w:rPr>
                <w:rFonts w:ascii="Palatino Linotype" w:hAnsi="Palatino Linotype"/>
                <w:sz w:val="22"/>
                <w:szCs w:val="22"/>
              </w:rPr>
              <w:lastRenderedPageBreak/>
              <w:t>Next meeting: Monday, March 18</w:t>
            </w:r>
            <w:r w:rsidRPr="00551409">
              <w:rPr>
                <w:rFonts w:ascii="Palatino Linotype" w:hAnsi="Palatino Linotype"/>
                <w:sz w:val="22"/>
                <w:szCs w:val="22"/>
                <w:vertAlign w:val="superscript"/>
              </w:rPr>
              <w:t>th</w:t>
            </w:r>
            <w:r>
              <w:rPr>
                <w:rFonts w:ascii="Palatino Linotype" w:hAnsi="Palatino Linotype"/>
                <w:sz w:val="22"/>
                <w:szCs w:val="22"/>
              </w:rPr>
              <w:t xml:space="preserve"> 2019 from 2.00pm-3.00pm</w:t>
            </w:r>
          </w:p>
        </w:tc>
      </w:tr>
    </w:tbl>
    <w:p w14:paraId="58162CDB" w14:textId="77777777" w:rsidR="00107C5E" w:rsidRPr="00C8159F" w:rsidRDefault="00107C5E" w:rsidP="00E20FFC">
      <w:pPr>
        <w:rPr>
          <w:rFonts w:ascii="Palatino Linotype" w:hAnsi="Palatino Linotype" w:cs="Tahoma"/>
          <w:color w:val="000000"/>
          <w:sz w:val="20"/>
        </w:rPr>
      </w:pPr>
    </w:p>
    <w:p w14:paraId="65C3A2FA" w14:textId="77777777" w:rsidR="00510551" w:rsidRPr="00C8159F" w:rsidRDefault="00D05AF1" w:rsidP="00BD0BE2">
      <w:pPr>
        <w:jc w:val="center"/>
        <w:rPr>
          <w:rFonts w:ascii="Palatino Linotype" w:hAnsi="Palatino Linotype"/>
          <w:color w:val="1F497D"/>
          <w:szCs w:val="24"/>
        </w:rPr>
      </w:pPr>
      <w:r w:rsidRPr="0066687D">
        <w:rPr>
          <w:rFonts w:ascii="Palatino Linotype" w:hAnsi="Palatino Linotype"/>
          <w:color w:val="002060"/>
          <w:sz w:val="22"/>
          <w:szCs w:val="22"/>
        </w:rPr>
        <w:t>Queen’s University is situated on the territory of the Haudenosaunee &amp; Anishinaabek</w:t>
      </w:r>
    </w:p>
    <w:p w14:paraId="1D502D5C" w14:textId="77777777" w:rsidR="00107C5E" w:rsidRPr="00C8159F" w:rsidRDefault="00107C5E">
      <w:pPr>
        <w:widowControl/>
        <w:tabs>
          <w:tab w:val="clear" w:pos="720"/>
          <w:tab w:val="clear" w:pos="1440"/>
          <w:tab w:val="clear" w:pos="7200"/>
        </w:tabs>
        <w:spacing w:line="240" w:lineRule="auto"/>
        <w:rPr>
          <w:rFonts w:ascii="Palatino Linotype" w:hAnsi="Palatino Linotype" w:cs="Tahoma"/>
          <w:color w:val="000000"/>
          <w:sz w:val="20"/>
        </w:rPr>
      </w:pPr>
    </w:p>
    <w:sectPr w:rsidR="00107C5E" w:rsidRPr="00C8159F" w:rsidSect="00C66139">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200E9" w14:textId="77777777" w:rsidR="002A789F" w:rsidRDefault="002A789F">
      <w:r>
        <w:separator/>
      </w:r>
    </w:p>
  </w:endnote>
  <w:endnote w:type="continuationSeparator" w:id="0">
    <w:p w14:paraId="33480048" w14:textId="77777777" w:rsidR="002A789F" w:rsidRDefault="002A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FCF8" w14:textId="77777777" w:rsidR="002A789F" w:rsidRDefault="002A789F">
      <w:r>
        <w:separator/>
      </w:r>
    </w:p>
  </w:footnote>
  <w:footnote w:type="continuationSeparator" w:id="0">
    <w:p w14:paraId="7A62170B" w14:textId="77777777" w:rsidR="002A789F" w:rsidRDefault="002A7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B4EC3430"/>
    <w:lvl w:ilvl="0" w:tplc="8A52EF80">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15DAF"/>
    <w:multiLevelType w:val="hybridMultilevel"/>
    <w:tmpl w:val="9F76E86E"/>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11" w15:restartNumberingAfterBreak="0">
    <w:nsid w:val="1FFD6CBD"/>
    <w:multiLevelType w:val="hybridMultilevel"/>
    <w:tmpl w:val="53EC04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E5C"/>
    <w:multiLevelType w:val="hybridMultilevel"/>
    <w:tmpl w:val="B55AB914"/>
    <w:lvl w:ilvl="0" w:tplc="BB3C68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B5F58"/>
    <w:multiLevelType w:val="hybridMultilevel"/>
    <w:tmpl w:val="EED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80B17"/>
    <w:multiLevelType w:val="hybridMultilevel"/>
    <w:tmpl w:val="50FA13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7D20AA9"/>
    <w:multiLevelType w:val="hybridMultilevel"/>
    <w:tmpl w:val="7CF8A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6E276A"/>
    <w:multiLevelType w:val="hybridMultilevel"/>
    <w:tmpl w:val="D898DA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34D7F"/>
    <w:multiLevelType w:val="hybridMultilevel"/>
    <w:tmpl w:val="A2F41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445A73"/>
    <w:multiLevelType w:val="hybridMultilevel"/>
    <w:tmpl w:val="93A2284C"/>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24"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3424B"/>
    <w:multiLevelType w:val="hybridMultilevel"/>
    <w:tmpl w:val="E2542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64E27"/>
    <w:multiLevelType w:val="hybridMultilevel"/>
    <w:tmpl w:val="F106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30"/>
  </w:num>
  <w:num w:numId="9">
    <w:abstractNumId w:val="9"/>
  </w:num>
  <w:num w:numId="10">
    <w:abstractNumId w:val="8"/>
  </w:num>
  <w:num w:numId="11">
    <w:abstractNumId w:val="21"/>
  </w:num>
  <w:num w:numId="12">
    <w:abstractNumId w:val="3"/>
  </w:num>
  <w:num w:numId="13">
    <w:abstractNumId w:val="12"/>
  </w:num>
  <w:num w:numId="14">
    <w:abstractNumId w:val="27"/>
  </w:num>
  <w:num w:numId="15">
    <w:abstractNumId w:val="4"/>
  </w:num>
  <w:num w:numId="16">
    <w:abstractNumId w:val="1"/>
  </w:num>
  <w:num w:numId="17">
    <w:abstractNumId w:val="26"/>
  </w:num>
  <w:num w:numId="18">
    <w:abstractNumId w:val="24"/>
  </w:num>
  <w:num w:numId="19">
    <w:abstractNumId w:val="16"/>
  </w:num>
  <w:num w:numId="20">
    <w:abstractNumId w:val="7"/>
  </w:num>
  <w:num w:numId="21">
    <w:abstractNumId w:val="2"/>
  </w:num>
  <w:num w:numId="22">
    <w:abstractNumId w:val="20"/>
  </w:num>
  <w:num w:numId="23">
    <w:abstractNumId w:val="29"/>
  </w:num>
  <w:num w:numId="24">
    <w:abstractNumId w:val="17"/>
  </w:num>
  <w:num w:numId="25">
    <w:abstractNumId w:val="13"/>
  </w:num>
  <w:num w:numId="26">
    <w:abstractNumId w:val="23"/>
  </w:num>
  <w:num w:numId="27">
    <w:abstractNumId w:val="11"/>
  </w:num>
  <w:num w:numId="28">
    <w:abstractNumId w:val="28"/>
  </w:num>
  <w:num w:numId="29">
    <w:abstractNumId w:val="10"/>
  </w:num>
  <w:num w:numId="30">
    <w:abstractNumId w:val="15"/>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06"/>
    <w:rsid w:val="00003B2B"/>
    <w:rsid w:val="000042D1"/>
    <w:rsid w:val="000113F4"/>
    <w:rsid w:val="00017C0D"/>
    <w:rsid w:val="00030159"/>
    <w:rsid w:val="00035206"/>
    <w:rsid w:val="00044AFD"/>
    <w:rsid w:val="000461AE"/>
    <w:rsid w:val="00047F71"/>
    <w:rsid w:val="00050F92"/>
    <w:rsid w:val="00080136"/>
    <w:rsid w:val="00082A3A"/>
    <w:rsid w:val="0009443B"/>
    <w:rsid w:val="000A0B33"/>
    <w:rsid w:val="000A6210"/>
    <w:rsid w:val="000C51FD"/>
    <w:rsid w:val="000C5214"/>
    <w:rsid w:val="000D03A1"/>
    <w:rsid w:val="000D559F"/>
    <w:rsid w:val="000E0331"/>
    <w:rsid w:val="000E244B"/>
    <w:rsid w:val="000E2FC9"/>
    <w:rsid w:val="000E6593"/>
    <w:rsid w:val="000F6231"/>
    <w:rsid w:val="00100879"/>
    <w:rsid w:val="00107C5E"/>
    <w:rsid w:val="00117192"/>
    <w:rsid w:val="00130CDC"/>
    <w:rsid w:val="00137889"/>
    <w:rsid w:val="001447A0"/>
    <w:rsid w:val="0015056A"/>
    <w:rsid w:val="00152C52"/>
    <w:rsid w:val="00153FF0"/>
    <w:rsid w:val="00160B80"/>
    <w:rsid w:val="0016147C"/>
    <w:rsid w:val="00174827"/>
    <w:rsid w:val="00180E61"/>
    <w:rsid w:val="001902E9"/>
    <w:rsid w:val="001923B1"/>
    <w:rsid w:val="00194193"/>
    <w:rsid w:val="00195A5E"/>
    <w:rsid w:val="001A1882"/>
    <w:rsid w:val="001A3B99"/>
    <w:rsid w:val="001A7B51"/>
    <w:rsid w:val="001D28D8"/>
    <w:rsid w:val="001E151F"/>
    <w:rsid w:val="001E6E5A"/>
    <w:rsid w:val="001F15BB"/>
    <w:rsid w:val="001F41A7"/>
    <w:rsid w:val="001F5FB8"/>
    <w:rsid w:val="00221A41"/>
    <w:rsid w:val="00230A4F"/>
    <w:rsid w:val="00235A0D"/>
    <w:rsid w:val="00243BAD"/>
    <w:rsid w:val="00271995"/>
    <w:rsid w:val="002914A5"/>
    <w:rsid w:val="00292319"/>
    <w:rsid w:val="002947C4"/>
    <w:rsid w:val="00295DD3"/>
    <w:rsid w:val="00296739"/>
    <w:rsid w:val="002A789F"/>
    <w:rsid w:val="002B3517"/>
    <w:rsid w:val="002B54D5"/>
    <w:rsid w:val="002C5696"/>
    <w:rsid w:val="002D623F"/>
    <w:rsid w:val="002E09FD"/>
    <w:rsid w:val="002E15C0"/>
    <w:rsid w:val="002E4D17"/>
    <w:rsid w:val="002F6482"/>
    <w:rsid w:val="002F64B1"/>
    <w:rsid w:val="002F718D"/>
    <w:rsid w:val="003068EB"/>
    <w:rsid w:val="00331ABD"/>
    <w:rsid w:val="00345464"/>
    <w:rsid w:val="00347F58"/>
    <w:rsid w:val="00352D41"/>
    <w:rsid w:val="003764DB"/>
    <w:rsid w:val="003862A7"/>
    <w:rsid w:val="003953ED"/>
    <w:rsid w:val="003958EE"/>
    <w:rsid w:val="003B4E41"/>
    <w:rsid w:val="003C175B"/>
    <w:rsid w:val="003C4ECA"/>
    <w:rsid w:val="003D3D2E"/>
    <w:rsid w:val="003D74CE"/>
    <w:rsid w:val="003E6371"/>
    <w:rsid w:val="003F00AE"/>
    <w:rsid w:val="003F0BAF"/>
    <w:rsid w:val="003F229D"/>
    <w:rsid w:val="003F2C52"/>
    <w:rsid w:val="003F5DB2"/>
    <w:rsid w:val="003F7F94"/>
    <w:rsid w:val="004015C1"/>
    <w:rsid w:val="00402C99"/>
    <w:rsid w:val="00407A16"/>
    <w:rsid w:val="00417E67"/>
    <w:rsid w:val="0044793D"/>
    <w:rsid w:val="00462B00"/>
    <w:rsid w:val="0046378C"/>
    <w:rsid w:val="0047724A"/>
    <w:rsid w:val="00477582"/>
    <w:rsid w:val="004846DD"/>
    <w:rsid w:val="004C65FD"/>
    <w:rsid w:val="004D3933"/>
    <w:rsid w:val="004E11FC"/>
    <w:rsid w:val="004E47D9"/>
    <w:rsid w:val="00510551"/>
    <w:rsid w:val="005230A5"/>
    <w:rsid w:val="00523523"/>
    <w:rsid w:val="00524E78"/>
    <w:rsid w:val="00551409"/>
    <w:rsid w:val="005860FF"/>
    <w:rsid w:val="005C6D54"/>
    <w:rsid w:val="005E161D"/>
    <w:rsid w:val="005E1BF0"/>
    <w:rsid w:val="005E6584"/>
    <w:rsid w:val="005F13EF"/>
    <w:rsid w:val="005F29E4"/>
    <w:rsid w:val="00601591"/>
    <w:rsid w:val="00606841"/>
    <w:rsid w:val="00640F65"/>
    <w:rsid w:val="006420F8"/>
    <w:rsid w:val="006513AC"/>
    <w:rsid w:val="006526FF"/>
    <w:rsid w:val="00656340"/>
    <w:rsid w:val="00663785"/>
    <w:rsid w:val="0067172E"/>
    <w:rsid w:val="006864A2"/>
    <w:rsid w:val="00695726"/>
    <w:rsid w:val="006B1A5A"/>
    <w:rsid w:val="006C6D9C"/>
    <w:rsid w:val="006E747F"/>
    <w:rsid w:val="00711D1A"/>
    <w:rsid w:val="00735BA5"/>
    <w:rsid w:val="007646D9"/>
    <w:rsid w:val="007769FA"/>
    <w:rsid w:val="00784C11"/>
    <w:rsid w:val="007A6F1E"/>
    <w:rsid w:val="007C22BE"/>
    <w:rsid w:val="007D72B8"/>
    <w:rsid w:val="007E128E"/>
    <w:rsid w:val="007E7708"/>
    <w:rsid w:val="007F1463"/>
    <w:rsid w:val="00807201"/>
    <w:rsid w:val="00815F1A"/>
    <w:rsid w:val="00823751"/>
    <w:rsid w:val="00827706"/>
    <w:rsid w:val="00854614"/>
    <w:rsid w:val="00855616"/>
    <w:rsid w:val="00866E3D"/>
    <w:rsid w:val="008732CE"/>
    <w:rsid w:val="008778D8"/>
    <w:rsid w:val="008926D5"/>
    <w:rsid w:val="008A19C7"/>
    <w:rsid w:val="008B1D0F"/>
    <w:rsid w:val="008C087A"/>
    <w:rsid w:val="008C1D9C"/>
    <w:rsid w:val="008D0235"/>
    <w:rsid w:val="008D630B"/>
    <w:rsid w:val="008E65A2"/>
    <w:rsid w:val="008E6B94"/>
    <w:rsid w:val="008F0378"/>
    <w:rsid w:val="008F2723"/>
    <w:rsid w:val="008F4BFB"/>
    <w:rsid w:val="008F745D"/>
    <w:rsid w:val="00915603"/>
    <w:rsid w:val="00917079"/>
    <w:rsid w:val="00923F35"/>
    <w:rsid w:val="0093138D"/>
    <w:rsid w:val="00934440"/>
    <w:rsid w:val="00947D44"/>
    <w:rsid w:val="00960938"/>
    <w:rsid w:val="009642EC"/>
    <w:rsid w:val="0098340A"/>
    <w:rsid w:val="00994C77"/>
    <w:rsid w:val="009B39CC"/>
    <w:rsid w:val="009B4056"/>
    <w:rsid w:val="009C1830"/>
    <w:rsid w:val="009C4191"/>
    <w:rsid w:val="009C4A46"/>
    <w:rsid w:val="009C773C"/>
    <w:rsid w:val="009D05C4"/>
    <w:rsid w:val="009E3B11"/>
    <w:rsid w:val="009F55F5"/>
    <w:rsid w:val="009F7BC3"/>
    <w:rsid w:val="00A02414"/>
    <w:rsid w:val="00A12A6D"/>
    <w:rsid w:val="00A4405F"/>
    <w:rsid w:val="00A46515"/>
    <w:rsid w:val="00A648D1"/>
    <w:rsid w:val="00A764DC"/>
    <w:rsid w:val="00A930FB"/>
    <w:rsid w:val="00AA13F1"/>
    <w:rsid w:val="00AA51D4"/>
    <w:rsid w:val="00AB0729"/>
    <w:rsid w:val="00AB1D75"/>
    <w:rsid w:val="00AB465D"/>
    <w:rsid w:val="00AB7AFB"/>
    <w:rsid w:val="00AC0629"/>
    <w:rsid w:val="00AC4628"/>
    <w:rsid w:val="00AC59D1"/>
    <w:rsid w:val="00AC5A7D"/>
    <w:rsid w:val="00AC66E1"/>
    <w:rsid w:val="00AE1201"/>
    <w:rsid w:val="00B07236"/>
    <w:rsid w:val="00B073AE"/>
    <w:rsid w:val="00B20FA0"/>
    <w:rsid w:val="00B22A0E"/>
    <w:rsid w:val="00B24775"/>
    <w:rsid w:val="00B602BC"/>
    <w:rsid w:val="00B71329"/>
    <w:rsid w:val="00B83A5B"/>
    <w:rsid w:val="00B85495"/>
    <w:rsid w:val="00BB1EE9"/>
    <w:rsid w:val="00BB2A2E"/>
    <w:rsid w:val="00BB7BEA"/>
    <w:rsid w:val="00BD014B"/>
    <w:rsid w:val="00BD0BE2"/>
    <w:rsid w:val="00BD382B"/>
    <w:rsid w:val="00BE1032"/>
    <w:rsid w:val="00C009C0"/>
    <w:rsid w:val="00C01EBD"/>
    <w:rsid w:val="00C035C6"/>
    <w:rsid w:val="00C066CB"/>
    <w:rsid w:val="00C14E5A"/>
    <w:rsid w:val="00C2356D"/>
    <w:rsid w:val="00C464A8"/>
    <w:rsid w:val="00C66139"/>
    <w:rsid w:val="00C7064C"/>
    <w:rsid w:val="00C73686"/>
    <w:rsid w:val="00C8159F"/>
    <w:rsid w:val="00C84BE7"/>
    <w:rsid w:val="00C85F0B"/>
    <w:rsid w:val="00CA70F4"/>
    <w:rsid w:val="00CA7F6B"/>
    <w:rsid w:val="00CB00E7"/>
    <w:rsid w:val="00CB0C01"/>
    <w:rsid w:val="00CF1FFF"/>
    <w:rsid w:val="00CF5CBD"/>
    <w:rsid w:val="00D04FC7"/>
    <w:rsid w:val="00D05AF1"/>
    <w:rsid w:val="00D15A5D"/>
    <w:rsid w:val="00D165C7"/>
    <w:rsid w:val="00D30E34"/>
    <w:rsid w:val="00D31781"/>
    <w:rsid w:val="00D41302"/>
    <w:rsid w:val="00D43F3C"/>
    <w:rsid w:val="00D56B56"/>
    <w:rsid w:val="00D5709E"/>
    <w:rsid w:val="00D6757D"/>
    <w:rsid w:val="00D729A7"/>
    <w:rsid w:val="00D769C6"/>
    <w:rsid w:val="00D900DB"/>
    <w:rsid w:val="00DA1FA5"/>
    <w:rsid w:val="00DA20C1"/>
    <w:rsid w:val="00DC0665"/>
    <w:rsid w:val="00DC6085"/>
    <w:rsid w:val="00DC6191"/>
    <w:rsid w:val="00DD32B2"/>
    <w:rsid w:val="00DE1946"/>
    <w:rsid w:val="00DE428C"/>
    <w:rsid w:val="00DF57D7"/>
    <w:rsid w:val="00E01A7C"/>
    <w:rsid w:val="00E1474F"/>
    <w:rsid w:val="00E20FFC"/>
    <w:rsid w:val="00E2751E"/>
    <w:rsid w:val="00E41CD6"/>
    <w:rsid w:val="00E4248D"/>
    <w:rsid w:val="00E4275B"/>
    <w:rsid w:val="00E578ED"/>
    <w:rsid w:val="00E63F08"/>
    <w:rsid w:val="00E67A10"/>
    <w:rsid w:val="00E7211F"/>
    <w:rsid w:val="00E83ADF"/>
    <w:rsid w:val="00E83D5E"/>
    <w:rsid w:val="00E90F66"/>
    <w:rsid w:val="00E95E2D"/>
    <w:rsid w:val="00EB23FD"/>
    <w:rsid w:val="00EE7B9F"/>
    <w:rsid w:val="00F06880"/>
    <w:rsid w:val="00F12F6F"/>
    <w:rsid w:val="00F1470F"/>
    <w:rsid w:val="00F20B9C"/>
    <w:rsid w:val="00F30A8B"/>
    <w:rsid w:val="00F33472"/>
    <w:rsid w:val="00F42DB8"/>
    <w:rsid w:val="00F55823"/>
    <w:rsid w:val="00F61620"/>
    <w:rsid w:val="00F656A5"/>
    <w:rsid w:val="00F72927"/>
    <w:rsid w:val="00F77F0A"/>
    <w:rsid w:val="00F8550A"/>
    <w:rsid w:val="00F96BC0"/>
    <w:rsid w:val="00FA7C42"/>
    <w:rsid w:val="00FB1B1A"/>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A2481"/>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3D3D2E"/>
    <w:rPr>
      <w:color w:val="800080" w:themeColor="followedHyperlink"/>
      <w:u w:val="single"/>
    </w:rPr>
  </w:style>
  <w:style w:type="character" w:customStyle="1" w:styleId="tablesaw-cell-content">
    <w:name w:val="tablesaw-cell-content"/>
    <w:basedOn w:val="DefaultParagraphFont"/>
    <w:rsid w:val="00C7064C"/>
  </w:style>
  <w:style w:type="character" w:styleId="Strong">
    <w:name w:val="Strong"/>
    <w:basedOn w:val="DefaultParagraphFont"/>
    <w:uiPriority w:val="22"/>
    <w:qFormat/>
    <w:rsid w:val="00C7064C"/>
    <w:rPr>
      <w:b/>
      <w:bCs/>
    </w:rPr>
  </w:style>
  <w:style w:type="paragraph" w:styleId="NormalWeb">
    <w:name w:val="Normal (Web)"/>
    <w:basedOn w:val="Normal"/>
    <w:uiPriority w:val="99"/>
    <w:semiHidden/>
    <w:unhideWhenUsed/>
    <w:rsid w:val="00C7064C"/>
    <w:pPr>
      <w:widowControl/>
      <w:tabs>
        <w:tab w:val="clear" w:pos="720"/>
        <w:tab w:val="clear" w:pos="1440"/>
        <w:tab w:val="clear" w:pos="7200"/>
      </w:tabs>
      <w:spacing w:before="100" w:beforeAutospacing="1" w:after="100" w:afterAutospacing="1" w:line="240" w:lineRule="auto"/>
    </w:pPr>
    <w:rPr>
      <w:rFonts w:ascii="Times New Roman" w:hAnsi="Times New Roman"/>
      <w:szCs w:val="24"/>
      <w:lang w:val="en-CA" w:eastAsia="en-CA"/>
    </w:rPr>
  </w:style>
  <w:style w:type="character" w:styleId="CommentReference">
    <w:name w:val="annotation reference"/>
    <w:basedOn w:val="DefaultParagraphFont"/>
    <w:semiHidden/>
    <w:unhideWhenUsed/>
    <w:rsid w:val="00AA51D4"/>
    <w:rPr>
      <w:sz w:val="16"/>
      <w:szCs w:val="16"/>
    </w:rPr>
  </w:style>
  <w:style w:type="paragraph" w:styleId="CommentText">
    <w:name w:val="annotation text"/>
    <w:basedOn w:val="Normal"/>
    <w:link w:val="CommentTextChar"/>
    <w:semiHidden/>
    <w:unhideWhenUsed/>
    <w:rsid w:val="00AA51D4"/>
    <w:pPr>
      <w:spacing w:line="240" w:lineRule="auto"/>
    </w:pPr>
    <w:rPr>
      <w:sz w:val="20"/>
    </w:rPr>
  </w:style>
  <w:style w:type="character" w:customStyle="1" w:styleId="CommentTextChar">
    <w:name w:val="Comment Text Char"/>
    <w:basedOn w:val="DefaultParagraphFont"/>
    <w:link w:val="CommentText"/>
    <w:semiHidden/>
    <w:rsid w:val="00AA51D4"/>
    <w:rPr>
      <w:rFonts w:ascii="Geneva" w:hAnsi="Geneva"/>
      <w:lang w:val="en-US" w:eastAsia="en-US"/>
    </w:rPr>
  </w:style>
  <w:style w:type="paragraph" w:styleId="CommentSubject">
    <w:name w:val="annotation subject"/>
    <w:basedOn w:val="CommentText"/>
    <w:next w:val="CommentText"/>
    <w:link w:val="CommentSubjectChar"/>
    <w:semiHidden/>
    <w:unhideWhenUsed/>
    <w:rsid w:val="00AA51D4"/>
    <w:rPr>
      <w:b/>
      <w:bCs/>
    </w:rPr>
  </w:style>
  <w:style w:type="character" w:customStyle="1" w:styleId="CommentSubjectChar">
    <w:name w:val="Comment Subject Char"/>
    <w:basedOn w:val="CommentTextChar"/>
    <w:link w:val="CommentSubject"/>
    <w:semiHidden/>
    <w:rsid w:val="00AA51D4"/>
    <w:rPr>
      <w:rFonts w:ascii="Geneva" w:hAnsi="Genev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1210220520">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440448007">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11@queensu.ca"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1F21-1B6B-4D0B-92E6-197B97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Tanya Iakobson</cp:lastModifiedBy>
  <cp:revision>3</cp:revision>
  <cp:lastPrinted>2018-01-16T15:48:00Z</cp:lastPrinted>
  <dcterms:created xsi:type="dcterms:W3CDTF">2019-03-21T18:14:00Z</dcterms:created>
  <dcterms:modified xsi:type="dcterms:W3CDTF">2019-03-21T18:15:00Z</dcterms:modified>
</cp:coreProperties>
</file>