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D6EE" w14:textId="77777777" w:rsidR="002328B1" w:rsidRDefault="002328B1" w:rsidP="002328B1"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44A46BAD" wp14:editId="72C3AF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5575" cy="1083945"/>
            <wp:effectExtent l="0" t="0" r="3175" b="1905"/>
            <wp:wrapSquare wrapText="right"/>
            <wp:docPr id="2" name="Picture 2" descr="C:\Users\ti11\AppData\Local\Microsoft\Windows\INetCache\Content.Word\Queens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11\AppData\Local\Microsoft\Windows\INetCache\Content.Word\QueensLogo_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33F00" w14:textId="77777777" w:rsidR="002328B1" w:rsidRDefault="002328B1" w:rsidP="002328B1"/>
    <w:p w14:paraId="7E64DB55" w14:textId="77777777" w:rsidR="002328B1" w:rsidRDefault="002328B1" w:rsidP="002328B1"/>
    <w:p w14:paraId="7E3F414A" w14:textId="77777777" w:rsidR="002328B1" w:rsidRDefault="002328B1" w:rsidP="002328B1"/>
    <w:p w14:paraId="5BB8A5FF" w14:textId="77777777" w:rsidR="002328B1" w:rsidRPr="003D042A" w:rsidRDefault="002328B1" w:rsidP="002328B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3D042A">
        <w:rPr>
          <w:rFonts w:cstheme="minorHAnsi"/>
          <w:b/>
          <w:sz w:val="28"/>
          <w:szCs w:val="28"/>
        </w:rPr>
        <w:t>Finding of a Departure from Academic Integrity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2328B1" w:rsidRPr="003D042A" w14:paraId="1582557E" w14:textId="77777777" w:rsidTr="004C4C23">
        <w:trPr>
          <w:trHeight w:val="485"/>
        </w:trPr>
        <w:tc>
          <w:tcPr>
            <w:tcW w:w="3325" w:type="dxa"/>
            <w:shd w:val="clear" w:color="auto" w:fill="E7E6E6" w:themeFill="background2"/>
          </w:tcPr>
          <w:p w14:paraId="55C51A0D" w14:textId="77777777" w:rsidR="002328B1" w:rsidRPr="003D042A" w:rsidRDefault="002328B1" w:rsidP="004C4C23">
            <w:pPr>
              <w:rPr>
                <w:rFonts w:cstheme="minorHAnsi"/>
              </w:rPr>
            </w:pPr>
            <w:r w:rsidRPr="003D042A">
              <w:rPr>
                <w:rFonts w:cstheme="minorHAnsi"/>
              </w:rPr>
              <w:t xml:space="preserve">Student Name </w:t>
            </w:r>
          </w:p>
          <w:p w14:paraId="05854C94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  <w:tc>
          <w:tcPr>
            <w:tcW w:w="6025" w:type="dxa"/>
          </w:tcPr>
          <w:p w14:paraId="65D773CC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21A38132" w14:textId="77777777" w:rsidTr="004C4C23">
        <w:tc>
          <w:tcPr>
            <w:tcW w:w="3325" w:type="dxa"/>
            <w:shd w:val="clear" w:color="auto" w:fill="E7E6E6" w:themeFill="background2"/>
          </w:tcPr>
          <w:p w14:paraId="44168A54" w14:textId="77777777" w:rsidR="002328B1" w:rsidRPr="003D042A" w:rsidRDefault="002328B1" w:rsidP="004C4C23">
            <w:pPr>
              <w:rPr>
                <w:rFonts w:cstheme="minorHAnsi"/>
              </w:rPr>
            </w:pPr>
            <w:r w:rsidRPr="003D042A">
              <w:rPr>
                <w:rFonts w:cstheme="minorHAnsi"/>
              </w:rPr>
              <w:t>Student Number</w:t>
            </w:r>
          </w:p>
          <w:p w14:paraId="2FC5A444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  <w:tc>
          <w:tcPr>
            <w:tcW w:w="6025" w:type="dxa"/>
          </w:tcPr>
          <w:p w14:paraId="4C3B7FD2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52AEA80C" w14:textId="77777777" w:rsidTr="004C4C23">
        <w:tc>
          <w:tcPr>
            <w:tcW w:w="3325" w:type="dxa"/>
            <w:shd w:val="clear" w:color="auto" w:fill="E7E6E6" w:themeFill="background2"/>
          </w:tcPr>
          <w:p w14:paraId="18A00FD7" w14:textId="77777777" w:rsidR="002328B1" w:rsidRPr="003D042A" w:rsidRDefault="002328B1" w:rsidP="004C4C23">
            <w:pPr>
              <w:rPr>
                <w:rFonts w:cstheme="minorHAnsi"/>
              </w:rPr>
            </w:pPr>
            <w:r w:rsidRPr="003D042A">
              <w:rPr>
                <w:rFonts w:cstheme="minorHAnsi"/>
              </w:rPr>
              <w:t>Student Queen’s Email Address</w:t>
            </w:r>
          </w:p>
          <w:p w14:paraId="4F8C792E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  <w:tc>
          <w:tcPr>
            <w:tcW w:w="6025" w:type="dxa"/>
          </w:tcPr>
          <w:p w14:paraId="5B11BDE4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0A90CBA2" w14:textId="77777777" w:rsidTr="004C4C23">
        <w:tc>
          <w:tcPr>
            <w:tcW w:w="3325" w:type="dxa"/>
            <w:shd w:val="clear" w:color="auto" w:fill="E7E6E6" w:themeFill="background2"/>
          </w:tcPr>
          <w:p w14:paraId="1171B47F" w14:textId="3B742084" w:rsidR="002328B1" w:rsidRPr="003D042A" w:rsidRDefault="006C65B6" w:rsidP="004C4C23">
            <w:pPr>
              <w:rPr>
                <w:rFonts w:cstheme="minorHAnsi"/>
              </w:rPr>
            </w:pPr>
            <w:r>
              <w:rPr>
                <w:rFonts w:cstheme="minorHAnsi"/>
              </w:rPr>
              <w:t>Decision Maker’s</w:t>
            </w:r>
            <w:r w:rsidR="002328B1" w:rsidRPr="003D042A">
              <w:rPr>
                <w:rFonts w:cstheme="minorHAnsi"/>
              </w:rPr>
              <w:t xml:space="preserve"> Name </w:t>
            </w:r>
          </w:p>
          <w:p w14:paraId="52262156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  <w:tc>
          <w:tcPr>
            <w:tcW w:w="6025" w:type="dxa"/>
          </w:tcPr>
          <w:p w14:paraId="1BD9B8BC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42AFB1DF" w14:textId="77777777" w:rsidTr="004C4C23">
        <w:tc>
          <w:tcPr>
            <w:tcW w:w="3325" w:type="dxa"/>
            <w:shd w:val="clear" w:color="auto" w:fill="E7E6E6" w:themeFill="background2"/>
          </w:tcPr>
          <w:p w14:paraId="6FE0B654" w14:textId="0655A0CD" w:rsidR="002328B1" w:rsidRPr="003D042A" w:rsidRDefault="006C65B6" w:rsidP="004C4C23">
            <w:pPr>
              <w:rPr>
                <w:rFonts w:cstheme="minorHAnsi"/>
              </w:rPr>
            </w:pPr>
            <w:r>
              <w:rPr>
                <w:rFonts w:cstheme="minorHAnsi"/>
              </w:rPr>
              <w:t>Decision Maker’s</w:t>
            </w:r>
            <w:r w:rsidR="002328B1" w:rsidRPr="003D042A">
              <w:rPr>
                <w:rFonts w:cstheme="minorHAnsi"/>
              </w:rPr>
              <w:t xml:space="preserve"> Queen’s Email Address</w:t>
            </w:r>
          </w:p>
          <w:p w14:paraId="1ABFA25D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  <w:tc>
          <w:tcPr>
            <w:tcW w:w="6025" w:type="dxa"/>
          </w:tcPr>
          <w:p w14:paraId="44C4885A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3A010A02" w14:textId="77777777" w:rsidTr="004C4C23">
        <w:tc>
          <w:tcPr>
            <w:tcW w:w="3325" w:type="dxa"/>
            <w:shd w:val="clear" w:color="auto" w:fill="E7E6E6" w:themeFill="background2"/>
          </w:tcPr>
          <w:p w14:paraId="6947954C" w14:textId="77777777" w:rsidR="002328B1" w:rsidRPr="003D042A" w:rsidRDefault="002328B1" w:rsidP="004C4C23">
            <w:pPr>
              <w:rPr>
                <w:rFonts w:cstheme="minorHAnsi"/>
              </w:rPr>
            </w:pPr>
            <w:r w:rsidRPr="003D042A">
              <w:rPr>
                <w:rFonts w:cstheme="minorHAnsi"/>
              </w:rPr>
              <w:t>Course (Course number, name, term, year)</w:t>
            </w:r>
          </w:p>
        </w:tc>
        <w:tc>
          <w:tcPr>
            <w:tcW w:w="6025" w:type="dxa"/>
          </w:tcPr>
          <w:p w14:paraId="7A3763EA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508C8369" w14:textId="77777777" w:rsidTr="004C4C23">
        <w:tc>
          <w:tcPr>
            <w:tcW w:w="3325" w:type="dxa"/>
            <w:shd w:val="clear" w:color="auto" w:fill="E7E6E6" w:themeFill="background2"/>
          </w:tcPr>
          <w:p w14:paraId="54E9CE42" w14:textId="77777777" w:rsidR="002328B1" w:rsidRPr="003D042A" w:rsidRDefault="002328B1" w:rsidP="004C4C23">
            <w:pPr>
              <w:rPr>
                <w:rFonts w:cstheme="minorHAnsi"/>
              </w:rPr>
            </w:pPr>
            <w:r w:rsidRPr="003D042A">
              <w:rPr>
                <w:rFonts w:cstheme="minorHAnsi"/>
              </w:rPr>
              <w:t>Mode of Course Delivery (online or on-campus)</w:t>
            </w:r>
          </w:p>
        </w:tc>
        <w:tc>
          <w:tcPr>
            <w:tcW w:w="6025" w:type="dxa"/>
          </w:tcPr>
          <w:p w14:paraId="289AAA85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  <w:tr w:rsidR="002328B1" w:rsidRPr="003D042A" w14:paraId="4AFEFC22" w14:textId="77777777" w:rsidTr="004C4C23">
        <w:tc>
          <w:tcPr>
            <w:tcW w:w="3325" w:type="dxa"/>
            <w:shd w:val="clear" w:color="auto" w:fill="E7E6E6" w:themeFill="background2"/>
          </w:tcPr>
          <w:p w14:paraId="399A3DD8" w14:textId="77777777" w:rsidR="002328B1" w:rsidRPr="003D042A" w:rsidRDefault="002328B1" w:rsidP="004C4C23">
            <w:pPr>
              <w:rPr>
                <w:rFonts w:cstheme="minorHAnsi"/>
              </w:rPr>
            </w:pPr>
            <w:r w:rsidRPr="003D042A">
              <w:rPr>
                <w:rFonts w:cstheme="minorHAnsi"/>
              </w:rPr>
              <w:t>Value of Work under Investigation (% of total course mark)</w:t>
            </w:r>
          </w:p>
        </w:tc>
        <w:tc>
          <w:tcPr>
            <w:tcW w:w="6025" w:type="dxa"/>
          </w:tcPr>
          <w:p w14:paraId="6D43541E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</w:tbl>
    <w:p w14:paraId="4CFA75EA" w14:textId="77777777" w:rsidR="000E756F" w:rsidRDefault="000E756F" w:rsidP="002328B1">
      <w:pPr>
        <w:spacing w:after="0" w:line="240" w:lineRule="auto"/>
        <w:rPr>
          <w:rFonts w:cstheme="minorHAnsi"/>
        </w:rPr>
      </w:pPr>
    </w:p>
    <w:p w14:paraId="10AA926C" w14:textId="3DF34303" w:rsidR="000E756F" w:rsidRDefault="000E756F" w:rsidP="002328B1">
      <w:pPr>
        <w:spacing w:after="0" w:line="240" w:lineRule="auto"/>
        <w:rPr>
          <w:rFonts w:cstheme="minorHAnsi"/>
          <w:b/>
          <w:bCs/>
        </w:rPr>
      </w:pPr>
      <w:r w:rsidRPr="006117DF">
        <w:rPr>
          <w:rFonts w:cstheme="minorHAnsi"/>
          <w:b/>
          <w:bCs/>
        </w:rPr>
        <w:t xml:space="preserve">Note: The new </w:t>
      </w:r>
      <w:hyperlink r:id="rId11" w:history="1">
        <w:r w:rsidRPr="006117DF">
          <w:rPr>
            <w:rStyle w:val="Hyperlink"/>
            <w:rFonts w:cstheme="minorHAnsi"/>
            <w:b/>
            <w:bCs/>
          </w:rPr>
          <w:t>Academic Integrity Procedures – Requirements of Faculties and Schools</w:t>
        </w:r>
      </w:hyperlink>
      <w:r w:rsidRPr="006117DF">
        <w:rPr>
          <w:rFonts w:cstheme="minorHAnsi"/>
          <w:b/>
          <w:bCs/>
        </w:rPr>
        <w:t xml:space="preserve"> w</w:t>
      </w:r>
      <w:r>
        <w:rPr>
          <w:rFonts w:cstheme="minorHAnsi"/>
          <w:b/>
          <w:bCs/>
        </w:rPr>
        <w:t>ere</w:t>
      </w:r>
      <w:r w:rsidRPr="006117DF">
        <w:rPr>
          <w:rFonts w:cstheme="minorHAnsi"/>
          <w:b/>
          <w:bCs/>
        </w:rPr>
        <w:t xml:space="preserve"> approved by the Senate in October 2021.  </w:t>
      </w:r>
      <w:r>
        <w:rPr>
          <w:rFonts w:cstheme="minorHAnsi"/>
          <w:b/>
          <w:bCs/>
        </w:rPr>
        <w:t xml:space="preserve">Until your Faculty/School updates </w:t>
      </w:r>
      <w:r w:rsidRPr="000E756F">
        <w:rPr>
          <w:rFonts w:cstheme="minorHAnsi"/>
          <w:b/>
          <w:bCs/>
        </w:rPr>
        <w:t>its regulations, policies and procedures dealing with academic integrity issues,</w:t>
      </w:r>
      <w:r>
        <w:rPr>
          <w:rFonts w:cstheme="minorHAnsi"/>
          <w:b/>
          <w:bCs/>
        </w:rPr>
        <w:t xml:space="preserve"> if there is</w:t>
      </w:r>
      <w:r w:rsidRPr="006117DF">
        <w:rPr>
          <w:rFonts w:cstheme="minorHAnsi"/>
          <w:b/>
          <w:bCs/>
        </w:rPr>
        <w:t xml:space="preserve"> a discrepancy </w:t>
      </w:r>
      <w:r>
        <w:rPr>
          <w:rFonts w:cstheme="minorHAnsi"/>
          <w:b/>
          <w:bCs/>
        </w:rPr>
        <w:t>between</w:t>
      </w:r>
      <w:r w:rsidRPr="006117DF">
        <w:rPr>
          <w:rFonts w:cstheme="minorHAnsi"/>
          <w:b/>
          <w:bCs/>
        </w:rPr>
        <w:t xml:space="preserve"> the </w:t>
      </w:r>
      <w:r>
        <w:rPr>
          <w:rFonts w:cstheme="minorHAnsi"/>
          <w:b/>
          <w:bCs/>
        </w:rPr>
        <w:t>F</w:t>
      </w:r>
      <w:r w:rsidRPr="006117DF">
        <w:rPr>
          <w:rFonts w:cstheme="minorHAnsi"/>
          <w:b/>
          <w:bCs/>
        </w:rPr>
        <w:t>aculty/</w:t>
      </w:r>
      <w:r>
        <w:rPr>
          <w:rFonts w:cstheme="minorHAnsi"/>
          <w:b/>
          <w:bCs/>
        </w:rPr>
        <w:t>S</w:t>
      </w:r>
      <w:r w:rsidRPr="006117DF">
        <w:rPr>
          <w:rFonts w:cstheme="minorHAnsi"/>
          <w:b/>
          <w:bCs/>
        </w:rPr>
        <w:t>chool</w:t>
      </w:r>
      <w:r>
        <w:rPr>
          <w:rFonts w:cstheme="minorHAnsi"/>
          <w:b/>
          <w:bCs/>
        </w:rPr>
        <w:t>’s</w:t>
      </w:r>
      <w:r w:rsidRPr="006117DF">
        <w:rPr>
          <w:rFonts w:cstheme="minorHAnsi"/>
          <w:b/>
          <w:bCs/>
        </w:rPr>
        <w:t xml:space="preserve"> academic regulations </w:t>
      </w:r>
      <w:r>
        <w:rPr>
          <w:rFonts w:cstheme="minorHAnsi"/>
          <w:b/>
          <w:bCs/>
        </w:rPr>
        <w:t xml:space="preserve">policies or procedures </w:t>
      </w:r>
      <w:r w:rsidRPr="006117DF">
        <w:rPr>
          <w:rFonts w:cstheme="minorHAnsi"/>
          <w:b/>
          <w:bCs/>
        </w:rPr>
        <w:t xml:space="preserve">and the </w:t>
      </w:r>
      <w:r>
        <w:rPr>
          <w:rFonts w:cstheme="minorHAnsi"/>
          <w:b/>
          <w:bCs/>
        </w:rPr>
        <w:t xml:space="preserve">Senate’s </w:t>
      </w:r>
      <w:r w:rsidRPr="006117DF">
        <w:rPr>
          <w:rFonts w:cstheme="minorHAnsi"/>
          <w:b/>
          <w:bCs/>
        </w:rPr>
        <w:t xml:space="preserve">Academic Integrity Procedures, the </w:t>
      </w:r>
      <w:hyperlink r:id="rId12" w:history="1">
        <w:r w:rsidRPr="00EF6785">
          <w:rPr>
            <w:rStyle w:val="Hyperlink"/>
            <w:rFonts w:cstheme="minorHAnsi"/>
            <w:b/>
            <w:bCs/>
          </w:rPr>
          <w:t>Academic Integrity Procedures</w:t>
        </w:r>
      </w:hyperlink>
      <w:r w:rsidRPr="006117DF">
        <w:rPr>
          <w:rFonts w:cstheme="minorHAnsi"/>
          <w:b/>
          <w:bCs/>
        </w:rPr>
        <w:t xml:space="preserve"> take precedence</w:t>
      </w:r>
      <w:r>
        <w:rPr>
          <w:rFonts w:cstheme="minorHAnsi"/>
          <w:b/>
          <w:bCs/>
        </w:rPr>
        <w:t>.</w:t>
      </w:r>
    </w:p>
    <w:p w14:paraId="385E959E" w14:textId="77777777" w:rsidR="000E756F" w:rsidRPr="000E756F" w:rsidRDefault="000E756F" w:rsidP="002328B1">
      <w:pPr>
        <w:spacing w:after="0" w:line="240" w:lineRule="auto"/>
        <w:rPr>
          <w:rFonts w:cstheme="minorHAnsi"/>
          <w:b/>
          <w:bCs/>
        </w:rPr>
      </w:pPr>
    </w:p>
    <w:p w14:paraId="402F7633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  <w:r w:rsidRPr="003D042A">
        <w:rPr>
          <w:rFonts w:cstheme="minorHAnsi"/>
        </w:rPr>
        <w:t xml:space="preserve">Type of work submitted for credit: </w:t>
      </w:r>
    </w:p>
    <w:p w14:paraId="77D64C07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28B1" w:rsidRPr="003D042A" w14:paraId="27B9F051" w14:textId="77777777" w:rsidTr="004C4C23">
        <w:trPr>
          <w:trHeight w:val="1070"/>
        </w:trPr>
        <w:tc>
          <w:tcPr>
            <w:tcW w:w="9350" w:type="dxa"/>
          </w:tcPr>
          <w:p w14:paraId="732FB003" w14:textId="77777777" w:rsidR="002328B1" w:rsidRPr="003D042A" w:rsidRDefault="002328B1" w:rsidP="004C4C23">
            <w:pPr>
              <w:rPr>
                <w:rFonts w:cstheme="minorHAnsi"/>
              </w:rPr>
            </w:pPr>
          </w:p>
          <w:p w14:paraId="07804C85" w14:textId="77777777" w:rsidR="002328B1" w:rsidRPr="003D042A" w:rsidRDefault="002328B1" w:rsidP="004C4C23">
            <w:pPr>
              <w:rPr>
                <w:rFonts w:cstheme="minorHAnsi"/>
              </w:rPr>
            </w:pPr>
          </w:p>
          <w:p w14:paraId="60042D4E" w14:textId="77777777" w:rsidR="002328B1" w:rsidRPr="003D042A" w:rsidRDefault="002328B1" w:rsidP="004C4C23">
            <w:pPr>
              <w:rPr>
                <w:rFonts w:cstheme="minorHAnsi"/>
              </w:rPr>
            </w:pPr>
          </w:p>
          <w:p w14:paraId="1B4B02DF" w14:textId="77777777" w:rsidR="002328B1" w:rsidRPr="003D042A" w:rsidRDefault="002328B1" w:rsidP="004C4C23">
            <w:pPr>
              <w:rPr>
                <w:rFonts w:cstheme="minorHAnsi"/>
              </w:rPr>
            </w:pPr>
          </w:p>
        </w:tc>
      </w:tr>
    </w:tbl>
    <w:p w14:paraId="23451BF5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</w:p>
    <w:p w14:paraId="2D4E5940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  <w:r w:rsidRPr="003D042A">
        <w:rPr>
          <w:rFonts w:cstheme="minorHAnsi"/>
        </w:rPr>
        <w:t xml:space="preserve">Following the </w:t>
      </w:r>
      <w:r w:rsidRPr="003D042A">
        <w:rPr>
          <w:rFonts w:cstheme="minorHAnsi"/>
          <w:i/>
        </w:rPr>
        <w:t>Notice of Investigation of a Possible Departure from Academic Integrity</w:t>
      </w:r>
      <w:r w:rsidRPr="003D042A">
        <w:rPr>
          <w:rFonts w:cstheme="minorHAnsi"/>
        </w:rPr>
        <w:t xml:space="preserve"> dated ________</w:t>
      </w:r>
      <w:proofErr w:type="gramStart"/>
      <w:r w:rsidRPr="003D042A">
        <w:rPr>
          <w:rFonts w:cstheme="minorHAnsi"/>
        </w:rPr>
        <w:t>_,  I</w:t>
      </w:r>
      <w:proofErr w:type="gramEnd"/>
      <w:r w:rsidRPr="003D042A">
        <w:rPr>
          <w:rFonts w:cstheme="minorHAnsi"/>
        </w:rPr>
        <w:t xml:space="preserve"> have conducted a thorough investigation and concluded that there is sufficient evidence that you engaged in a departure from academic integrity, as described below:</w:t>
      </w:r>
    </w:p>
    <w:p w14:paraId="31C2BE86" w14:textId="7996F53B" w:rsidR="00520C4C" w:rsidRDefault="00520C4C">
      <w:pPr>
        <w:rPr>
          <w:rFonts w:cstheme="minorHAnsi"/>
        </w:rPr>
      </w:pPr>
      <w:r>
        <w:rPr>
          <w:rFonts w:cstheme="minorHAnsi"/>
        </w:rPr>
        <w:br w:type="page"/>
      </w:r>
    </w:p>
    <w:p w14:paraId="2F4AD8F0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</w:p>
    <w:p w14:paraId="1713DF18" w14:textId="77777777" w:rsidR="002328B1" w:rsidRPr="00084E4F" w:rsidRDefault="002328B1" w:rsidP="002328B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sz w:val="22"/>
        </w:rPr>
      </w:pPr>
      <w:r w:rsidRPr="00084E4F">
        <w:rPr>
          <w:rFonts w:asciiTheme="minorHAnsi" w:hAnsiTheme="minorHAnsi" w:cstheme="minorHAnsi"/>
          <w:sz w:val="22"/>
        </w:rPr>
        <w:t xml:space="preserve">This constitutes a departure from academic integrity under regulations _____, item: </w:t>
      </w:r>
    </w:p>
    <w:p w14:paraId="706248F9" w14:textId="77777777" w:rsidR="002328B1" w:rsidRPr="00084E4F" w:rsidRDefault="002328B1" w:rsidP="002328B1">
      <w:pPr>
        <w:spacing w:after="0" w:line="240" w:lineRule="auto"/>
        <w:ind w:left="720" w:hanging="360"/>
        <w:rPr>
          <w:rFonts w:cstheme="minorHAnsi"/>
        </w:rPr>
      </w:pPr>
    </w:p>
    <w:p w14:paraId="76F65047" w14:textId="448315AE" w:rsidR="002328B1" w:rsidRPr="00084E4F" w:rsidRDefault="00B95DA5" w:rsidP="002328B1">
      <w:pPr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99553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4A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328B1" w:rsidRPr="00084E4F">
        <w:rPr>
          <w:rFonts w:cstheme="minorHAnsi"/>
        </w:rPr>
        <w:t xml:space="preserve"> </w:t>
      </w:r>
      <w:r w:rsidR="002328B1" w:rsidRPr="00084E4F">
        <w:rPr>
          <w:rFonts w:eastAsia="MS Gothic" w:cstheme="minorHAnsi"/>
        </w:rPr>
        <w:t xml:space="preserve"> </w:t>
      </w:r>
      <w:r w:rsidR="002328B1" w:rsidRPr="00084E4F">
        <w:rPr>
          <w:rFonts w:cstheme="minorHAnsi"/>
        </w:rPr>
        <w:t xml:space="preserve">Plagiarism </w:t>
      </w:r>
    </w:p>
    <w:p w14:paraId="6272B69E" w14:textId="77777777" w:rsidR="002328B1" w:rsidRPr="00084E4F" w:rsidRDefault="00B95DA5" w:rsidP="002328B1">
      <w:pPr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140256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084E4F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</w:t>
      </w:r>
      <w:r w:rsidR="002328B1" w:rsidRPr="00084E4F">
        <w:rPr>
          <w:rFonts w:eastAsia="MS Gothic" w:cstheme="minorHAnsi"/>
        </w:rPr>
        <w:t xml:space="preserve"> </w:t>
      </w:r>
      <w:r w:rsidR="002328B1" w:rsidRPr="00084E4F">
        <w:rPr>
          <w:rFonts w:cstheme="minorHAnsi"/>
        </w:rPr>
        <w:t>Contract cheating</w:t>
      </w:r>
    </w:p>
    <w:p w14:paraId="65D4AAEE" w14:textId="77777777" w:rsidR="002328B1" w:rsidRPr="00084E4F" w:rsidRDefault="00B95DA5" w:rsidP="002328B1">
      <w:pPr>
        <w:tabs>
          <w:tab w:val="left" w:pos="1410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73593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084E4F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Use of unauthorized materials </w:t>
      </w:r>
    </w:p>
    <w:p w14:paraId="2AAE5D01" w14:textId="77777777" w:rsidR="002328B1" w:rsidRPr="00084E4F" w:rsidRDefault="00B95DA5" w:rsidP="002328B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90152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084E4F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Falsification </w:t>
      </w:r>
    </w:p>
    <w:p w14:paraId="7E32C275" w14:textId="77777777" w:rsidR="002328B1" w:rsidRPr="00084E4F" w:rsidRDefault="00B95DA5" w:rsidP="002328B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88725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084E4F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Forgery/Use of forged materials</w:t>
      </w:r>
    </w:p>
    <w:p w14:paraId="7C5AED33" w14:textId="08769415" w:rsidR="002328B1" w:rsidRPr="00084E4F" w:rsidRDefault="00B95DA5" w:rsidP="00B314E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202407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E02" w:rsidRPr="00B314E1">
            <w:rPr>
              <w:rFonts w:ascii="Segoe UI Symbol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Facilitation</w:t>
      </w:r>
    </w:p>
    <w:p w14:paraId="474AB08B" w14:textId="77777777" w:rsidR="002328B1" w:rsidRPr="00084E4F" w:rsidRDefault="00B95DA5" w:rsidP="00B314E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176467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B314E1">
            <w:rPr>
              <w:rFonts w:ascii="Segoe UI Symbol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</w:t>
      </w:r>
      <w:r w:rsidR="002328B1" w:rsidRPr="00B314E1">
        <w:rPr>
          <w:rFonts w:cstheme="minorHAnsi"/>
        </w:rPr>
        <w:t xml:space="preserve"> </w:t>
      </w:r>
      <w:r w:rsidR="002328B1" w:rsidRPr="00084E4F">
        <w:rPr>
          <w:rFonts w:cstheme="minorHAnsi"/>
        </w:rPr>
        <w:t xml:space="preserve">Unauthorized use of intellectual property </w:t>
      </w:r>
    </w:p>
    <w:p w14:paraId="17639772" w14:textId="77777777" w:rsidR="002328B1" w:rsidRPr="00084E4F" w:rsidRDefault="00B95DA5" w:rsidP="00B314E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163444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B314E1">
            <w:rPr>
              <w:rFonts w:ascii="Segoe UI Symbol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Unauthorized collaboration</w:t>
      </w:r>
    </w:p>
    <w:p w14:paraId="62B5A6CF" w14:textId="77777777" w:rsidR="002328B1" w:rsidRPr="00084E4F" w:rsidRDefault="00B95DA5" w:rsidP="00B314E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132173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B314E1">
            <w:rPr>
              <w:rFonts w:ascii="Segoe UI Symbol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Failure to abide by academic rules</w:t>
      </w:r>
    </w:p>
    <w:p w14:paraId="6DCD4E74" w14:textId="77777777" w:rsidR="002328B1" w:rsidRPr="003D042A" w:rsidRDefault="00B95DA5" w:rsidP="00B314E1">
      <w:pPr>
        <w:tabs>
          <w:tab w:val="left" w:pos="196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47017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B314E1">
            <w:rPr>
              <w:rFonts w:ascii="Segoe UI Symbol" w:hAnsi="Segoe UI Symbol" w:cs="Segoe UI Symbol"/>
            </w:rPr>
            <w:t>☐</w:t>
          </w:r>
        </w:sdtContent>
      </w:sdt>
      <w:r w:rsidR="002328B1" w:rsidRPr="00084E4F">
        <w:rPr>
          <w:rFonts w:cstheme="minorHAnsi"/>
        </w:rPr>
        <w:t xml:space="preserve">   Departure from the core values of academic integrity</w:t>
      </w:r>
    </w:p>
    <w:p w14:paraId="25433062" w14:textId="77777777" w:rsidR="00B314E1" w:rsidRDefault="00B314E1" w:rsidP="002328B1">
      <w:pPr>
        <w:tabs>
          <w:tab w:val="left" w:pos="1965"/>
        </w:tabs>
        <w:spacing w:after="0" w:line="240" w:lineRule="auto"/>
        <w:rPr>
          <w:rFonts w:cstheme="minorHAnsi"/>
        </w:rPr>
      </w:pPr>
    </w:p>
    <w:p w14:paraId="1C90A74F" w14:textId="77777777" w:rsidR="002328B1" w:rsidRPr="003D042A" w:rsidRDefault="002328B1" w:rsidP="002328B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sz w:val="22"/>
        </w:rPr>
      </w:pPr>
      <w:r w:rsidRPr="003D042A">
        <w:rPr>
          <w:rFonts w:asciiTheme="minorHAnsi" w:hAnsiTheme="minorHAnsi" w:cstheme="minorHAnsi"/>
          <w:sz w:val="22"/>
        </w:rPr>
        <w:t>The evidence on which I base this decision includes (check all that apply):</w:t>
      </w:r>
    </w:p>
    <w:p w14:paraId="746F3060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</w:p>
    <w:p w14:paraId="689FD94B" w14:textId="77777777" w:rsidR="002328B1" w:rsidRPr="003D042A" w:rsidRDefault="00B95DA5" w:rsidP="002328B1">
      <w:pPr>
        <w:tabs>
          <w:tab w:val="left" w:pos="960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121804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3D042A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3D042A">
        <w:rPr>
          <w:rFonts w:cstheme="minorHAnsi"/>
        </w:rPr>
        <w:t xml:space="preserve">   Statements made/evidence presented at the meeting (date and those in attendance below)</w:t>
      </w:r>
    </w:p>
    <w:tbl>
      <w:tblPr>
        <w:tblStyle w:val="TableGrid"/>
        <w:tblpPr w:leftFromText="180" w:rightFromText="180" w:vertAnchor="text" w:horzAnchor="margin" w:tblpXSpec="center" w:tblpY="89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2328B1" w:rsidRPr="003D042A" w14:paraId="2A566E7F" w14:textId="77777777" w:rsidTr="004C4C23">
        <w:tc>
          <w:tcPr>
            <w:tcW w:w="7920" w:type="dxa"/>
          </w:tcPr>
          <w:p w14:paraId="57600D5A" w14:textId="77777777" w:rsidR="002328B1" w:rsidRPr="003D042A" w:rsidRDefault="002328B1" w:rsidP="004C4C23">
            <w:pPr>
              <w:tabs>
                <w:tab w:val="left" w:pos="960"/>
              </w:tabs>
              <w:ind w:left="360" w:hanging="360"/>
              <w:rPr>
                <w:rFonts w:cstheme="minorHAnsi"/>
              </w:rPr>
            </w:pPr>
          </w:p>
          <w:p w14:paraId="1AED203F" w14:textId="77777777" w:rsidR="002328B1" w:rsidRPr="003D042A" w:rsidRDefault="002328B1" w:rsidP="004C4C23">
            <w:pPr>
              <w:tabs>
                <w:tab w:val="left" w:pos="960"/>
              </w:tabs>
              <w:ind w:left="360" w:hanging="360"/>
              <w:rPr>
                <w:rFonts w:cstheme="minorHAnsi"/>
              </w:rPr>
            </w:pPr>
          </w:p>
          <w:p w14:paraId="15FACF9B" w14:textId="77777777" w:rsidR="002328B1" w:rsidRPr="003D042A" w:rsidRDefault="002328B1" w:rsidP="004C4C23">
            <w:pPr>
              <w:tabs>
                <w:tab w:val="left" w:pos="960"/>
              </w:tabs>
              <w:ind w:left="360" w:hanging="360"/>
              <w:rPr>
                <w:rFonts w:cstheme="minorHAnsi"/>
              </w:rPr>
            </w:pPr>
          </w:p>
          <w:p w14:paraId="51FB220F" w14:textId="77777777" w:rsidR="002328B1" w:rsidRPr="003D042A" w:rsidRDefault="002328B1" w:rsidP="004C4C23">
            <w:pPr>
              <w:tabs>
                <w:tab w:val="left" w:pos="960"/>
              </w:tabs>
              <w:ind w:left="360" w:hanging="360"/>
              <w:rPr>
                <w:rFonts w:cstheme="minorHAnsi"/>
              </w:rPr>
            </w:pPr>
          </w:p>
        </w:tc>
      </w:tr>
    </w:tbl>
    <w:p w14:paraId="50D9B7D5" w14:textId="77777777" w:rsidR="002328B1" w:rsidRPr="003D042A" w:rsidRDefault="002328B1" w:rsidP="002328B1">
      <w:pPr>
        <w:tabs>
          <w:tab w:val="left" w:pos="960"/>
        </w:tabs>
        <w:spacing w:after="0" w:line="240" w:lineRule="auto"/>
        <w:ind w:left="720" w:hanging="360"/>
        <w:rPr>
          <w:rFonts w:cstheme="minorHAnsi"/>
        </w:rPr>
      </w:pPr>
    </w:p>
    <w:p w14:paraId="4B6E3AF9" w14:textId="77777777" w:rsidR="002328B1" w:rsidRPr="003D042A" w:rsidRDefault="002328B1" w:rsidP="002328B1">
      <w:pPr>
        <w:tabs>
          <w:tab w:val="left" w:pos="960"/>
        </w:tabs>
        <w:ind w:left="720" w:hanging="360"/>
        <w:rPr>
          <w:rFonts w:cstheme="minorHAnsi"/>
        </w:rPr>
      </w:pPr>
    </w:p>
    <w:p w14:paraId="5ED93F11" w14:textId="77777777" w:rsidR="002328B1" w:rsidRPr="003D042A" w:rsidRDefault="002328B1" w:rsidP="002328B1">
      <w:pPr>
        <w:tabs>
          <w:tab w:val="left" w:pos="960"/>
        </w:tabs>
        <w:ind w:left="720" w:hanging="360"/>
        <w:rPr>
          <w:rFonts w:cstheme="minorHAnsi"/>
        </w:rPr>
      </w:pPr>
    </w:p>
    <w:p w14:paraId="4F555C7F" w14:textId="77777777" w:rsidR="002328B1" w:rsidRPr="003D042A" w:rsidRDefault="002328B1" w:rsidP="002328B1">
      <w:pPr>
        <w:tabs>
          <w:tab w:val="left" w:pos="960"/>
        </w:tabs>
        <w:spacing w:after="0" w:line="240" w:lineRule="auto"/>
        <w:rPr>
          <w:rFonts w:cstheme="minorHAnsi"/>
        </w:rPr>
      </w:pPr>
    </w:p>
    <w:p w14:paraId="18CA4E81" w14:textId="77777777" w:rsidR="002328B1" w:rsidRPr="003D042A" w:rsidRDefault="00B95DA5" w:rsidP="002328B1">
      <w:pPr>
        <w:tabs>
          <w:tab w:val="left" w:pos="325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61883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328B1" w:rsidRPr="003D042A">
        <w:rPr>
          <w:rFonts w:cstheme="minorHAnsi"/>
        </w:rPr>
        <w:t xml:space="preserve">   Your written response dated _____________________ (attached)</w:t>
      </w:r>
    </w:p>
    <w:p w14:paraId="24326097" w14:textId="77777777" w:rsidR="002328B1" w:rsidRPr="003D042A" w:rsidRDefault="00B95DA5" w:rsidP="002328B1">
      <w:pPr>
        <w:tabs>
          <w:tab w:val="left" w:pos="175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-107982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3D042A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3D042A">
        <w:rPr>
          <w:rFonts w:cstheme="minorHAnsi"/>
        </w:rPr>
        <w:t xml:space="preserve">   Documentary evidence provided with the Notice of Investigation (attached)</w:t>
      </w:r>
    </w:p>
    <w:p w14:paraId="3BB03D66" w14:textId="77777777" w:rsidR="002328B1" w:rsidRPr="003D042A" w:rsidRDefault="00B95DA5" w:rsidP="002328B1">
      <w:pPr>
        <w:tabs>
          <w:tab w:val="left" w:pos="1755"/>
        </w:tabs>
        <w:spacing w:after="0" w:line="240" w:lineRule="auto"/>
        <w:ind w:left="720" w:hanging="360"/>
        <w:rPr>
          <w:rFonts w:cstheme="minorHAnsi"/>
        </w:rPr>
      </w:pPr>
      <w:sdt>
        <w:sdtPr>
          <w:rPr>
            <w:rFonts w:cstheme="minorHAnsi"/>
          </w:rPr>
          <w:id w:val="19204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3D042A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3D042A">
        <w:rPr>
          <w:rFonts w:cstheme="minorHAnsi"/>
        </w:rPr>
        <w:t xml:space="preserve">   Other documentation considered (attached)</w:t>
      </w:r>
    </w:p>
    <w:p w14:paraId="733042E6" w14:textId="77777777" w:rsidR="002328B1" w:rsidRPr="003D042A" w:rsidRDefault="002328B1" w:rsidP="002328B1">
      <w:pPr>
        <w:tabs>
          <w:tab w:val="left" w:pos="1755"/>
        </w:tabs>
        <w:spacing w:after="0" w:line="240" w:lineRule="auto"/>
        <w:ind w:left="720" w:hanging="360"/>
        <w:rPr>
          <w:rFonts w:cstheme="minorHAnsi"/>
        </w:rPr>
      </w:pPr>
    </w:p>
    <w:p w14:paraId="1D837163" w14:textId="77777777" w:rsidR="002328B1" w:rsidRPr="003D042A" w:rsidRDefault="002328B1" w:rsidP="002328B1">
      <w:pPr>
        <w:pStyle w:val="ListParagraph"/>
        <w:numPr>
          <w:ilvl w:val="0"/>
          <w:numId w:val="2"/>
        </w:numPr>
        <w:tabs>
          <w:tab w:val="left" w:pos="1755"/>
        </w:tabs>
        <w:spacing w:after="0" w:line="240" w:lineRule="auto"/>
        <w:ind w:left="360"/>
        <w:rPr>
          <w:rFonts w:asciiTheme="minorHAnsi" w:hAnsiTheme="minorHAnsi" w:cstheme="minorHAnsi"/>
          <w:sz w:val="22"/>
        </w:rPr>
      </w:pPr>
      <w:r w:rsidRPr="003D042A">
        <w:rPr>
          <w:rFonts w:asciiTheme="minorHAnsi" w:hAnsiTheme="minorHAnsi" w:cstheme="minorHAnsi"/>
          <w:sz w:val="22"/>
        </w:rPr>
        <w:t>The reasons for my decision are as follows:</w:t>
      </w:r>
    </w:p>
    <w:p w14:paraId="56A191F2" w14:textId="77777777" w:rsidR="002328B1" w:rsidRPr="003D042A" w:rsidRDefault="002328B1" w:rsidP="002328B1">
      <w:pPr>
        <w:tabs>
          <w:tab w:val="left" w:pos="1755"/>
        </w:tabs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28B1" w:rsidRPr="003D042A" w14:paraId="47AE802A" w14:textId="77777777" w:rsidTr="004C4C23">
        <w:tc>
          <w:tcPr>
            <w:tcW w:w="9350" w:type="dxa"/>
          </w:tcPr>
          <w:p w14:paraId="0F68C67C" w14:textId="77777777" w:rsidR="002328B1" w:rsidRPr="003D042A" w:rsidRDefault="002328B1" w:rsidP="004C4C23">
            <w:pPr>
              <w:tabs>
                <w:tab w:val="left" w:pos="1755"/>
              </w:tabs>
              <w:ind w:left="360" w:hanging="360"/>
              <w:rPr>
                <w:rFonts w:cstheme="minorHAnsi"/>
              </w:rPr>
            </w:pPr>
          </w:p>
          <w:p w14:paraId="41934728" w14:textId="77777777" w:rsidR="002328B1" w:rsidRPr="003D042A" w:rsidRDefault="002328B1" w:rsidP="004C4C23">
            <w:pPr>
              <w:tabs>
                <w:tab w:val="left" w:pos="1755"/>
              </w:tabs>
              <w:ind w:left="360" w:hanging="360"/>
              <w:rPr>
                <w:rFonts w:cstheme="minorHAnsi"/>
              </w:rPr>
            </w:pPr>
          </w:p>
          <w:p w14:paraId="4A1DA7A4" w14:textId="77777777" w:rsidR="002328B1" w:rsidRPr="003D042A" w:rsidRDefault="002328B1" w:rsidP="004C4C23">
            <w:pPr>
              <w:tabs>
                <w:tab w:val="left" w:pos="1755"/>
              </w:tabs>
              <w:ind w:left="360" w:hanging="360"/>
              <w:rPr>
                <w:rFonts w:cstheme="minorHAnsi"/>
              </w:rPr>
            </w:pPr>
          </w:p>
          <w:p w14:paraId="6EB51DCF" w14:textId="77777777" w:rsidR="002328B1" w:rsidRPr="003D042A" w:rsidRDefault="002328B1" w:rsidP="004C4C23">
            <w:pPr>
              <w:tabs>
                <w:tab w:val="left" w:pos="1755"/>
              </w:tabs>
              <w:ind w:left="360" w:hanging="360"/>
              <w:rPr>
                <w:rFonts w:cstheme="minorHAnsi"/>
              </w:rPr>
            </w:pPr>
          </w:p>
          <w:p w14:paraId="3545893C" w14:textId="77777777" w:rsidR="002328B1" w:rsidRPr="003D042A" w:rsidRDefault="002328B1" w:rsidP="004C4C23">
            <w:pPr>
              <w:tabs>
                <w:tab w:val="left" w:pos="1755"/>
              </w:tabs>
              <w:ind w:left="360" w:hanging="360"/>
              <w:rPr>
                <w:rFonts w:cstheme="minorHAnsi"/>
              </w:rPr>
            </w:pPr>
          </w:p>
        </w:tc>
      </w:tr>
    </w:tbl>
    <w:p w14:paraId="0C779C09" w14:textId="77777777" w:rsidR="002328B1" w:rsidRPr="003D042A" w:rsidRDefault="002328B1" w:rsidP="002328B1">
      <w:pPr>
        <w:tabs>
          <w:tab w:val="left" w:pos="1755"/>
        </w:tabs>
        <w:spacing w:after="0" w:line="240" w:lineRule="auto"/>
        <w:rPr>
          <w:rFonts w:cstheme="minorHAnsi"/>
        </w:rPr>
      </w:pPr>
    </w:p>
    <w:p w14:paraId="63A9B167" w14:textId="77777777" w:rsidR="002328B1" w:rsidRPr="003D042A" w:rsidRDefault="002328B1" w:rsidP="002328B1">
      <w:pPr>
        <w:pStyle w:val="ListParagraph"/>
        <w:numPr>
          <w:ilvl w:val="0"/>
          <w:numId w:val="2"/>
        </w:numPr>
        <w:tabs>
          <w:tab w:val="left" w:pos="1755"/>
        </w:tabs>
        <w:spacing w:after="0" w:line="240" w:lineRule="auto"/>
        <w:ind w:left="360"/>
        <w:rPr>
          <w:rFonts w:asciiTheme="minorHAnsi" w:hAnsiTheme="minorHAnsi" w:cstheme="minorHAnsi"/>
          <w:sz w:val="22"/>
        </w:rPr>
      </w:pPr>
      <w:proofErr w:type="gramStart"/>
      <w:r w:rsidRPr="003D042A">
        <w:rPr>
          <w:rFonts w:asciiTheme="minorHAnsi" w:hAnsiTheme="minorHAnsi" w:cstheme="minorHAnsi"/>
          <w:sz w:val="22"/>
        </w:rPr>
        <w:t>On the basis of</w:t>
      </w:r>
      <w:proofErr w:type="gramEnd"/>
      <w:r w:rsidRPr="003D042A">
        <w:rPr>
          <w:rFonts w:asciiTheme="minorHAnsi" w:hAnsiTheme="minorHAnsi" w:cstheme="minorHAnsi"/>
          <w:sz w:val="22"/>
        </w:rPr>
        <w:t xml:space="preserve"> all the evidence currently available to me, I have decided to:</w:t>
      </w:r>
    </w:p>
    <w:p w14:paraId="000795BD" w14:textId="77777777" w:rsidR="002328B1" w:rsidRPr="003D042A" w:rsidRDefault="002328B1" w:rsidP="002328B1">
      <w:pPr>
        <w:tabs>
          <w:tab w:val="left" w:pos="1755"/>
        </w:tabs>
        <w:spacing w:after="0" w:line="240" w:lineRule="auto"/>
        <w:rPr>
          <w:rFonts w:cstheme="minorHAnsi"/>
        </w:rPr>
      </w:pPr>
    </w:p>
    <w:p w14:paraId="3E08148E" w14:textId="37C2D0DB" w:rsidR="002328B1" w:rsidRPr="00084E4F" w:rsidRDefault="00B95DA5" w:rsidP="002328B1">
      <w:pPr>
        <w:tabs>
          <w:tab w:val="left" w:pos="1095"/>
        </w:tabs>
        <w:spacing w:after="0" w:line="240" w:lineRule="auto"/>
        <w:ind w:left="1095" w:hanging="375"/>
        <w:rPr>
          <w:rFonts w:cstheme="minorHAnsi"/>
        </w:rPr>
      </w:pPr>
      <w:sdt>
        <w:sdtPr>
          <w:rPr>
            <w:rFonts w:cstheme="minorHAnsi"/>
          </w:rPr>
          <w:id w:val="194634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328B1" w:rsidRPr="00084E4F">
        <w:rPr>
          <w:rFonts w:cstheme="minorHAnsi"/>
        </w:rPr>
        <w:t xml:space="preserve">   Impose the following remedy or sanction (includ</w:t>
      </w:r>
      <w:r w:rsidR="00084E4F">
        <w:rPr>
          <w:rFonts w:cstheme="minorHAnsi"/>
        </w:rPr>
        <w:t xml:space="preserve">ing the </w:t>
      </w:r>
      <w:r w:rsidR="002328B1" w:rsidRPr="00084E4F">
        <w:rPr>
          <w:rFonts w:cstheme="minorHAnsi"/>
        </w:rPr>
        <w:t>submission date if new work is to be done):</w:t>
      </w:r>
    </w:p>
    <w:p w14:paraId="57095B76" w14:textId="77777777" w:rsidR="002328B1" w:rsidRPr="00084E4F" w:rsidRDefault="002328B1" w:rsidP="002328B1">
      <w:pPr>
        <w:tabs>
          <w:tab w:val="left" w:pos="1095"/>
        </w:tabs>
        <w:spacing w:after="0" w:line="240" w:lineRule="auto"/>
        <w:ind w:firstLine="720"/>
        <w:rPr>
          <w:rFonts w:cstheme="minorHAnsi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328B1" w:rsidRPr="00084E4F" w14:paraId="0DD94185" w14:textId="77777777" w:rsidTr="004C4C23">
        <w:tc>
          <w:tcPr>
            <w:tcW w:w="8275" w:type="dxa"/>
          </w:tcPr>
          <w:p w14:paraId="1D06971C" w14:textId="77777777" w:rsidR="002328B1" w:rsidRPr="00084E4F" w:rsidRDefault="002328B1" w:rsidP="004C4C23">
            <w:pPr>
              <w:tabs>
                <w:tab w:val="left" w:pos="1095"/>
              </w:tabs>
              <w:rPr>
                <w:rFonts w:cstheme="minorHAnsi"/>
              </w:rPr>
            </w:pPr>
            <w:bookmarkStart w:id="0" w:name="_Hlk92709378"/>
          </w:p>
          <w:p w14:paraId="20DFCD76" w14:textId="77777777" w:rsidR="002328B1" w:rsidRPr="00084E4F" w:rsidRDefault="002328B1" w:rsidP="004C4C23">
            <w:pPr>
              <w:tabs>
                <w:tab w:val="left" w:pos="1095"/>
              </w:tabs>
              <w:rPr>
                <w:rFonts w:cstheme="minorHAnsi"/>
              </w:rPr>
            </w:pPr>
          </w:p>
          <w:p w14:paraId="44D9FBDD" w14:textId="77777777" w:rsidR="002328B1" w:rsidRPr="00084E4F" w:rsidRDefault="002328B1" w:rsidP="004C4C23">
            <w:pPr>
              <w:tabs>
                <w:tab w:val="left" w:pos="1095"/>
              </w:tabs>
              <w:rPr>
                <w:rFonts w:cstheme="minorHAnsi"/>
              </w:rPr>
            </w:pPr>
          </w:p>
          <w:p w14:paraId="79A01883" w14:textId="77777777" w:rsidR="002328B1" w:rsidRPr="00084E4F" w:rsidRDefault="002328B1" w:rsidP="004C4C23">
            <w:pPr>
              <w:tabs>
                <w:tab w:val="left" w:pos="1890"/>
              </w:tabs>
              <w:ind w:firstLine="720"/>
              <w:rPr>
                <w:rFonts w:cstheme="minorHAnsi"/>
              </w:rPr>
            </w:pPr>
            <w:r w:rsidRPr="00084E4F">
              <w:rPr>
                <w:rFonts w:cstheme="minorHAnsi"/>
              </w:rPr>
              <w:tab/>
            </w:r>
          </w:p>
        </w:tc>
      </w:tr>
    </w:tbl>
    <w:bookmarkEnd w:id="0"/>
    <w:p w14:paraId="0E3E6F47" w14:textId="6C4223DF" w:rsidR="00805AC7" w:rsidRDefault="00B95DA5" w:rsidP="00805AC7">
      <w:pPr>
        <w:tabs>
          <w:tab w:val="left" w:pos="1095"/>
        </w:tabs>
        <w:spacing w:after="0" w:line="240" w:lineRule="auto"/>
        <w:ind w:left="1095" w:hanging="375"/>
        <w:rPr>
          <w:rFonts w:cstheme="minorHAnsi"/>
        </w:rPr>
      </w:pPr>
      <w:sdt>
        <w:sdtPr>
          <w:rPr>
            <w:rFonts w:cstheme="minorHAnsi"/>
          </w:rPr>
          <w:id w:val="-188500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05AC7" w:rsidRPr="00084E4F">
        <w:rPr>
          <w:rFonts w:cstheme="minorHAnsi"/>
        </w:rPr>
        <w:t xml:space="preserve">  </w:t>
      </w:r>
      <w:r w:rsidR="00805AC7" w:rsidRPr="00805AC7">
        <w:rPr>
          <w:rFonts w:cstheme="minorHAnsi"/>
        </w:rPr>
        <w:t>Justifications for the sanction/remedy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805AC7" w:rsidRPr="00084E4F" w14:paraId="5751623A" w14:textId="77777777" w:rsidTr="00C97845">
        <w:tc>
          <w:tcPr>
            <w:tcW w:w="8275" w:type="dxa"/>
          </w:tcPr>
          <w:p w14:paraId="435BF886" w14:textId="77777777" w:rsidR="00805AC7" w:rsidRPr="00084E4F" w:rsidRDefault="00805AC7" w:rsidP="00C97845">
            <w:pPr>
              <w:tabs>
                <w:tab w:val="left" w:pos="1095"/>
              </w:tabs>
              <w:rPr>
                <w:rFonts w:cstheme="minorHAnsi"/>
              </w:rPr>
            </w:pPr>
          </w:p>
          <w:p w14:paraId="3A5A1787" w14:textId="77777777" w:rsidR="00805AC7" w:rsidRPr="00084E4F" w:rsidRDefault="00805AC7" w:rsidP="00C97845">
            <w:pPr>
              <w:tabs>
                <w:tab w:val="left" w:pos="1095"/>
              </w:tabs>
              <w:rPr>
                <w:rFonts w:cstheme="minorHAnsi"/>
              </w:rPr>
            </w:pPr>
          </w:p>
          <w:p w14:paraId="2D4570A2" w14:textId="77777777" w:rsidR="00805AC7" w:rsidRPr="00084E4F" w:rsidRDefault="00805AC7" w:rsidP="00C97845">
            <w:pPr>
              <w:tabs>
                <w:tab w:val="left" w:pos="1095"/>
              </w:tabs>
              <w:rPr>
                <w:rFonts w:cstheme="minorHAnsi"/>
              </w:rPr>
            </w:pPr>
          </w:p>
          <w:p w14:paraId="5BFEC17B" w14:textId="77777777" w:rsidR="00805AC7" w:rsidRPr="00084E4F" w:rsidRDefault="00805AC7" w:rsidP="00C97845">
            <w:pPr>
              <w:tabs>
                <w:tab w:val="left" w:pos="1890"/>
              </w:tabs>
              <w:ind w:firstLine="720"/>
              <w:rPr>
                <w:rFonts w:cstheme="minorHAnsi"/>
              </w:rPr>
            </w:pPr>
            <w:r w:rsidRPr="00084E4F">
              <w:rPr>
                <w:rFonts w:cstheme="minorHAnsi"/>
              </w:rPr>
              <w:tab/>
            </w:r>
          </w:p>
        </w:tc>
      </w:tr>
    </w:tbl>
    <w:p w14:paraId="62B33C65" w14:textId="63AF0E39" w:rsidR="002328B1" w:rsidRPr="00586CCD" w:rsidRDefault="00D006E2" w:rsidP="00232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cstheme="minorHAnsi"/>
          <w:b/>
          <w:bCs/>
        </w:rPr>
      </w:pPr>
      <w:r w:rsidRPr="00586CCD">
        <w:rPr>
          <w:rFonts w:cstheme="minorHAnsi"/>
          <w:b/>
          <w:bCs/>
        </w:rPr>
        <w:lastRenderedPageBreak/>
        <w:t>O</w:t>
      </w:r>
      <w:r w:rsidR="00B314E1">
        <w:rPr>
          <w:rFonts w:cstheme="minorHAnsi"/>
          <w:b/>
          <w:bCs/>
        </w:rPr>
        <w:t>R</w:t>
      </w:r>
    </w:p>
    <w:p w14:paraId="1800F2ED" w14:textId="4DA9FFAA" w:rsidR="00D006E2" w:rsidRPr="00084E4F" w:rsidRDefault="00B95DA5" w:rsidP="00D006E2">
      <w:pPr>
        <w:tabs>
          <w:tab w:val="left" w:pos="1095"/>
        </w:tabs>
        <w:spacing w:after="0" w:line="240" w:lineRule="auto"/>
        <w:ind w:left="1095" w:hanging="375"/>
        <w:rPr>
          <w:rFonts w:cstheme="minorHAnsi"/>
        </w:rPr>
      </w:pPr>
      <w:sdt>
        <w:sdtPr>
          <w:rPr>
            <w:rFonts w:cstheme="minorHAnsi"/>
          </w:rPr>
          <w:id w:val="102144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C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06E2" w:rsidRPr="00084E4F">
        <w:rPr>
          <w:rFonts w:cstheme="minorHAnsi"/>
        </w:rPr>
        <w:t xml:space="preserve">   </w:t>
      </w:r>
      <w:r w:rsidR="00D006E2">
        <w:rPr>
          <w:rFonts w:cstheme="minorHAnsi"/>
        </w:rPr>
        <w:t>The case is being referred to the AI Lead</w:t>
      </w:r>
      <w:r w:rsidR="00586CCD">
        <w:rPr>
          <w:rFonts w:cstheme="minorHAnsi"/>
        </w:rPr>
        <w:t xml:space="preserve"> because of the severity of the case or because the student’s home faculty is different from this course faculty</w:t>
      </w:r>
    </w:p>
    <w:p w14:paraId="38E403C5" w14:textId="77777777" w:rsidR="00D006E2" w:rsidRDefault="002328B1" w:rsidP="002328B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cstheme="minorHAnsi"/>
        </w:rPr>
      </w:pPr>
      <w:r w:rsidRPr="00084E4F">
        <w:rPr>
          <w:rFonts w:cstheme="minorHAnsi"/>
        </w:rPr>
        <w:tab/>
      </w:r>
      <w:r w:rsidRPr="00084E4F">
        <w:rPr>
          <w:rFonts w:cstheme="minorHAnsi"/>
        </w:rPr>
        <w:tab/>
      </w:r>
    </w:p>
    <w:p w14:paraId="1120C78F" w14:textId="7F5894DF" w:rsidR="002328B1" w:rsidRPr="00084E4F" w:rsidRDefault="002328B1" w:rsidP="002328B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cstheme="minorHAnsi"/>
        </w:rPr>
      </w:pPr>
      <w:r w:rsidRPr="00586CCD">
        <w:rPr>
          <w:rFonts w:cstheme="minorHAnsi"/>
          <w:b/>
          <w:bCs/>
        </w:rPr>
        <w:t>And</w:t>
      </w:r>
      <w:r w:rsidRPr="00084E4F">
        <w:rPr>
          <w:rFonts w:cstheme="minorHAnsi"/>
        </w:rPr>
        <w:t xml:space="preserve"> consider this to be a: </w:t>
      </w:r>
      <w:sdt>
        <w:sdtPr>
          <w:rPr>
            <w:rFonts w:cstheme="minorHAnsi"/>
          </w:rPr>
          <w:id w:val="57516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4E4F">
            <w:rPr>
              <w:rFonts w:ascii="Segoe UI Symbol" w:eastAsia="MS Gothic" w:hAnsi="Segoe UI Symbol" w:cs="Segoe UI Symbol"/>
            </w:rPr>
            <w:t>☐</w:t>
          </w:r>
        </w:sdtContent>
      </w:sdt>
      <w:r w:rsidRPr="00084E4F">
        <w:rPr>
          <w:rFonts w:cstheme="minorHAnsi"/>
        </w:rPr>
        <w:t xml:space="preserve"> Level I, or </w:t>
      </w:r>
      <w:sdt>
        <w:sdtPr>
          <w:rPr>
            <w:rFonts w:cstheme="minorHAnsi"/>
          </w:rPr>
          <w:id w:val="171076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4E4F">
            <w:rPr>
              <w:rFonts w:ascii="Segoe UI Symbol" w:eastAsia="MS Gothic" w:hAnsi="Segoe UI Symbol" w:cs="Segoe UI Symbol"/>
            </w:rPr>
            <w:t>☐</w:t>
          </w:r>
        </w:sdtContent>
      </w:sdt>
      <w:r w:rsidRPr="00084E4F">
        <w:rPr>
          <w:rFonts w:cstheme="minorHAnsi"/>
        </w:rPr>
        <w:t xml:space="preserve"> Level II Departure from Academic Integrity.</w:t>
      </w:r>
    </w:p>
    <w:p w14:paraId="31947CC3" w14:textId="77777777" w:rsidR="002328B1" w:rsidRPr="00084E4F" w:rsidRDefault="002328B1" w:rsidP="002328B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ind w:left="1080"/>
        <w:rPr>
          <w:rFonts w:cstheme="minorHAnsi"/>
        </w:rPr>
      </w:pPr>
      <w:r w:rsidRPr="00084E4F">
        <w:rPr>
          <w:rFonts w:cstheme="minorHAnsi"/>
        </w:rPr>
        <w:t>Note that:</w:t>
      </w:r>
    </w:p>
    <w:p w14:paraId="28830714" w14:textId="59F1801D" w:rsidR="002328B1" w:rsidRPr="00084E4F" w:rsidRDefault="002328B1" w:rsidP="002328B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084E4F">
        <w:rPr>
          <w:rFonts w:asciiTheme="minorHAnsi" w:hAnsiTheme="minorHAnsi" w:cstheme="minorHAnsi"/>
          <w:sz w:val="22"/>
        </w:rPr>
        <w:t>Level I findings are retained in a separate academic integrity file in the Faculty/ School Office</w:t>
      </w:r>
      <w:r w:rsidR="00DD75B8">
        <w:rPr>
          <w:rFonts w:asciiTheme="minorHAnsi" w:hAnsiTheme="minorHAnsi" w:cstheme="minorHAnsi"/>
          <w:sz w:val="22"/>
        </w:rPr>
        <w:t xml:space="preserve"> and</w:t>
      </w:r>
      <w:r w:rsidRPr="00084E4F">
        <w:rPr>
          <w:rFonts w:asciiTheme="minorHAnsi" w:hAnsiTheme="minorHAnsi" w:cstheme="minorHAnsi"/>
          <w:sz w:val="22"/>
        </w:rPr>
        <w:t xml:space="preserve"> are only accessed in the case of a subsequent finding</w:t>
      </w:r>
      <w:r w:rsidR="00DD75B8">
        <w:rPr>
          <w:rFonts w:asciiTheme="minorHAnsi" w:hAnsiTheme="minorHAnsi" w:cstheme="minorHAnsi"/>
          <w:sz w:val="22"/>
        </w:rPr>
        <w:t>.  If you do not have a subsequent finding of a departure from academic integrity</w:t>
      </w:r>
      <w:r w:rsidRPr="00084E4F">
        <w:rPr>
          <w:rFonts w:asciiTheme="minorHAnsi" w:hAnsiTheme="minorHAnsi" w:cstheme="minorHAnsi"/>
          <w:sz w:val="22"/>
        </w:rPr>
        <w:t xml:space="preserve">, </w:t>
      </w:r>
      <w:r w:rsidR="00DD75B8">
        <w:rPr>
          <w:rFonts w:asciiTheme="minorHAnsi" w:hAnsiTheme="minorHAnsi" w:cstheme="minorHAnsi"/>
          <w:sz w:val="22"/>
        </w:rPr>
        <w:t>the current finding will not be added to your official Faculty/School file.  Level I findings</w:t>
      </w:r>
      <w:r w:rsidR="00147257">
        <w:rPr>
          <w:rFonts w:asciiTheme="minorHAnsi" w:hAnsiTheme="minorHAnsi" w:cstheme="minorHAnsi"/>
          <w:sz w:val="22"/>
        </w:rPr>
        <w:t>, if you do not have a subsequent finding of departure from academic integrity,</w:t>
      </w:r>
      <w:r w:rsidR="00DD75B8">
        <w:rPr>
          <w:rFonts w:asciiTheme="minorHAnsi" w:hAnsiTheme="minorHAnsi" w:cstheme="minorHAnsi"/>
          <w:sz w:val="22"/>
        </w:rPr>
        <w:t xml:space="preserve"> </w:t>
      </w:r>
      <w:r w:rsidRPr="00084E4F">
        <w:rPr>
          <w:rFonts w:asciiTheme="minorHAnsi" w:hAnsiTheme="minorHAnsi" w:cstheme="minorHAnsi"/>
          <w:sz w:val="22"/>
        </w:rPr>
        <w:t>are destroyed upon your graduation</w:t>
      </w:r>
      <w:r w:rsidR="00DD75B8">
        <w:rPr>
          <w:rFonts w:asciiTheme="minorHAnsi" w:hAnsiTheme="minorHAnsi" w:cstheme="minorHAnsi"/>
          <w:sz w:val="22"/>
        </w:rPr>
        <w:t>.</w:t>
      </w:r>
    </w:p>
    <w:p w14:paraId="45B3539F" w14:textId="04543A62" w:rsidR="002328B1" w:rsidRDefault="002328B1" w:rsidP="002328B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084E4F">
        <w:rPr>
          <w:rFonts w:asciiTheme="minorHAnsi" w:hAnsiTheme="minorHAnsi" w:cstheme="minorHAnsi"/>
          <w:sz w:val="22"/>
        </w:rPr>
        <w:t xml:space="preserve">Level II findings are retained in your official Faculty/School file and are </w:t>
      </w:r>
      <w:r w:rsidR="00DD75B8">
        <w:rPr>
          <w:rFonts w:asciiTheme="minorHAnsi" w:hAnsiTheme="minorHAnsi" w:cstheme="minorHAnsi"/>
          <w:sz w:val="22"/>
        </w:rPr>
        <w:t>retain</w:t>
      </w:r>
      <w:r w:rsidRPr="00084E4F">
        <w:rPr>
          <w:rFonts w:asciiTheme="minorHAnsi" w:hAnsiTheme="minorHAnsi" w:cstheme="minorHAnsi"/>
          <w:sz w:val="22"/>
        </w:rPr>
        <w:t>ed</w:t>
      </w:r>
      <w:r w:rsidR="00DD75B8">
        <w:rPr>
          <w:rFonts w:asciiTheme="minorHAnsi" w:hAnsiTheme="minorHAnsi" w:cstheme="minorHAnsi"/>
          <w:sz w:val="22"/>
        </w:rPr>
        <w:t xml:space="preserve"> for </w:t>
      </w:r>
      <w:r w:rsidRPr="00084E4F">
        <w:rPr>
          <w:rFonts w:asciiTheme="minorHAnsi" w:hAnsiTheme="minorHAnsi" w:cstheme="minorHAnsi"/>
          <w:sz w:val="22"/>
        </w:rPr>
        <w:t>10 years after your graduation.</w:t>
      </w:r>
    </w:p>
    <w:p w14:paraId="2E506F62" w14:textId="4D7A6B01" w:rsidR="00E03468" w:rsidRPr="00084E4F" w:rsidRDefault="001A53C7" w:rsidP="002328B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1A53C7">
        <w:rPr>
          <w:rFonts w:asciiTheme="minorHAnsi" w:hAnsiTheme="minorHAnsi" w:cstheme="minorHAnsi"/>
          <w:sz w:val="22"/>
        </w:rPr>
        <w:t>If you are an exchange student, your home University will only be notified if this is categorized a Level II departure</w:t>
      </w:r>
      <w:r>
        <w:rPr>
          <w:rFonts w:asciiTheme="minorHAnsi" w:hAnsiTheme="minorHAnsi" w:cstheme="minorHAnsi"/>
          <w:sz w:val="22"/>
        </w:rPr>
        <w:t>.</w:t>
      </w:r>
    </w:p>
    <w:p w14:paraId="0B9BCDF0" w14:textId="77777777" w:rsidR="002328B1" w:rsidRPr="003D042A" w:rsidRDefault="002328B1" w:rsidP="002328B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spacing w:after="0" w:line="240" w:lineRule="auto"/>
        <w:rPr>
          <w:rFonts w:cstheme="minorHAnsi"/>
        </w:rPr>
      </w:pPr>
      <w:r w:rsidRPr="00084E4F">
        <w:rPr>
          <w:rFonts w:cstheme="minorHAnsi"/>
          <w:b/>
        </w:rPr>
        <w:t>OR</w:t>
      </w:r>
    </w:p>
    <w:p w14:paraId="73381520" w14:textId="01A9A870" w:rsidR="002328B1" w:rsidRPr="003D042A" w:rsidRDefault="00B95DA5" w:rsidP="002328B1">
      <w:pPr>
        <w:tabs>
          <w:tab w:val="left" w:pos="1080"/>
        </w:tabs>
        <w:spacing w:after="0" w:line="240" w:lineRule="auto"/>
        <w:ind w:left="1080" w:hanging="360"/>
        <w:rPr>
          <w:rFonts w:cstheme="minorHAnsi"/>
        </w:rPr>
      </w:pPr>
      <w:sdt>
        <w:sdtPr>
          <w:rPr>
            <w:rFonts w:cstheme="minorHAnsi"/>
          </w:rPr>
          <w:id w:val="194118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3D042A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3D042A">
        <w:rPr>
          <w:rFonts w:cstheme="minorHAnsi"/>
        </w:rPr>
        <w:t xml:space="preserve">  </w:t>
      </w:r>
      <w:r w:rsidR="002328B1">
        <w:rPr>
          <w:rFonts w:cstheme="minorHAnsi"/>
        </w:rPr>
        <w:tab/>
      </w:r>
      <w:r w:rsidR="002328B1" w:rsidRPr="003D042A">
        <w:rPr>
          <w:rFonts w:cstheme="minorHAnsi"/>
        </w:rPr>
        <w:t xml:space="preserve">Refer this matter to the Faculty/School Academic Integrity (AI) </w:t>
      </w:r>
      <w:proofErr w:type="gramStart"/>
      <w:r w:rsidR="002328B1" w:rsidRPr="003D042A">
        <w:rPr>
          <w:rFonts w:cstheme="minorHAnsi"/>
        </w:rPr>
        <w:t>Administrator, because</w:t>
      </w:r>
      <w:proofErr w:type="gramEnd"/>
      <w:r w:rsidR="002328B1" w:rsidRPr="003D042A">
        <w:rPr>
          <w:rFonts w:cstheme="minorHAnsi"/>
        </w:rPr>
        <w:t xml:space="preserve"> there is a record of a previous finding of a departure from academic integrity in the Faculty/School Office</w:t>
      </w:r>
      <w:r w:rsidR="00DD75B8">
        <w:rPr>
          <w:rFonts w:cstheme="minorHAnsi"/>
        </w:rPr>
        <w:t xml:space="preserve">.  I have made a finding of a departure from academic integrity but due to the previous finding, the Faculty/School will decide the </w:t>
      </w:r>
      <w:r w:rsidR="002328B1" w:rsidRPr="003D042A">
        <w:rPr>
          <w:rFonts w:cstheme="minorHAnsi"/>
        </w:rPr>
        <w:t>remedy or sanction</w:t>
      </w:r>
      <w:r w:rsidR="00DD75B8">
        <w:rPr>
          <w:rFonts w:cstheme="minorHAnsi"/>
        </w:rPr>
        <w:t xml:space="preserve">. </w:t>
      </w:r>
      <w:r w:rsidR="002328B1" w:rsidRPr="003D042A">
        <w:rPr>
          <w:rFonts w:cstheme="minorHAnsi"/>
        </w:rPr>
        <w:t xml:space="preserve"> The AI Administrator will contact you </w:t>
      </w:r>
      <w:proofErr w:type="gramStart"/>
      <w:r w:rsidR="002328B1" w:rsidRPr="003D042A">
        <w:rPr>
          <w:rFonts w:cstheme="minorHAnsi"/>
        </w:rPr>
        <w:t>in the near future</w:t>
      </w:r>
      <w:proofErr w:type="gramEnd"/>
      <w:r w:rsidR="002328B1" w:rsidRPr="003D042A">
        <w:rPr>
          <w:rFonts w:cstheme="minorHAnsi"/>
        </w:rPr>
        <w:t xml:space="preserve"> regarding this referral.</w:t>
      </w:r>
    </w:p>
    <w:p w14:paraId="498F5B85" w14:textId="77777777" w:rsidR="002328B1" w:rsidRPr="003D042A" w:rsidRDefault="002328B1" w:rsidP="002328B1">
      <w:pPr>
        <w:tabs>
          <w:tab w:val="left" w:pos="1020"/>
        </w:tabs>
        <w:spacing w:after="0" w:line="240" w:lineRule="auto"/>
        <w:rPr>
          <w:rFonts w:cstheme="minorHAnsi"/>
          <w:b/>
        </w:rPr>
      </w:pPr>
      <w:r w:rsidRPr="003D042A">
        <w:rPr>
          <w:rFonts w:cstheme="minorHAnsi"/>
          <w:b/>
        </w:rPr>
        <w:t>OR</w:t>
      </w:r>
    </w:p>
    <w:p w14:paraId="1BB6D090" w14:textId="19D340C6" w:rsidR="002328B1" w:rsidRPr="003D042A" w:rsidRDefault="00B95DA5" w:rsidP="002328B1">
      <w:pPr>
        <w:tabs>
          <w:tab w:val="left" w:pos="1080"/>
        </w:tabs>
        <w:spacing w:after="0" w:line="240" w:lineRule="auto"/>
        <w:ind w:left="1080" w:hanging="360"/>
        <w:rPr>
          <w:rFonts w:cstheme="minorHAnsi"/>
        </w:rPr>
      </w:pPr>
      <w:sdt>
        <w:sdtPr>
          <w:rPr>
            <w:rFonts w:cstheme="minorHAnsi"/>
          </w:rPr>
          <w:id w:val="146222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B1" w:rsidRPr="003D042A">
            <w:rPr>
              <w:rFonts w:ascii="Segoe UI Symbol" w:eastAsia="MS Gothic" w:hAnsi="Segoe UI Symbol" w:cs="Segoe UI Symbol"/>
            </w:rPr>
            <w:t>☐</w:t>
          </w:r>
        </w:sdtContent>
      </w:sdt>
      <w:r w:rsidR="002328B1" w:rsidRPr="003D042A">
        <w:rPr>
          <w:rFonts w:cstheme="minorHAnsi"/>
        </w:rPr>
        <w:t xml:space="preserve">  </w:t>
      </w:r>
      <w:r w:rsidR="002328B1">
        <w:rPr>
          <w:rFonts w:cstheme="minorHAnsi"/>
        </w:rPr>
        <w:tab/>
      </w:r>
      <w:r w:rsidR="002328B1" w:rsidRPr="003D042A">
        <w:rPr>
          <w:rFonts w:cstheme="minorHAnsi"/>
        </w:rPr>
        <w:t>Refer this matter to the Faculty/School Academic Integrity (AI) Administrator.</w:t>
      </w:r>
      <w:r w:rsidR="00DD75B8">
        <w:rPr>
          <w:rFonts w:cstheme="minorHAnsi"/>
        </w:rPr>
        <w:t xml:space="preserve">  I have made a finding of a departure from academic integrity but due to the seriousness of the incident, the Faculty/School will decide the </w:t>
      </w:r>
      <w:r w:rsidR="00DD75B8" w:rsidRPr="003D042A">
        <w:rPr>
          <w:rFonts w:cstheme="minorHAnsi"/>
        </w:rPr>
        <w:t>remedy or sanction</w:t>
      </w:r>
      <w:r w:rsidR="00DD75B8">
        <w:rPr>
          <w:rFonts w:cstheme="minorHAnsi"/>
        </w:rPr>
        <w:t xml:space="preserve">.  </w:t>
      </w:r>
      <w:r w:rsidR="002328B1" w:rsidRPr="003D042A">
        <w:rPr>
          <w:rFonts w:cstheme="minorHAnsi"/>
        </w:rPr>
        <w:t xml:space="preserve">The AI Administrator will contact you </w:t>
      </w:r>
      <w:proofErr w:type="gramStart"/>
      <w:r w:rsidR="002328B1" w:rsidRPr="003D042A">
        <w:rPr>
          <w:rFonts w:cstheme="minorHAnsi"/>
        </w:rPr>
        <w:t>in the near future</w:t>
      </w:r>
      <w:proofErr w:type="gramEnd"/>
      <w:r w:rsidR="002328B1" w:rsidRPr="003D042A">
        <w:rPr>
          <w:rFonts w:cstheme="minorHAnsi"/>
        </w:rPr>
        <w:t xml:space="preserve"> regarding this referral.</w:t>
      </w:r>
    </w:p>
    <w:p w14:paraId="46253570" w14:textId="77777777" w:rsidR="00DD75B8" w:rsidRDefault="00DD75B8" w:rsidP="002328B1">
      <w:pPr>
        <w:spacing w:after="0" w:line="240" w:lineRule="auto"/>
        <w:rPr>
          <w:rFonts w:cstheme="minorHAnsi"/>
          <w:lang w:val="en-CA"/>
        </w:rPr>
      </w:pPr>
    </w:p>
    <w:p w14:paraId="4F6BF695" w14:textId="3BCD182C" w:rsidR="002328B1" w:rsidRPr="00084E4F" w:rsidRDefault="002328B1" w:rsidP="002328B1">
      <w:pPr>
        <w:spacing w:after="0" w:line="240" w:lineRule="auto"/>
        <w:rPr>
          <w:rFonts w:cstheme="minorHAnsi"/>
          <w:lang w:val="en-CA"/>
        </w:rPr>
      </w:pPr>
      <w:r w:rsidRPr="00084E4F">
        <w:rPr>
          <w:rFonts w:cstheme="minorHAnsi"/>
          <w:lang w:val="en-CA"/>
        </w:rPr>
        <w:t xml:space="preserve">You have the right to appeal this finding, the penalty/sanction, or both to the Faculty/School.  You should </w:t>
      </w:r>
      <w:r w:rsidRPr="00084E4F">
        <w:rPr>
          <w:rFonts w:cstheme="minorHAnsi"/>
        </w:rPr>
        <w:t xml:space="preserve">refer to Academic Integrity regulations for your Faculty/School to determine the process and timeline for submitting an appeal, as well as to access the required form (see links below).  You may also </w:t>
      </w:r>
      <w:r w:rsidRPr="00084E4F">
        <w:rPr>
          <w:rFonts w:cstheme="minorHAnsi"/>
          <w:lang w:val="en-CA"/>
        </w:rPr>
        <w:t>contact the Office of the University Ombudsperson for information about student rights and responsibilities and guidance on policy and procedure (</w:t>
      </w:r>
      <w:hyperlink r:id="rId13" w:history="1">
        <w:r w:rsidRPr="00084E4F">
          <w:rPr>
            <w:rStyle w:val="Hyperlink"/>
            <w:rFonts w:cstheme="minorHAnsi"/>
            <w:lang w:val="en-CA"/>
          </w:rPr>
          <w:t>www.queensu.ca/ombuds)</w:t>
        </w:r>
      </w:hyperlink>
      <w:r w:rsidRPr="00084E4F">
        <w:rPr>
          <w:rFonts w:cstheme="minorHAnsi"/>
          <w:lang w:val="en-CA"/>
        </w:rPr>
        <w:t>.</w:t>
      </w:r>
    </w:p>
    <w:p w14:paraId="7BDF9CE6" w14:textId="77777777" w:rsidR="002328B1" w:rsidRPr="00084E4F" w:rsidRDefault="002328B1" w:rsidP="002328B1">
      <w:pPr>
        <w:spacing w:after="0" w:line="240" w:lineRule="auto"/>
        <w:rPr>
          <w:rFonts w:cstheme="minorHAnsi"/>
          <w:lang w:val="en-CA"/>
        </w:rPr>
      </w:pPr>
    </w:p>
    <w:p w14:paraId="4C931D8A" w14:textId="0B2D1F21" w:rsidR="002328B1" w:rsidRPr="003D042A" w:rsidRDefault="00084E4F" w:rsidP="002328B1">
      <w:pPr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>Please n</w:t>
      </w:r>
      <w:r w:rsidR="002328B1" w:rsidRPr="00084E4F">
        <w:rPr>
          <w:rFonts w:cstheme="minorHAnsi"/>
          <w:lang w:val="en-CA"/>
        </w:rPr>
        <w:t>ote that if the case is being referred to the Faculty/School for sanctioning</w:t>
      </w:r>
      <w:r>
        <w:rPr>
          <w:rFonts w:cstheme="minorHAnsi"/>
          <w:lang w:val="en-CA"/>
        </w:rPr>
        <w:t xml:space="preserve"> as </w:t>
      </w:r>
      <w:r w:rsidRPr="00084E4F">
        <w:rPr>
          <w:rFonts w:cstheme="minorHAnsi"/>
          <w:lang w:val="en-CA"/>
        </w:rPr>
        <w:t>indicated above</w:t>
      </w:r>
      <w:r w:rsidR="002328B1" w:rsidRPr="00084E4F">
        <w:rPr>
          <w:rFonts w:cstheme="minorHAnsi"/>
          <w:lang w:val="en-CA"/>
        </w:rPr>
        <w:t>, you cannot appeal the finding until the sanction has been determined.</w:t>
      </w:r>
    </w:p>
    <w:p w14:paraId="42E105E2" w14:textId="77777777" w:rsidR="002328B1" w:rsidRPr="003D042A" w:rsidRDefault="002328B1" w:rsidP="002328B1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935"/>
      </w:tblGrid>
      <w:tr w:rsidR="00B97773" w:rsidRPr="003D042A" w14:paraId="6CDEBE55" w14:textId="77777777" w:rsidTr="00B97773">
        <w:tc>
          <w:tcPr>
            <w:tcW w:w="2695" w:type="dxa"/>
            <w:shd w:val="clear" w:color="auto" w:fill="E7E6E6" w:themeFill="background2"/>
          </w:tcPr>
          <w:p w14:paraId="6C750F3A" w14:textId="28093B07" w:rsidR="00B97773" w:rsidRPr="003D042A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  <w:r w:rsidRPr="00B97773">
              <w:rPr>
                <w:rFonts w:cstheme="minorHAnsi"/>
              </w:rPr>
              <w:t>Decisionmaker’s Name</w:t>
            </w:r>
          </w:p>
        </w:tc>
        <w:tc>
          <w:tcPr>
            <w:tcW w:w="5935" w:type="dxa"/>
          </w:tcPr>
          <w:p w14:paraId="61D61489" w14:textId="77777777" w:rsidR="00B97773" w:rsidRPr="003D042A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</w:p>
        </w:tc>
      </w:tr>
      <w:tr w:rsidR="00B97773" w:rsidRPr="003D042A" w14:paraId="77CBF788" w14:textId="77777777" w:rsidTr="00B97773">
        <w:tc>
          <w:tcPr>
            <w:tcW w:w="2695" w:type="dxa"/>
            <w:shd w:val="clear" w:color="auto" w:fill="E7E6E6" w:themeFill="background2"/>
          </w:tcPr>
          <w:p w14:paraId="1CB5DC78" w14:textId="24282181" w:rsidR="00B97773" w:rsidRPr="003D042A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  <w:r w:rsidRPr="00B97773">
              <w:rPr>
                <w:rFonts w:cstheme="minorHAnsi"/>
              </w:rPr>
              <w:t>Decisionmaker’s Title (</w:t>
            </w:r>
            <w:proofErr w:type="gramStart"/>
            <w:r w:rsidRPr="00B97773">
              <w:rPr>
                <w:rFonts w:cstheme="minorHAnsi"/>
              </w:rPr>
              <w:t>e.g.</w:t>
            </w:r>
            <w:proofErr w:type="gramEnd"/>
            <w:r w:rsidRPr="00B97773">
              <w:rPr>
                <w:rFonts w:cstheme="minorHAnsi"/>
              </w:rPr>
              <w:t xml:space="preserve"> Assistant Professor)</w:t>
            </w:r>
          </w:p>
        </w:tc>
        <w:tc>
          <w:tcPr>
            <w:tcW w:w="5935" w:type="dxa"/>
          </w:tcPr>
          <w:p w14:paraId="07D7AB1C" w14:textId="77777777" w:rsidR="00B97773" w:rsidRPr="003D042A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</w:p>
        </w:tc>
      </w:tr>
      <w:tr w:rsidR="00B97773" w:rsidRPr="003D042A" w14:paraId="37C6AA1A" w14:textId="77777777" w:rsidTr="00B97773">
        <w:tc>
          <w:tcPr>
            <w:tcW w:w="2695" w:type="dxa"/>
            <w:shd w:val="clear" w:color="auto" w:fill="E7E6E6" w:themeFill="background2"/>
          </w:tcPr>
          <w:p w14:paraId="7D9BC3A7" w14:textId="55F98278" w:rsidR="00B97773" w:rsidRPr="00B97773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  <w:r w:rsidRPr="00B97773">
              <w:rPr>
                <w:rFonts w:cstheme="minorHAnsi"/>
              </w:rPr>
              <w:t>Decisionmaker’s Queen’s Email Address</w:t>
            </w:r>
          </w:p>
        </w:tc>
        <w:tc>
          <w:tcPr>
            <w:tcW w:w="5935" w:type="dxa"/>
          </w:tcPr>
          <w:p w14:paraId="5BADDB65" w14:textId="77777777" w:rsidR="00B97773" w:rsidRPr="003D042A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</w:p>
        </w:tc>
      </w:tr>
      <w:tr w:rsidR="00B97773" w:rsidRPr="003D042A" w14:paraId="237650C1" w14:textId="77777777" w:rsidTr="00B97773">
        <w:tc>
          <w:tcPr>
            <w:tcW w:w="2695" w:type="dxa"/>
            <w:shd w:val="clear" w:color="auto" w:fill="E7E6E6" w:themeFill="background2"/>
          </w:tcPr>
          <w:p w14:paraId="187F2F75" w14:textId="663036B6" w:rsidR="00B97773" w:rsidRPr="00B97773" w:rsidRDefault="00B97773" w:rsidP="004C4C23">
            <w:pPr>
              <w:tabs>
                <w:tab w:val="left" w:pos="950"/>
              </w:tabs>
              <w:rPr>
                <w:rFonts w:cstheme="minorHAnsi"/>
              </w:rPr>
            </w:pPr>
            <w:r w:rsidRPr="00B97773">
              <w:rPr>
                <w:rFonts w:cstheme="minorHAnsi"/>
              </w:rPr>
              <w:t>Decisionmaker’s Role</w:t>
            </w:r>
          </w:p>
        </w:tc>
        <w:tc>
          <w:tcPr>
            <w:tcW w:w="5935" w:type="dxa"/>
          </w:tcPr>
          <w:p w14:paraId="624C4816" w14:textId="67FA3A91" w:rsidR="00B97773" w:rsidRPr="003D042A" w:rsidRDefault="00B95DA5" w:rsidP="004C4C23">
            <w:pPr>
              <w:tabs>
                <w:tab w:val="left" w:pos="95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99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7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7773" w:rsidRPr="00084E4F">
              <w:rPr>
                <w:rFonts w:cstheme="minorHAnsi"/>
              </w:rPr>
              <w:t xml:space="preserve"> </w:t>
            </w:r>
            <w:r w:rsidR="00B97773" w:rsidRPr="00084E4F">
              <w:rPr>
                <w:rFonts w:eastAsia="MS Gothic" w:cstheme="minorHAnsi"/>
              </w:rPr>
              <w:t xml:space="preserve"> </w:t>
            </w:r>
            <w:r w:rsidR="00B97773">
              <w:rPr>
                <w:rFonts w:eastAsia="MS Gothic" w:cstheme="minorHAnsi"/>
              </w:rPr>
              <w:t xml:space="preserve">Course Instructor </w:t>
            </w:r>
            <w:r w:rsidR="00B97773" w:rsidRPr="00084E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782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7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7773" w:rsidRPr="00084E4F">
              <w:rPr>
                <w:rFonts w:cstheme="minorHAnsi"/>
              </w:rPr>
              <w:t xml:space="preserve"> </w:t>
            </w:r>
            <w:r w:rsidR="00B97773" w:rsidRPr="00084E4F">
              <w:rPr>
                <w:rFonts w:eastAsia="MS Gothic" w:cstheme="minorHAnsi"/>
              </w:rPr>
              <w:t xml:space="preserve"> </w:t>
            </w:r>
            <w:r w:rsidR="00B97773">
              <w:rPr>
                <w:rFonts w:eastAsia="MS Gothic" w:cstheme="minorHAnsi"/>
              </w:rPr>
              <w:t xml:space="preserve">Delegated Decision Maker   </w:t>
            </w:r>
            <w:sdt>
              <w:sdtPr>
                <w:rPr>
                  <w:rFonts w:cstheme="minorHAnsi"/>
                </w:rPr>
                <w:id w:val="-745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773" w:rsidRPr="00084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773" w:rsidRPr="00084E4F">
              <w:rPr>
                <w:rFonts w:cstheme="minorHAnsi"/>
              </w:rPr>
              <w:t xml:space="preserve"> </w:t>
            </w:r>
            <w:r w:rsidR="00B97773">
              <w:rPr>
                <w:rFonts w:cstheme="minorHAnsi"/>
              </w:rPr>
              <w:t>AI Lead</w:t>
            </w:r>
          </w:p>
        </w:tc>
      </w:tr>
      <w:tr w:rsidR="002328B1" w:rsidRPr="003D042A" w14:paraId="668AD65F" w14:textId="77777777" w:rsidTr="00B97773">
        <w:tc>
          <w:tcPr>
            <w:tcW w:w="2695" w:type="dxa"/>
            <w:shd w:val="clear" w:color="auto" w:fill="E7E6E6" w:themeFill="background2"/>
          </w:tcPr>
          <w:p w14:paraId="4DAB8545" w14:textId="77777777" w:rsidR="002328B1" w:rsidRPr="003D042A" w:rsidRDefault="002328B1" w:rsidP="004C4C23">
            <w:pPr>
              <w:tabs>
                <w:tab w:val="left" w:pos="950"/>
              </w:tabs>
              <w:rPr>
                <w:rFonts w:cstheme="minorHAnsi"/>
              </w:rPr>
            </w:pPr>
            <w:r w:rsidRPr="003D042A">
              <w:rPr>
                <w:rFonts w:cstheme="minorHAnsi"/>
              </w:rPr>
              <w:t>Date</w:t>
            </w:r>
          </w:p>
          <w:p w14:paraId="48247D8F" w14:textId="77777777" w:rsidR="002328B1" w:rsidRPr="003D042A" w:rsidRDefault="002328B1" w:rsidP="004C4C23">
            <w:pPr>
              <w:tabs>
                <w:tab w:val="left" w:pos="950"/>
              </w:tabs>
              <w:rPr>
                <w:rFonts w:cstheme="minorHAnsi"/>
              </w:rPr>
            </w:pPr>
          </w:p>
        </w:tc>
        <w:tc>
          <w:tcPr>
            <w:tcW w:w="5935" w:type="dxa"/>
          </w:tcPr>
          <w:p w14:paraId="3AF1BA74" w14:textId="77777777" w:rsidR="002328B1" w:rsidRPr="003D042A" w:rsidRDefault="002328B1" w:rsidP="004C4C23">
            <w:pPr>
              <w:tabs>
                <w:tab w:val="left" w:pos="950"/>
              </w:tabs>
              <w:rPr>
                <w:rFonts w:cstheme="minorHAnsi"/>
              </w:rPr>
            </w:pPr>
          </w:p>
        </w:tc>
      </w:tr>
    </w:tbl>
    <w:p w14:paraId="774ED95E" w14:textId="2B52BD8A" w:rsidR="002328B1" w:rsidRDefault="002328B1" w:rsidP="002328B1">
      <w:pPr>
        <w:tabs>
          <w:tab w:val="left" w:pos="1755"/>
        </w:tabs>
        <w:spacing w:after="0" w:line="240" w:lineRule="auto"/>
        <w:rPr>
          <w:rFonts w:cstheme="minorHAnsi"/>
        </w:rPr>
      </w:pPr>
    </w:p>
    <w:p w14:paraId="4313704A" w14:textId="77777777" w:rsidR="002328B1" w:rsidRPr="003D042A" w:rsidRDefault="002328B1" w:rsidP="002328B1">
      <w:pPr>
        <w:rPr>
          <w:rFonts w:cstheme="minorHAnsi"/>
          <w:b/>
          <w:bCs/>
        </w:rPr>
      </w:pPr>
      <w:r w:rsidRPr="003D042A">
        <w:rPr>
          <w:rFonts w:cstheme="minorHAnsi"/>
          <w:b/>
          <w:bCs/>
        </w:rPr>
        <w:t>Resources for Students:</w:t>
      </w:r>
    </w:p>
    <w:p w14:paraId="5BC78ED0" w14:textId="77777777" w:rsidR="002328B1" w:rsidRPr="003D042A" w:rsidRDefault="002328B1" w:rsidP="002328B1">
      <w:pPr>
        <w:spacing w:after="0" w:line="240" w:lineRule="auto"/>
        <w:rPr>
          <w:rFonts w:cstheme="minorHAnsi"/>
        </w:rPr>
      </w:pPr>
      <w:r w:rsidRPr="003D042A">
        <w:rPr>
          <w:rFonts w:cstheme="minorHAnsi"/>
        </w:rPr>
        <w:tab/>
        <w:t>Faculty of Arts and Science</w:t>
      </w:r>
      <w:r w:rsidRPr="003D042A">
        <w:rPr>
          <w:rFonts w:cstheme="minorHAnsi"/>
        </w:rPr>
        <w:tab/>
      </w:r>
    </w:p>
    <w:p w14:paraId="11BEA9CA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14" w:history="1">
        <w:r w:rsidR="002328B1" w:rsidRPr="003D042A">
          <w:rPr>
            <w:rStyle w:val="Hyperlink"/>
            <w:rFonts w:cstheme="minorHAnsi"/>
          </w:rPr>
          <w:t>https://www.queensu.ca/artsci/students-at-queens/academic-integrity</w:t>
        </w:r>
      </w:hyperlink>
    </w:p>
    <w:p w14:paraId="5A847742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Faculty of Education</w:t>
      </w:r>
    </w:p>
    <w:p w14:paraId="26E006C1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15" w:history="1">
        <w:r w:rsidR="002328B1" w:rsidRPr="003D042A">
          <w:rPr>
            <w:rStyle w:val="Hyperlink"/>
            <w:rFonts w:cstheme="minorHAnsi"/>
          </w:rPr>
          <w:t>https://educ.queensu.ca/regulations-policies</w:t>
        </w:r>
      </w:hyperlink>
    </w:p>
    <w:p w14:paraId="7B6FE38A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Faculty of Engineering and Applied Science</w:t>
      </w:r>
    </w:p>
    <w:p w14:paraId="0E7925A3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16" w:history="1">
        <w:r w:rsidR="002328B1" w:rsidRPr="003D042A">
          <w:rPr>
            <w:rStyle w:val="Hyperlink"/>
            <w:rFonts w:cstheme="minorHAnsi"/>
          </w:rPr>
          <w:t>https://calendar.engineering.queensu.ca/content.php?catoid=8&amp;navoid=207</w:t>
        </w:r>
      </w:hyperlink>
    </w:p>
    <w:p w14:paraId="58A5A578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Faculty of Health Sciences</w:t>
      </w:r>
    </w:p>
    <w:p w14:paraId="65C9E2D4" w14:textId="77777777" w:rsidR="002328B1" w:rsidRPr="003D042A" w:rsidRDefault="002328B1" w:rsidP="002328B1">
      <w:pPr>
        <w:spacing w:after="0" w:line="240" w:lineRule="auto"/>
        <w:ind w:left="720" w:firstLine="360"/>
        <w:rPr>
          <w:rFonts w:cstheme="minorHAnsi"/>
        </w:rPr>
      </w:pPr>
      <w:r w:rsidRPr="003D042A">
        <w:rPr>
          <w:rFonts w:cstheme="minorHAnsi"/>
        </w:rPr>
        <w:t xml:space="preserve">Bachelor of Health Sciences - </w:t>
      </w:r>
      <w:hyperlink r:id="rId17" w:history="1">
        <w:r w:rsidRPr="003D042A">
          <w:rPr>
            <w:rStyle w:val="Hyperlink"/>
            <w:rFonts w:cstheme="minorHAnsi"/>
          </w:rPr>
          <w:t>https://bhsc.queensu.ca/current-students/academic-calendar</w:t>
        </w:r>
      </w:hyperlink>
    </w:p>
    <w:p w14:paraId="0D0FD0FC" w14:textId="77777777" w:rsidR="002328B1" w:rsidRPr="003D042A" w:rsidRDefault="002328B1" w:rsidP="002328B1">
      <w:pPr>
        <w:ind w:left="360" w:firstLine="720"/>
        <w:rPr>
          <w:rFonts w:cstheme="minorHAnsi"/>
        </w:rPr>
      </w:pPr>
      <w:r w:rsidRPr="003D042A">
        <w:rPr>
          <w:rFonts w:cstheme="minorHAnsi"/>
        </w:rPr>
        <w:t xml:space="preserve">School of Nursing - </w:t>
      </w:r>
      <w:hyperlink r:id="rId18" w:history="1">
        <w:r w:rsidRPr="003D042A">
          <w:rPr>
            <w:rStyle w:val="Hyperlink"/>
            <w:rFonts w:cstheme="minorHAnsi"/>
          </w:rPr>
          <w:t>https://nursing.queensu.ca/academic-calendar</w:t>
        </w:r>
      </w:hyperlink>
    </w:p>
    <w:p w14:paraId="32D11197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Faculty of Law</w:t>
      </w:r>
    </w:p>
    <w:p w14:paraId="199C909F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19" w:history="1">
        <w:r w:rsidR="002328B1" w:rsidRPr="003D042A">
          <w:rPr>
            <w:rStyle w:val="Hyperlink"/>
            <w:rFonts w:cstheme="minorHAnsi"/>
          </w:rPr>
          <w:t>https://law.queensu.ca/programs/jd/student-support/academic-integrity</w:t>
        </w:r>
      </w:hyperlink>
    </w:p>
    <w:p w14:paraId="2664D12C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School of Graduate Studies</w:t>
      </w:r>
    </w:p>
    <w:p w14:paraId="04B93B50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20" w:history="1">
        <w:r w:rsidR="002328B1" w:rsidRPr="003D042A">
          <w:rPr>
            <w:rStyle w:val="Hyperlink"/>
            <w:rFonts w:cstheme="minorHAnsi"/>
          </w:rPr>
          <w:t>https://www.queensu.ca/sgs/graduate-calendar/academic-integrity-policy</w:t>
        </w:r>
      </w:hyperlink>
    </w:p>
    <w:p w14:paraId="512513A0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School of Policy Studies</w:t>
      </w:r>
    </w:p>
    <w:p w14:paraId="166EB75F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21" w:history="1">
        <w:r w:rsidR="002328B1" w:rsidRPr="003D042A">
          <w:rPr>
            <w:rStyle w:val="Hyperlink"/>
            <w:rFonts w:cstheme="minorHAnsi"/>
          </w:rPr>
          <w:t>https://www.queensu.ca/sps/current-students/academic-procedures/academic-integrity-policy</w:t>
        </w:r>
      </w:hyperlink>
    </w:p>
    <w:p w14:paraId="307D6D9C" w14:textId="77777777" w:rsidR="002328B1" w:rsidRPr="003D042A" w:rsidRDefault="002328B1" w:rsidP="002328B1">
      <w:pPr>
        <w:spacing w:after="0" w:line="240" w:lineRule="auto"/>
        <w:ind w:firstLine="720"/>
        <w:rPr>
          <w:rFonts w:cstheme="minorHAnsi"/>
        </w:rPr>
      </w:pPr>
      <w:r w:rsidRPr="003D042A">
        <w:rPr>
          <w:rFonts w:cstheme="minorHAnsi"/>
        </w:rPr>
        <w:t>Smith School of Business</w:t>
      </w:r>
    </w:p>
    <w:p w14:paraId="56E2D90E" w14:textId="77777777" w:rsidR="002328B1" w:rsidRPr="003D042A" w:rsidRDefault="00B95DA5" w:rsidP="002328B1">
      <w:pPr>
        <w:ind w:firstLine="720"/>
        <w:rPr>
          <w:rFonts w:cstheme="minorHAnsi"/>
        </w:rPr>
      </w:pPr>
      <w:hyperlink r:id="rId22" w:history="1">
        <w:r w:rsidR="002328B1" w:rsidRPr="003D042A">
          <w:rPr>
            <w:rStyle w:val="Hyperlink"/>
            <w:rFonts w:cstheme="minorHAnsi"/>
          </w:rPr>
          <w:t>https://smith.queensu.ca/bcom/the_program/academic_calendar.php</w:t>
        </w:r>
      </w:hyperlink>
    </w:p>
    <w:p w14:paraId="57ADD0B1" w14:textId="77777777" w:rsidR="002328B1" w:rsidRPr="003D042A" w:rsidRDefault="002328B1" w:rsidP="002328B1">
      <w:pPr>
        <w:rPr>
          <w:rFonts w:cstheme="minorHAnsi"/>
        </w:rPr>
      </w:pPr>
    </w:p>
    <w:p w14:paraId="7E92AC4F" w14:textId="4B22EFEF" w:rsidR="002328B1" w:rsidRPr="00B95DA5" w:rsidRDefault="002328B1">
      <w:pPr>
        <w:rPr>
          <w:rFonts w:asciiTheme="majorHAnsi" w:eastAsia="Times New Roman" w:hAnsiTheme="majorHAnsi" w:cstheme="majorHAnsi"/>
          <w:color w:val="2F5496" w:themeColor="accent1" w:themeShade="BF"/>
          <w:szCs w:val="24"/>
          <w:lang w:eastAsia="en-CA"/>
        </w:rPr>
      </w:pPr>
    </w:p>
    <w:sectPr w:rsidR="002328B1" w:rsidRPr="00B95DA5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672F" w14:textId="77777777" w:rsidR="0053109A" w:rsidRDefault="0053109A">
      <w:pPr>
        <w:spacing w:after="0" w:line="240" w:lineRule="auto"/>
      </w:pPr>
      <w:r>
        <w:separator/>
      </w:r>
    </w:p>
  </w:endnote>
  <w:endnote w:type="continuationSeparator" w:id="0">
    <w:p w14:paraId="17EEA102" w14:textId="77777777" w:rsidR="0053109A" w:rsidRDefault="0053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6018" w14:textId="562F204F" w:rsidR="003D4783" w:rsidRDefault="00DD75B8">
    <w:pPr>
      <w:pStyle w:val="Footer"/>
      <w:rPr>
        <w:noProof/>
      </w:rPr>
    </w:pPr>
    <w:r>
      <w:fldChar w:fldCharType="begin"/>
    </w:r>
    <w:r>
      <w:instrText xml:space="preserve"> DATE \@ "MMMM d, yyyy" </w:instrText>
    </w:r>
    <w:r>
      <w:fldChar w:fldCharType="separate"/>
    </w:r>
    <w:r w:rsidR="00B95DA5">
      <w:rPr>
        <w:noProof/>
      </w:rPr>
      <w:t>January 28, 2022</w:t>
    </w:r>
    <w: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F2F3" w14:textId="77777777" w:rsidR="0053109A" w:rsidRDefault="0053109A">
      <w:pPr>
        <w:spacing w:after="0" w:line="240" w:lineRule="auto"/>
      </w:pPr>
      <w:r>
        <w:separator/>
      </w:r>
    </w:p>
  </w:footnote>
  <w:footnote w:type="continuationSeparator" w:id="0">
    <w:p w14:paraId="63D58C34" w14:textId="77777777" w:rsidR="0053109A" w:rsidRDefault="0053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B61" w14:textId="77777777" w:rsidR="003D4783" w:rsidRDefault="00B95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322"/>
    <w:multiLevelType w:val="hybridMultilevel"/>
    <w:tmpl w:val="C98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2AD8"/>
    <w:multiLevelType w:val="hybridMultilevel"/>
    <w:tmpl w:val="A4E210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0F6AB4"/>
    <w:multiLevelType w:val="multilevel"/>
    <w:tmpl w:val="CD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1566EF"/>
    <w:multiLevelType w:val="multilevel"/>
    <w:tmpl w:val="6CA206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227EC9"/>
    <w:multiLevelType w:val="multilevel"/>
    <w:tmpl w:val="CD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2C1121"/>
    <w:multiLevelType w:val="hybridMultilevel"/>
    <w:tmpl w:val="2982D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1sLQwMjQ3NDSztLBU0lEKTi0uzszPAykwrQUATN3IvywAAAA="/>
  </w:docVars>
  <w:rsids>
    <w:rsidRoot w:val="002328B1"/>
    <w:rsid w:val="000037E5"/>
    <w:rsid w:val="00006027"/>
    <w:rsid w:val="000236FD"/>
    <w:rsid w:val="0005741B"/>
    <w:rsid w:val="00074FED"/>
    <w:rsid w:val="00084E4F"/>
    <w:rsid w:val="000E756F"/>
    <w:rsid w:val="00147257"/>
    <w:rsid w:val="00175779"/>
    <w:rsid w:val="001A53C7"/>
    <w:rsid w:val="001B5872"/>
    <w:rsid w:val="001E0BD3"/>
    <w:rsid w:val="001F3EF2"/>
    <w:rsid w:val="002328B1"/>
    <w:rsid w:val="002E7C6B"/>
    <w:rsid w:val="003831BA"/>
    <w:rsid w:val="003D7095"/>
    <w:rsid w:val="00452B83"/>
    <w:rsid w:val="004866C1"/>
    <w:rsid w:val="004C5EA6"/>
    <w:rsid w:val="004D2E02"/>
    <w:rsid w:val="00512572"/>
    <w:rsid w:val="00520C4C"/>
    <w:rsid w:val="0053109A"/>
    <w:rsid w:val="0055200A"/>
    <w:rsid w:val="00586CCD"/>
    <w:rsid w:val="005A7F70"/>
    <w:rsid w:val="006117DF"/>
    <w:rsid w:val="00641EA8"/>
    <w:rsid w:val="006C65B6"/>
    <w:rsid w:val="006D4F3A"/>
    <w:rsid w:val="007043A0"/>
    <w:rsid w:val="00710EAF"/>
    <w:rsid w:val="00712E41"/>
    <w:rsid w:val="007755E8"/>
    <w:rsid w:val="00805AC7"/>
    <w:rsid w:val="00902DE5"/>
    <w:rsid w:val="0092677F"/>
    <w:rsid w:val="00934B71"/>
    <w:rsid w:val="0094737E"/>
    <w:rsid w:val="0095587D"/>
    <w:rsid w:val="00A437DB"/>
    <w:rsid w:val="00A834EE"/>
    <w:rsid w:val="00AB5678"/>
    <w:rsid w:val="00AC1196"/>
    <w:rsid w:val="00B314E1"/>
    <w:rsid w:val="00B4476E"/>
    <w:rsid w:val="00B95DA5"/>
    <w:rsid w:val="00B97773"/>
    <w:rsid w:val="00BA5188"/>
    <w:rsid w:val="00BD6D49"/>
    <w:rsid w:val="00CA09A7"/>
    <w:rsid w:val="00CE4964"/>
    <w:rsid w:val="00D006E2"/>
    <w:rsid w:val="00D158C7"/>
    <w:rsid w:val="00D6716A"/>
    <w:rsid w:val="00DA4C4E"/>
    <w:rsid w:val="00DD75B8"/>
    <w:rsid w:val="00E03468"/>
    <w:rsid w:val="00E17DBD"/>
    <w:rsid w:val="00E263FC"/>
    <w:rsid w:val="00E34057"/>
    <w:rsid w:val="00EF6785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D4BC"/>
  <w15:chartTrackingRefBased/>
  <w15:docId w15:val="{FBB826BF-E7E7-4070-84DB-901804E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B1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32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8B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328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28B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28B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328B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3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2328B1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C11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F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F70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F7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1BA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1B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queensu.ca/ombuds)" TargetMode="External"/><Relationship Id="rId18" Type="http://schemas.openxmlformats.org/officeDocument/2006/relationships/hyperlink" Target="https://nursing.queensu.ca/academic-calenda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ueensu.ca/sps/current-students/academic-procedures/academic-integrity-polic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queensu.ca/secretariat/policies/senate/academic-integrity-procedures-requirements-faculties-schools" TargetMode="External"/><Relationship Id="rId17" Type="http://schemas.openxmlformats.org/officeDocument/2006/relationships/hyperlink" Target="https://bhsc.queensu.ca/current-students/academic-calenda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alendar.engineering.queensu.ca/content.php?catoid=8&amp;navoid=207" TargetMode="External"/><Relationship Id="rId20" Type="http://schemas.openxmlformats.org/officeDocument/2006/relationships/hyperlink" Target="https://www.queensu.ca/sgs/graduate-calendar/academic-integrity-poli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eensu.ca/secretariat/policies/senate/academic-integrity-procedures-requirements-faculties-schools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duc.queensu.ca/regulations-policies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law.queensu.ca/programs/jd/student-support/academic-integr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ueensu.ca/artsci/students-at-queens/academic-integrity" TargetMode="External"/><Relationship Id="rId22" Type="http://schemas.openxmlformats.org/officeDocument/2006/relationships/hyperlink" Target="https://smith.queensu.ca/bcom/the_program/academic_calenda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0404FF720084C9C845519105EB60A" ma:contentTypeVersion="12" ma:contentTypeDescription="Create a new document." ma:contentTypeScope="" ma:versionID="3bed3f49b7706802389043232afd7729">
  <xsd:schema xmlns:xsd="http://www.w3.org/2001/XMLSchema" xmlns:xs="http://www.w3.org/2001/XMLSchema" xmlns:p="http://schemas.microsoft.com/office/2006/metadata/properties" xmlns:ns2="963b8815-1d01-4b82-8679-3162eac29eeb" xmlns:ns3="96b31449-b2ca-4f66-8f3e-4ac0c1f63ce4" targetNamespace="http://schemas.microsoft.com/office/2006/metadata/properties" ma:root="true" ma:fieldsID="692ca64d6253a945f8bc5067ba9292e3" ns2:_="" ns3:_="">
    <xsd:import namespace="963b8815-1d01-4b82-8679-3162eac29eeb"/>
    <xsd:import namespace="96b31449-b2ca-4f66-8f3e-4ac0c1f63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8815-1d01-4b82-8679-3162eac29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1449-b2ca-4f66-8f3e-4ac0c1f63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03B28-2F34-4792-9B4C-478C58365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99925-1D63-413C-9896-E507144F3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24091-860B-4F5D-8AF5-CAEB36D1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8815-1d01-4b82-8679-3162eac29eeb"/>
    <ds:schemaRef ds:uri="96b31449-b2ca-4f66-8f3e-4ac0c1f63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957</Words>
  <Characters>5735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Blake</dc:creator>
  <cp:keywords/>
  <dc:description/>
  <cp:lastModifiedBy>Matt Rahimian</cp:lastModifiedBy>
  <cp:revision>15</cp:revision>
  <dcterms:created xsi:type="dcterms:W3CDTF">2022-01-17T15:49:00Z</dcterms:created>
  <dcterms:modified xsi:type="dcterms:W3CDTF">2022-01-28T13:47:00Z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1000</vt:r8>
  </property>
  <property fmtid="{D5CDD505-2E9C-101B-9397-08002B2CF9AE}" pid="3" name="ContentTypeId">
    <vt:lpwstr>0x0101000F50404FF720084C9C845519105EB60A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