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4A72D" w14:textId="7E9C889B" w:rsidR="00653F25" w:rsidRPr="00FA40AC" w:rsidRDefault="00B87AB0">
      <w:pPr>
        <w:pStyle w:val="Title"/>
        <w:spacing w:line="280" w:lineRule="exact"/>
        <w:rPr>
          <w:rFonts w:ascii="Palatino Linotype" w:hAnsi="Palatino Linotype"/>
          <w:spacing w:val="40"/>
          <w:sz w:val="28"/>
          <w:szCs w:val="28"/>
        </w:rPr>
      </w:pPr>
      <w:r w:rsidRPr="00FA40AC">
        <w:rPr>
          <w:rFonts w:ascii="Palatino Linotype" w:hAnsi="Palatino Linotype"/>
          <w:noProof/>
          <w:spacing w:val="40"/>
          <w:sz w:val="28"/>
          <w:szCs w:val="28"/>
          <w:lang w:eastAsia="en-CA"/>
        </w:rPr>
        <w:drawing>
          <wp:anchor distT="0" distB="0" distL="114300" distR="114300" simplePos="0" relativeHeight="251657728" behindDoc="0" locked="0" layoutInCell="0" allowOverlap="1" wp14:anchorId="106F43C7" wp14:editId="25EFFECE">
            <wp:simplePos x="0" y="0"/>
            <wp:positionH relativeFrom="column">
              <wp:posOffset>5815965</wp:posOffset>
            </wp:positionH>
            <wp:positionV relativeFrom="page">
              <wp:posOffset>914400</wp:posOffset>
            </wp:positionV>
            <wp:extent cx="822960" cy="567055"/>
            <wp:effectExtent l="0" t="0" r="0" b="4445"/>
            <wp:wrapTopAndBottom/>
            <wp:docPr id="2" name="Picture 2" descr="QL-K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L-K3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E4849" w14:textId="77777777" w:rsidR="00A539CD" w:rsidRPr="00FA40AC" w:rsidRDefault="00A539CD">
      <w:pPr>
        <w:pStyle w:val="Title"/>
        <w:spacing w:line="280" w:lineRule="exact"/>
        <w:rPr>
          <w:rFonts w:ascii="Palatino Linotype" w:hAnsi="Palatino Linotype"/>
          <w:spacing w:val="40"/>
          <w:sz w:val="28"/>
          <w:szCs w:val="28"/>
        </w:rPr>
      </w:pPr>
    </w:p>
    <w:p w14:paraId="2FC7D151" w14:textId="4973E81D" w:rsidR="002523DD" w:rsidRPr="00FA40AC" w:rsidRDefault="006A3D16" w:rsidP="00B87AB0">
      <w:pPr>
        <w:pStyle w:val="Title"/>
        <w:rPr>
          <w:rFonts w:ascii="Palatino Linotype" w:hAnsi="Palatino Linotype"/>
          <w:spacing w:val="40"/>
          <w:sz w:val="28"/>
          <w:szCs w:val="28"/>
        </w:rPr>
      </w:pPr>
      <w:r w:rsidRPr="00FA40AC">
        <w:rPr>
          <w:rFonts w:ascii="Palatino Linotype" w:hAnsi="Palatino Linotype"/>
          <w:spacing w:val="40"/>
          <w:sz w:val="28"/>
          <w:szCs w:val="28"/>
        </w:rPr>
        <w:t>A</w:t>
      </w:r>
      <w:r w:rsidR="002523DD" w:rsidRPr="00FA40AC">
        <w:rPr>
          <w:rFonts w:ascii="Palatino Linotype" w:hAnsi="Palatino Linotype"/>
          <w:spacing w:val="40"/>
          <w:sz w:val="28"/>
          <w:szCs w:val="28"/>
        </w:rPr>
        <w:t>cademic Integrity Subcommittee</w:t>
      </w:r>
    </w:p>
    <w:p w14:paraId="1FB5DE21" w14:textId="35113DBC" w:rsidR="002523DD" w:rsidRPr="00FA40AC" w:rsidRDefault="000B7B57" w:rsidP="00B87AB0">
      <w:pPr>
        <w:pStyle w:val="Title"/>
        <w:rPr>
          <w:rFonts w:ascii="Palatino Linotype" w:hAnsi="Palatino Linotype"/>
          <w:spacing w:val="40"/>
          <w:sz w:val="28"/>
          <w:szCs w:val="28"/>
        </w:rPr>
      </w:pPr>
      <w:r w:rsidRPr="00FA40AC">
        <w:rPr>
          <w:rFonts w:ascii="Palatino Linotype" w:hAnsi="Palatino Linotype"/>
          <w:spacing w:val="40"/>
          <w:sz w:val="28"/>
          <w:szCs w:val="28"/>
        </w:rPr>
        <w:t>Annual Report 201</w:t>
      </w:r>
      <w:r w:rsidR="00FA40AC" w:rsidRPr="00FA40AC">
        <w:rPr>
          <w:rFonts w:ascii="Palatino Linotype" w:hAnsi="Palatino Linotype"/>
          <w:spacing w:val="40"/>
          <w:sz w:val="28"/>
          <w:szCs w:val="28"/>
        </w:rPr>
        <w:t>9</w:t>
      </w:r>
      <w:r w:rsidRPr="00FA40AC">
        <w:rPr>
          <w:rFonts w:ascii="Palatino Linotype" w:hAnsi="Palatino Linotype"/>
          <w:spacing w:val="40"/>
          <w:sz w:val="28"/>
          <w:szCs w:val="28"/>
        </w:rPr>
        <w:t>/</w:t>
      </w:r>
      <w:r w:rsidR="00FA40AC" w:rsidRPr="00FA40AC">
        <w:rPr>
          <w:rFonts w:ascii="Palatino Linotype" w:hAnsi="Palatino Linotype"/>
          <w:spacing w:val="40"/>
          <w:sz w:val="28"/>
          <w:szCs w:val="28"/>
        </w:rPr>
        <w:t>20</w:t>
      </w:r>
    </w:p>
    <w:p w14:paraId="1F175954" w14:textId="77777777" w:rsidR="002523DD" w:rsidRPr="00FA40AC" w:rsidRDefault="002523DD" w:rsidP="006A3D16">
      <w:pPr>
        <w:pStyle w:val="Title"/>
        <w:spacing w:line="280" w:lineRule="exact"/>
        <w:rPr>
          <w:rFonts w:ascii="Palatino Linotype" w:hAnsi="Palatino Linotype"/>
          <w:spacing w:val="40"/>
        </w:rPr>
      </w:pPr>
      <w:r w:rsidRPr="00FA40AC">
        <w:rPr>
          <w:rFonts w:ascii="Palatino Linotype" w:hAnsi="Palatino Linotype"/>
          <w:spacing w:val="40"/>
        </w:rPr>
        <w:t xml:space="preserve">For </w:t>
      </w:r>
      <w:r w:rsidR="00934AD5" w:rsidRPr="00FA40AC">
        <w:rPr>
          <w:rFonts w:ascii="Palatino Linotype" w:hAnsi="Palatino Linotype"/>
          <w:spacing w:val="40"/>
        </w:rPr>
        <w:t>Senate Committee on Academic Development (</w:t>
      </w:r>
      <w:r w:rsidRPr="00FA40AC">
        <w:rPr>
          <w:rFonts w:ascii="Palatino Linotype" w:hAnsi="Palatino Linotype"/>
          <w:spacing w:val="40"/>
        </w:rPr>
        <w:t>SCAD</w:t>
      </w:r>
      <w:r w:rsidR="00934AD5" w:rsidRPr="00FA40AC">
        <w:rPr>
          <w:rFonts w:ascii="Palatino Linotype" w:hAnsi="Palatino Linotype"/>
          <w:spacing w:val="40"/>
        </w:rPr>
        <w:t>)</w:t>
      </w:r>
      <w:r w:rsidRPr="00FA40AC">
        <w:rPr>
          <w:rFonts w:ascii="Palatino Linotype" w:hAnsi="Palatino Linotype"/>
          <w:spacing w:val="40"/>
        </w:rPr>
        <w:t xml:space="preserve"> and S</w:t>
      </w:r>
      <w:r w:rsidR="00934AD5" w:rsidRPr="00FA40AC">
        <w:rPr>
          <w:rFonts w:ascii="Palatino Linotype" w:hAnsi="Palatino Linotype"/>
          <w:spacing w:val="40"/>
        </w:rPr>
        <w:t xml:space="preserve">enate </w:t>
      </w:r>
      <w:r w:rsidRPr="00FA40AC">
        <w:rPr>
          <w:rFonts w:ascii="Palatino Linotype" w:hAnsi="Palatino Linotype"/>
          <w:spacing w:val="40"/>
        </w:rPr>
        <w:t>C</w:t>
      </w:r>
      <w:r w:rsidR="00934AD5" w:rsidRPr="00FA40AC">
        <w:rPr>
          <w:rFonts w:ascii="Palatino Linotype" w:hAnsi="Palatino Linotype"/>
          <w:spacing w:val="40"/>
        </w:rPr>
        <w:t>ommittee on Academic Procedures (SC</w:t>
      </w:r>
      <w:r w:rsidRPr="00FA40AC">
        <w:rPr>
          <w:rFonts w:ascii="Palatino Linotype" w:hAnsi="Palatino Linotype"/>
          <w:spacing w:val="40"/>
        </w:rPr>
        <w:t>AP</w:t>
      </w:r>
      <w:r w:rsidR="00934AD5" w:rsidRPr="00FA40AC">
        <w:rPr>
          <w:rFonts w:ascii="Palatino Linotype" w:hAnsi="Palatino Linotype"/>
          <w:spacing w:val="40"/>
        </w:rPr>
        <w:t>)</w:t>
      </w:r>
      <w:r w:rsidRPr="00FA40AC">
        <w:rPr>
          <w:rFonts w:ascii="Palatino Linotype" w:hAnsi="Palatino Linotype"/>
          <w:spacing w:val="40"/>
        </w:rPr>
        <w:t xml:space="preserve"> </w:t>
      </w:r>
    </w:p>
    <w:p w14:paraId="5DCAADFA" w14:textId="77777777" w:rsidR="006A3D16" w:rsidRPr="00FA40AC" w:rsidRDefault="006A3D16" w:rsidP="006A3D16">
      <w:pPr>
        <w:pStyle w:val="Title"/>
        <w:spacing w:line="280" w:lineRule="exact"/>
        <w:rPr>
          <w:rFonts w:ascii="Palatino Linotype" w:hAnsi="Palatino Linotype"/>
          <w:spacing w:val="40"/>
        </w:rPr>
      </w:pPr>
      <w:r w:rsidRPr="00FA40AC">
        <w:rPr>
          <w:rFonts w:ascii="Palatino Linotype" w:hAnsi="Palatino Linotype"/>
          <w:spacing w:val="40"/>
        </w:rPr>
        <w:t xml:space="preserve"> </w:t>
      </w:r>
    </w:p>
    <w:p w14:paraId="43812E15" w14:textId="77777777" w:rsidR="00457193" w:rsidRPr="00FA40AC" w:rsidRDefault="00457193" w:rsidP="00403C75">
      <w:pPr>
        <w:pStyle w:val="BodyTextIndent3"/>
        <w:tabs>
          <w:tab w:val="num" w:pos="360"/>
        </w:tabs>
        <w:spacing w:line="240" w:lineRule="auto"/>
        <w:ind w:left="0" w:firstLine="0"/>
        <w:jc w:val="center"/>
        <w:rPr>
          <w:b/>
          <w:bCs/>
          <w:szCs w:val="22"/>
        </w:rPr>
      </w:pPr>
    </w:p>
    <w:p w14:paraId="4DD1A270" w14:textId="44441DA4" w:rsidR="00E7234F" w:rsidRPr="00FA40AC" w:rsidRDefault="00FA40AC" w:rsidP="003D5581">
      <w:pPr>
        <w:pStyle w:val="Heading4"/>
        <w:rPr>
          <w:rFonts w:ascii="Palatino Linotype" w:hAnsi="Palatino Linotype"/>
          <w:sz w:val="28"/>
          <w:szCs w:val="28"/>
        </w:rPr>
      </w:pPr>
      <w:r w:rsidRPr="00FA40AC">
        <w:rPr>
          <w:rFonts w:ascii="Palatino Linotype" w:hAnsi="Palatino Linotype"/>
          <w:sz w:val="28"/>
          <w:szCs w:val="28"/>
        </w:rPr>
        <w:t>Terms of Reference</w:t>
      </w:r>
    </w:p>
    <w:p w14:paraId="7EBC327C" w14:textId="51A68090" w:rsidR="000B7B57" w:rsidRDefault="002523DD" w:rsidP="000B7B57">
      <w:pPr>
        <w:rPr>
          <w:rFonts w:ascii="Palatino Linotype" w:hAnsi="Palatino Linotype"/>
          <w:sz w:val="22"/>
          <w:szCs w:val="22"/>
        </w:rPr>
      </w:pPr>
      <w:r w:rsidRPr="00FA40AC">
        <w:rPr>
          <w:rFonts w:ascii="Palatino Linotype" w:hAnsi="Palatino Linotype"/>
          <w:sz w:val="22"/>
          <w:szCs w:val="22"/>
        </w:rPr>
        <w:t>Reporting to SCAD on matters of policy and to SCAP on matters of practice and procedure related to academic integrity, the Subcommittee</w:t>
      </w:r>
      <w:r w:rsidR="00FA40AC" w:rsidRPr="00FA40AC">
        <w:rPr>
          <w:rFonts w:ascii="Palatino Linotype" w:hAnsi="Palatino Linotype"/>
          <w:sz w:val="22"/>
          <w:szCs w:val="22"/>
        </w:rPr>
        <w:t xml:space="preserve"> has the following terms of reference:</w:t>
      </w:r>
      <w:r w:rsidRPr="00FA40AC">
        <w:rPr>
          <w:rFonts w:ascii="Palatino Linotype" w:hAnsi="Palatino Linotype"/>
          <w:sz w:val="22"/>
          <w:szCs w:val="22"/>
        </w:rPr>
        <w:t xml:space="preserve"> </w:t>
      </w:r>
    </w:p>
    <w:p w14:paraId="7B9EFEA2" w14:textId="77777777" w:rsidR="00FA40AC" w:rsidRPr="00FA40AC" w:rsidRDefault="00FA40AC" w:rsidP="000B7B57">
      <w:pPr>
        <w:rPr>
          <w:rFonts w:ascii="Palatino Linotype" w:hAnsi="Palatino Linotype"/>
          <w:sz w:val="22"/>
          <w:szCs w:val="22"/>
        </w:rPr>
      </w:pPr>
    </w:p>
    <w:p w14:paraId="1239EF4C" w14:textId="77777777" w:rsidR="00FA40AC" w:rsidRPr="00FA40AC" w:rsidRDefault="00FA40AC" w:rsidP="00FA40AC">
      <w:pPr>
        <w:numPr>
          <w:ilvl w:val="0"/>
          <w:numId w:val="8"/>
        </w:numPr>
        <w:shd w:val="clear" w:color="auto" w:fill="FFFFFF"/>
        <w:ind w:left="270" w:hanging="270"/>
        <w:textAlignment w:val="baseline"/>
        <w:rPr>
          <w:rFonts w:ascii="Palatino Linotype" w:hAnsi="Palatino Linotype"/>
          <w:sz w:val="21"/>
          <w:szCs w:val="21"/>
          <w:lang w:val="en"/>
        </w:rPr>
      </w:pPr>
      <w:r w:rsidRPr="00FA40AC">
        <w:rPr>
          <w:rFonts w:ascii="Palatino Linotype" w:hAnsi="Palatino Linotype"/>
          <w:sz w:val="21"/>
          <w:szCs w:val="21"/>
          <w:lang w:val="en"/>
        </w:rPr>
        <w:t xml:space="preserve">To advise on initiatives, programs, and activities designed to make academic integrity an integral part of Queen's </w:t>
      </w:r>
      <w:proofErr w:type="gramStart"/>
      <w:r w:rsidRPr="00FA40AC">
        <w:rPr>
          <w:rFonts w:ascii="Palatino Linotype" w:hAnsi="Palatino Linotype"/>
          <w:sz w:val="21"/>
          <w:szCs w:val="21"/>
          <w:lang w:val="en"/>
        </w:rPr>
        <w:t>University;</w:t>
      </w:r>
      <w:proofErr w:type="gramEnd"/>
    </w:p>
    <w:p w14:paraId="539DF493" w14:textId="77777777" w:rsidR="00FA40AC" w:rsidRPr="00FA40AC" w:rsidRDefault="00FA40AC" w:rsidP="00FA40AC">
      <w:pPr>
        <w:numPr>
          <w:ilvl w:val="0"/>
          <w:numId w:val="8"/>
        </w:numPr>
        <w:shd w:val="clear" w:color="auto" w:fill="FFFFFF"/>
        <w:ind w:left="270" w:hanging="270"/>
        <w:textAlignment w:val="baseline"/>
        <w:rPr>
          <w:rFonts w:ascii="Palatino Linotype" w:hAnsi="Palatino Linotype"/>
          <w:sz w:val="21"/>
          <w:szCs w:val="21"/>
          <w:lang w:val="en"/>
        </w:rPr>
      </w:pPr>
      <w:r w:rsidRPr="00FA40AC">
        <w:rPr>
          <w:rFonts w:ascii="Palatino Linotype" w:hAnsi="Palatino Linotype"/>
          <w:sz w:val="21"/>
          <w:szCs w:val="21"/>
          <w:lang w:val="en"/>
        </w:rPr>
        <w:t xml:space="preserve">To review and make recommendations to SCAD on matters of policy relating to academic </w:t>
      </w:r>
      <w:proofErr w:type="gramStart"/>
      <w:r w:rsidRPr="00FA40AC">
        <w:rPr>
          <w:rFonts w:ascii="Palatino Linotype" w:hAnsi="Palatino Linotype"/>
          <w:sz w:val="21"/>
          <w:szCs w:val="21"/>
          <w:lang w:val="en"/>
        </w:rPr>
        <w:t>integrity;</w:t>
      </w:r>
      <w:proofErr w:type="gramEnd"/>
    </w:p>
    <w:p w14:paraId="6DBC8D8E" w14:textId="77777777" w:rsidR="00FA40AC" w:rsidRPr="00FA40AC" w:rsidRDefault="00FA40AC" w:rsidP="00FA40AC">
      <w:pPr>
        <w:numPr>
          <w:ilvl w:val="0"/>
          <w:numId w:val="8"/>
        </w:numPr>
        <w:shd w:val="clear" w:color="auto" w:fill="FFFFFF"/>
        <w:ind w:left="270" w:hanging="270"/>
        <w:textAlignment w:val="baseline"/>
        <w:rPr>
          <w:rFonts w:ascii="Palatino Linotype" w:hAnsi="Palatino Linotype"/>
          <w:sz w:val="21"/>
          <w:szCs w:val="21"/>
          <w:lang w:val="en"/>
        </w:rPr>
      </w:pPr>
      <w:r w:rsidRPr="00FA40AC">
        <w:rPr>
          <w:rFonts w:ascii="Palatino Linotype" w:hAnsi="Palatino Linotype"/>
          <w:sz w:val="21"/>
          <w:szCs w:val="21"/>
          <w:lang w:val="en"/>
        </w:rPr>
        <w:t xml:space="preserve">To review and make recommendations to SCAP on matters of practice and process relating to academic </w:t>
      </w:r>
      <w:proofErr w:type="gramStart"/>
      <w:r w:rsidRPr="00FA40AC">
        <w:rPr>
          <w:rFonts w:ascii="Palatino Linotype" w:hAnsi="Palatino Linotype"/>
          <w:sz w:val="21"/>
          <w:szCs w:val="21"/>
          <w:lang w:val="en"/>
        </w:rPr>
        <w:t>integrity;</w:t>
      </w:r>
      <w:proofErr w:type="gramEnd"/>
    </w:p>
    <w:p w14:paraId="758F7ED6" w14:textId="1D9B8364" w:rsidR="00FA40AC" w:rsidRPr="00FA40AC" w:rsidRDefault="00FA40AC" w:rsidP="00FA40AC">
      <w:pPr>
        <w:numPr>
          <w:ilvl w:val="0"/>
          <w:numId w:val="8"/>
        </w:numPr>
        <w:shd w:val="clear" w:color="auto" w:fill="FFFFFF"/>
        <w:ind w:left="270" w:hanging="270"/>
        <w:textAlignment w:val="baseline"/>
        <w:rPr>
          <w:rFonts w:ascii="Palatino Linotype" w:hAnsi="Palatino Linotype"/>
          <w:sz w:val="21"/>
          <w:szCs w:val="21"/>
          <w:lang w:val="en"/>
        </w:rPr>
      </w:pPr>
      <w:r w:rsidRPr="00FA40AC">
        <w:rPr>
          <w:rFonts w:ascii="Palatino Linotype" w:hAnsi="Palatino Linotype"/>
          <w:sz w:val="21"/>
          <w:szCs w:val="21"/>
          <w:lang w:val="en"/>
        </w:rPr>
        <w:t>To collect, retain, review, and prepare an annual report for the review of SCAP on central, university-wide academic integrity statistics/</w:t>
      </w:r>
      <w:proofErr w:type="gramStart"/>
      <w:r w:rsidRPr="00FA40AC">
        <w:rPr>
          <w:rFonts w:ascii="Palatino Linotype" w:hAnsi="Palatino Linotype"/>
          <w:sz w:val="21"/>
          <w:szCs w:val="21"/>
          <w:lang w:val="en"/>
        </w:rPr>
        <w:t>data;</w:t>
      </w:r>
      <w:proofErr w:type="gramEnd"/>
    </w:p>
    <w:p w14:paraId="1D01DA7F" w14:textId="720C5497" w:rsidR="00FA40AC" w:rsidRPr="00FA40AC" w:rsidRDefault="00FA40AC" w:rsidP="00FA40AC">
      <w:pPr>
        <w:numPr>
          <w:ilvl w:val="0"/>
          <w:numId w:val="8"/>
        </w:numPr>
        <w:shd w:val="clear" w:color="auto" w:fill="FFFFFF"/>
        <w:ind w:left="270" w:hanging="270"/>
        <w:textAlignment w:val="baseline"/>
        <w:rPr>
          <w:rFonts w:ascii="Palatino Linotype" w:hAnsi="Palatino Linotype"/>
          <w:sz w:val="21"/>
          <w:szCs w:val="21"/>
          <w:lang w:val="en"/>
        </w:rPr>
      </w:pPr>
      <w:r w:rsidRPr="00FA40AC">
        <w:rPr>
          <w:rFonts w:ascii="Palatino Linotype" w:hAnsi="Palatino Linotype"/>
          <w:sz w:val="21"/>
          <w:szCs w:val="21"/>
          <w:lang w:val="en"/>
        </w:rPr>
        <w:t xml:space="preserve">To review and advise on the development of educational and awareness programs and resources for Faculties, instructors, and </w:t>
      </w:r>
      <w:proofErr w:type="gramStart"/>
      <w:r w:rsidRPr="00FA40AC">
        <w:rPr>
          <w:rFonts w:ascii="Palatino Linotype" w:hAnsi="Palatino Linotype"/>
          <w:sz w:val="21"/>
          <w:szCs w:val="21"/>
          <w:lang w:val="en"/>
        </w:rPr>
        <w:t>students;</w:t>
      </w:r>
      <w:proofErr w:type="gramEnd"/>
    </w:p>
    <w:p w14:paraId="6B27EC43" w14:textId="77777777" w:rsidR="00FA40AC" w:rsidRPr="00FA40AC" w:rsidRDefault="00FA40AC" w:rsidP="00FA40AC">
      <w:pPr>
        <w:numPr>
          <w:ilvl w:val="0"/>
          <w:numId w:val="8"/>
        </w:numPr>
        <w:shd w:val="clear" w:color="auto" w:fill="FFFFFF"/>
        <w:ind w:left="270" w:hanging="270"/>
        <w:textAlignment w:val="baseline"/>
        <w:rPr>
          <w:rFonts w:ascii="Palatino Linotype" w:hAnsi="Palatino Linotype"/>
          <w:sz w:val="21"/>
          <w:szCs w:val="21"/>
          <w:lang w:val="en"/>
        </w:rPr>
      </w:pPr>
      <w:r w:rsidRPr="00FA40AC">
        <w:rPr>
          <w:rFonts w:ascii="Palatino Linotype" w:hAnsi="Palatino Linotype"/>
          <w:sz w:val="21"/>
          <w:szCs w:val="21"/>
          <w:lang w:val="en"/>
        </w:rPr>
        <w:t xml:space="preserve">To review matters of policy and procedure related to academic integrity arising from cases and activities in Faculties, Schools, and academic </w:t>
      </w:r>
      <w:proofErr w:type="gramStart"/>
      <w:r w:rsidRPr="00FA40AC">
        <w:rPr>
          <w:rFonts w:ascii="Palatino Linotype" w:hAnsi="Palatino Linotype"/>
          <w:sz w:val="21"/>
          <w:szCs w:val="21"/>
          <w:lang w:val="en"/>
        </w:rPr>
        <w:t>units;</w:t>
      </w:r>
      <w:proofErr w:type="gramEnd"/>
    </w:p>
    <w:p w14:paraId="759FB408" w14:textId="77777777" w:rsidR="00FA40AC" w:rsidRPr="00FA40AC" w:rsidRDefault="00FA40AC" w:rsidP="00FA40AC">
      <w:pPr>
        <w:numPr>
          <w:ilvl w:val="0"/>
          <w:numId w:val="8"/>
        </w:numPr>
        <w:shd w:val="clear" w:color="auto" w:fill="FFFFFF"/>
        <w:ind w:left="270" w:hanging="270"/>
        <w:textAlignment w:val="baseline"/>
        <w:rPr>
          <w:rFonts w:ascii="Palatino Linotype" w:hAnsi="Palatino Linotype"/>
          <w:sz w:val="21"/>
          <w:szCs w:val="21"/>
          <w:lang w:val="en"/>
        </w:rPr>
      </w:pPr>
      <w:r w:rsidRPr="00FA40AC">
        <w:rPr>
          <w:rFonts w:ascii="Palatino Linotype" w:hAnsi="Palatino Linotype"/>
          <w:sz w:val="21"/>
          <w:szCs w:val="21"/>
          <w:lang w:val="en"/>
        </w:rPr>
        <w:t>To deal with other matters related to academic integrity as referred to it (by Senate, SCAD or SCAP</w:t>
      </w:r>
      <w:proofErr w:type="gramStart"/>
      <w:r w:rsidRPr="00FA40AC">
        <w:rPr>
          <w:rFonts w:ascii="Palatino Linotype" w:hAnsi="Palatino Linotype"/>
          <w:sz w:val="21"/>
          <w:szCs w:val="21"/>
          <w:lang w:val="en"/>
        </w:rPr>
        <w:t>);</w:t>
      </w:r>
      <w:proofErr w:type="gramEnd"/>
    </w:p>
    <w:p w14:paraId="18A0E418" w14:textId="45D16B05" w:rsidR="00FA40AC" w:rsidRPr="00FA40AC" w:rsidRDefault="00FA40AC" w:rsidP="00FA40AC">
      <w:pPr>
        <w:numPr>
          <w:ilvl w:val="0"/>
          <w:numId w:val="8"/>
        </w:numPr>
        <w:shd w:val="clear" w:color="auto" w:fill="FFFFFF"/>
        <w:ind w:left="270" w:hanging="270"/>
        <w:textAlignment w:val="baseline"/>
        <w:rPr>
          <w:rFonts w:ascii="Palatino Linotype" w:hAnsi="Palatino Linotype"/>
          <w:sz w:val="21"/>
          <w:szCs w:val="21"/>
          <w:lang w:val="en"/>
        </w:rPr>
      </w:pPr>
      <w:r w:rsidRPr="00FA40AC">
        <w:rPr>
          <w:rFonts w:ascii="Palatino Linotype" w:hAnsi="Palatino Linotype"/>
          <w:sz w:val="21"/>
          <w:szCs w:val="21"/>
          <w:lang w:val="en"/>
        </w:rPr>
        <w:t>To act as a point of reference relating to matters arising from the interpretation of policies</w:t>
      </w:r>
      <w:r>
        <w:rPr>
          <w:rFonts w:ascii="Palatino Linotype" w:hAnsi="Palatino Linotype"/>
          <w:sz w:val="21"/>
          <w:szCs w:val="21"/>
          <w:lang w:val="en"/>
        </w:rPr>
        <w:t xml:space="preserve"> </w:t>
      </w:r>
      <w:r w:rsidRPr="00FA40AC">
        <w:rPr>
          <w:rFonts w:ascii="Palatino Linotype" w:hAnsi="Palatino Linotype"/>
          <w:sz w:val="21"/>
          <w:szCs w:val="21"/>
          <w:lang w:val="en"/>
        </w:rPr>
        <w:t xml:space="preserve">and </w:t>
      </w:r>
      <w:proofErr w:type="gramStart"/>
      <w:r w:rsidRPr="00FA40AC">
        <w:rPr>
          <w:rFonts w:ascii="Palatino Linotype" w:hAnsi="Palatino Linotype"/>
          <w:sz w:val="21"/>
          <w:szCs w:val="21"/>
          <w:lang w:val="en"/>
        </w:rPr>
        <w:t>practices;</w:t>
      </w:r>
      <w:proofErr w:type="gramEnd"/>
    </w:p>
    <w:p w14:paraId="6F5B321A" w14:textId="0E036FAB" w:rsidR="00FA40AC" w:rsidRDefault="00FA40AC" w:rsidP="00FA40AC">
      <w:pPr>
        <w:numPr>
          <w:ilvl w:val="0"/>
          <w:numId w:val="9"/>
        </w:numPr>
        <w:shd w:val="clear" w:color="auto" w:fill="FFFFFF"/>
        <w:ind w:left="270" w:hanging="270"/>
        <w:textAlignment w:val="baseline"/>
        <w:rPr>
          <w:rFonts w:ascii="Palatino Linotype" w:hAnsi="Palatino Linotype"/>
          <w:sz w:val="21"/>
          <w:szCs w:val="21"/>
          <w:lang w:val="en"/>
        </w:rPr>
      </w:pPr>
      <w:r w:rsidRPr="00FA40AC">
        <w:rPr>
          <w:rFonts w:ascii="Palatino Linotype" w:hAnsi="Palatino Linotype"/>
          <w:sz w:val="21"/>
          <w:szCs w:val="21"/>
          <w:lang w:val="en"/>
        </w:rPr>
        <w:t xml:space="preserve">To share information with and direct the Academic Integrity Roundtable on matters relating to Academic Integrity policy and practice, </w:t>
      </w:r>
      <w:proofErr w:type="gramStart"/>
      <w:r w:rsidRPr="00FA40AC">
        <w:rPr>
          <w:rFonts w:ascii="Palatino Linotype" w:hAnsi="Palatino Linotype"/>
          <w:sz w:val="21"/>
          <w:szCs w:val="21"/>
          <w:lang w:val="en"/>
        </w:rPr>
        <w:t>education</w:t>
      </w:r>
      <w:proofErr w:type="gramEnd"/>
      <w:r w:rsidRPr="00FA40AC">
        <w:rPr>
          <w:rFonts w:ascii="Palatino Linotype" w:hAnsi="Palatino Linotype"/>
          <w:sz w:val="21"/>
          <w:szCs w:val="21"/>
          <w:lang w:val="en"/>
        </w:rPr>
        <w:t xml:space="preserve"> and training.</w:t>
      </w:r>
    </w:p>
    <w:p w14:paraId="34DFA639" w14:textId="77777777" w:rsidR="00FA40AC" w:rsidRPr="00FA40AC" w:rsidRDefault="00FA40AC" w:rsidP="00FA40AC">
      <w:pPr>
        <w:shd w:val="clear" w:color="auto" w:fill="FFFFFF"/>
        <w:ind w:left="150"/>
        <w:textAlignment w:val="baseline"/>
        <w:rPr>
          <w:rFonts w:ascii="Palatino Linotype" w:hAnsi="Palatino Linotype"/>
          <w:sz w:val="21"/>
          <w:szCs w:val="21"/>
          <w:lang w:val="en"/>
        </w:rPr>
      </w:pPr>
    </w:p>
    <w:p w14:paraId="189DF0EE" w14:textId="77777777" w:rsidR="00FA40AC" w:rsidRPr="00FA40AC" w:rsidRDefault="00FA40AC" w:rsidP="00FA40AC">
      <w:pPr>
        <w:shd w:val="clear" w:color="auto" w:fill="FFFFFF"/>
        <w:textAlignment w:val="baseline"/>
        <w:rPr>
          <w:rFonts w:ascii="Palatino Linotype" w:hAnsi="Palatino Linotype"/>
          <w:sz w:val="21"/>
          <w:szCs w:val="21"/>
          <w:lang w:val="en"/>
        </w:rPr>
      </w:pPr>
      <w:r w:rsidRPr="00FA40AC">
        <w:rPr>
          <w:rFonts w:ascii="Palatino Linotype" w:hAnsi="Palatino Linotype"/>
          <w:sz w:val="21"/>
          <w:szCs w:val="21"/>
          <w:lang w:val="en"/>
        </w:rPr>
        <w:t>The Academic Integrity Subcommittee is not empowered to render decisions on ongoing cases of Academic Integrity</w:t>
      </w:r>
    </w:p>
    <w:p w14:paraId="61DE226F" w14:textId="77777777" w:rsidR="00FA40AC" w:rsidRPr="00FA40AC" w:rsidRDefault="00FA40AC" w:rsidP="000B7B57">
      <w:pPr>
        <w:rPr>
          <w:rFonts w:ascii="Palatino Linotype" w:hAnsi="Palatino Linotype"/>
          <w:sz w:val="22"/>
          <w:szCs w:val="22"/>
        </w:rPr>
      </w:pPr>
    </w:p>
    <w:p w14:paraId="2AE425ED" w14:textId="40036E18" w:rsidR="00CE4F1E" w:rsidRPr="00FA40AC" w:rsidRDefault="00CE4F1E" w:rsidP="003D5581">
      <w:pPr>
        <w:pStyle w:val="Heading4"/>
        <w:rPr>
          <w:rFonts w:ascii="Palatino Linotype" w:hAnsi="Palatino Linotype"/>
          <w:sz w:val="28"/>
          <w:szCs w:val="28"/>
        </w:rPr>
      </w:pPr>
      <w:r w:rsidRPr="00FA40AC">
        <w:rPr>
          <w:rFonts w:ascii="Palatino Linotype" w:hAnsi="Palatino Linotype"/>
          <w:sz w:val="28"/>
          <w:szCs w:val="28"/>
        </w:rPr>
        <w:t xml:space="preserve">Membership </w:t>
      </w:r>
    </w:p>
    <w:p w14:paraId="5EA36ABB" w14:textId="7E8BDC1F" w:rsidR="000B7B57" w:rsidRPr="00FA40AC" w:rsidRDefault="000B7B57" w:rsidP="000B7B57">
      <w:pPr>
        <w:rPr>
          <w:rFonts w:ascii="Palatino Linotype" w:hAnsi="Palatino Linotype"/>
        </w:rPr>
      </w:pPr>
      <w:r w:rsidRPr="00FA40AC">
        <w:rPr>
          <w:rFonts w:ascii="Palatino Linotype" w:hAnsi="Palatino Linotype"/>
        </w:rPr>
        <w:t>The Academic Integrity Subcommittee membership include</w:t>
      </w:r>
      <w:r w:rsidR="00CD649E">
        <w:rPr>
          <w:rFonts w:ascii="Palatino Linotype" w:hAnsi="Palatino Linotype"/>
        </w:rPr>
        <w:t>d</w:t>
      </w:r>
      <w:r w:rsidRPr="00FA40AC">
        <w:rPr>
          <w:rFonts w:ascii="Palatino Linotype" w:hAnsi="Palatino Linotype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103"/>
        <w:gridCol w:w="2068"/>
      </w:tblGrid>
      <w:tr w:rsidR="000B7B57" w:rsidRPr="00FA40AC" w14:paraId="4642E744" w14:textId="77777777" w:rsidTr="00140A78">
        <w:tc>
          <w:tcPr>
            <w:tcW w:w="2405" w:type="dxa"/>
            <w:shd w:val="clear" w:color="auto" w:fill="D9D9D9"/>
          </w:tcPr>
          <w:p w14:paraId="5994D16D" w14:textId="77777777" w:rsidR="000B7B57" w:rsidRPr="00FA40AC" w:rsidRDefault="000B7B57" w:rsidP="008D0B60">
            <w:pPr>
              <w:jc w:val="center"/>
              <w:rPr>
                <w:rFonts w:ascii="Palatino Linotype" w:hAnsi="Palatino Linotype"/>
                <w:b/>
              </w:rPr>
            </w:pPr>
            <w:r w:rsidRPr="00FA40AC">
              <w:rPr>
                <w:rFonts w:ascii="Palatino Linotype" w:hAnsi="Palatino Linotype"/>
                <w:b/>
              </w:rPr>
              <w:t>Membership</w:t>
            </w:r>
          </w:p>
        </w:tc>
        <w:tc>
          <w:tcPr>
            <w:tcW w:w="5103" w:type="dxa"/>
            <w:shd w:val="clear" w:color="auto" w:fill="D9D9D9"/>
          </w:tcPr>
          <w:p w14:paraId="3D333A7C" w14:textId="77777777" w:rsidR="000B7B57" w:rsidRPr="00FA40AC" w:rsidRDefault="000B7B57" w:rsidP="008D0B60">
            <w:pPr>
              <w:jc w:val="center"/>
              <w:rPr>
                <w:rFonts w:ascii="Palatino Linotype" w:hAnsi="Palatino Linotype"/>
                <w:b/>
              </w:rPr>
            </w:pPr>
            <w:r w:rsidRPr="00FA40AC">
              <w:rPr>
                <w:rFonts w:ascii="Palatino Linotype" w:hAnsi="Palatino Linotype"/>
                <w:b/>
              </w:rPr>
              <w:t>Affiliation</w:t>
            </w:r>
          </w:p>
        </w:tc>
        <w:tc>
          <w:tcPr>
            <w:tcW w:w="2068" w:type="dxa"/>
            <w:shd w:val="clear" w:color="auto" w:fill="D9D9D9"/>
          </w:tcPr>
          <w:p w14:paraId="71578980" w14:textId="77777777" w:rsidR="000B7B57" w:rsidRPr="00FA40AC" w:rsidRDefault="000B7B57" w:rsidP="008D0B60">
            <w:pPr>
              <w:jc w:val="center"/>
              <w:rPr>
                <w:rFonts w:ascii="Palatino Linotype" w:hAnsi="Palatino Linotype"/>
                <w:b/>
              </w:rPr>
            </w:pPr>
            <w:r w:rsidRPr="00FA40AC">
              <w:rPr>
                <w:rFonts w:ascii="Palatino Linotype" w:hAnsi="Palatino Linotype"/>
                <w:b/>
              </w:rPr>
              <w:t>Status</w:t>
            </w:r>
          </w:p>
        </w:tc>
      </w:tr>
      <w:tr w:rsidR="000B7B57" w:rsidRPr="00FA40AC" w14:paraId="548B5999" w14:textId="77777777" w:rsidTr="00140A78">
        <w:tc>
          <w:tcPr>
            <w:tcW w:w="2405" w:type="dxa"/>
            <w:shd w:val="clear" w:color="auto" w:fill="EEECE1" w:themeFill="background2"/>
          </w:tcPr>
          <w:p w14:paraId="0FAEE79C" w14:textId="3304EDBF" w:rsidR="000B7B57" w:rsidRPr="00FA40AC" w:rsidRDefault="00CD649E" w:rsidP="008D0B6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Ryan Adlem</w:t>
            </w:r>
          </w:p>
        </w:tc>
        <w:tc>
          <w:tcPr>
            <w:tcW w:w="5103" w:type="dxa"/>
            <w:shd w:val="clear" w:color="auto" w:fill="EEECE1" w:themeFill="background2"/>
          </w:tcPr>
          <w:p w14:paraId="43F7FF39" w14:textId="2C45F49D" w:rsidR="000B7B57" w:rsidRPr="00FA40AC" w:rsidRDefault="00CD649E" w:rsidP="008D0B6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(SGPS) Student-at-Large </w:t>
            </w:r>
          </w:p>
        </w:tc>
        <w:tc>
          <w:tcPr>
            <w:tcW w:w="2068" w:type="dxa"/>
            <w:shd w:val="clear" w:color="auto" w:fill="EEECE1" w:themeFill="background2"/>
          </w:tcPr>
          <w:p w14:paraId="1C07065A" w14:textId="30748A20" w:rsidR="000B7B57" w:rsidRPr="00FA40AC" w:rsidRDefault="00CD649E" w:rsidP="008D0B6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Voting Member</w:t>
            </w:r>
          </w:p>
        </w:tc>
      </w:tr>
      <w:tr w:rsidR="000B7B57" w:rsidRPr="00FA40AC" w14:paraId="202C9EBA" w14:textId="77777777" w:rsidTr="00140A78">
        <w:tc>
          <w:tcPr>
            <w:tcW w:w="2405" w:type="dxa"/>
            <w:shd w:val="clear" w:color="auto" w:fill="auto"/>
          </w:tcPr>
          <w:p w14:paraId="00F9378D" w14:textId="382BA2B1" w:rsidR="000B7B57" w:rsidRPr="00FA40AC" w:rsidRDefault="00CD649E" w:rsidP="008D0B6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Jeremy Ambraska</w:t>
            </w:r>
          </w:p>
        </w:tc>
        <w:tc>
          <w:tcPr>
            <w:tcW w:w="5103" w:type="dxa"/>
            <w:shd w:val="clear" w:color="auto" w:fill="auto"/>
          </w:tcPr>
          <w:p w14:paraId="73D4BE16" w14:textId="1C71350A" w:rsidR="000B7B57" w:rsidRPr="00FA40AC" w:rsidRDefault="00CD649E" w:rsidP="008D0B6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SGPS President</w:t>
            </w:r>
          </w:p>
        </w:tc>
        <w:tc>
          <w:tcPr>
            <w:tcW w:w="2068" w:type="dxa"/>
            <w:shd w:val="clear" w:color="auto" w:fill="auto"/>
          </w:tcPr>
          <w:p w14:paraId="438D5618" w14:textId="5EF7FC47" w:rsidR="000B7B57" w:rsidRPr="00FA40AC" w:rsidRDefault="00D176C7" w:rsidP="008D0B60">
            <w:pPr>
              <w:rPr>
                <w:rFonts w:ascii="Palatino Linotype" w:hAnsi="Palatino Linotype"/>
              </w:rPr>
            </w:pPr>
            <w:r w:rsidRPr="00FA40AC">
              <w:rPr>
                <w:rFonts w:ascii="Palatino Linotype" w:hAnsi="Palatino Linotype"/>
              </w:rPr>
              <w:t>Official Observer</w:t>
            </w:r>
          </w:p>
        </w:tc>
      </w:tr>
      <w:tr w:rsidR="000B7B57" w:rsidRPr="00FA40AC" w14:paraId="77B4A27E" w14:textId="77777777" w:rsidTr="00140A78">
        <w:tc>
          <w:tcPr>
            <w:tcW w:w="2405" w:type="dxa"/>
            <w:shd w:val="clear" w:color="auto" w:fill="EEECE1" w:themeFill="background2"/>
          </w:tcPr>
          <w:p w14:paraId="6AD20E66" w14:textId="00C8B851" w:rsidR="000B7B57" w:rsidRPr="00FA40AC" w:rsidRDefault="00CD649E" w:rsidP="008D0B6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David Bath</w:t>
            </w:r>
          </w:p>
        </w:tc>
        <w:tc>
          <w:tcPr>
            <w:tcW w:w="5103" w:type="dxa"/>
            <w:shd w:val="clear" w:color="auto" w:fill="EEECE1" w:themeFill="background2"/>
          </w:tcPr>
          <w:p w14:paraId="177F4E2D" w14:textId="1F0263D9" w:rsidR="000B7B57" w:rsidRPr="00FA40AC" w:rsidRDefault="00D176C7" w:rsidP="008D0B60">
            <w:pPr>
              <w:rPr>
                <w:rFonts w:ascii="Palatino Linotype" w:hAnsi="Palatino Linotype"/>
              </w:rPr>
            </w:pPr>
            <w:r w:rsidRPr="00FA40AC">
              <w:rPr>
                <w:rFonts w:ascii="Palatino Linotype" w:hAnsi="Palatino Linotype"/>
              </w:rPr>
              <w:t xml:space="preserve">AMS </w:t>
            </w:r>
            <w:r w:rsidR="00CD649E">
              <w:rPr>
                <w:rFonts w:ascii="Palatino Linotype" w:hAnsi="Palatino Linotype"/>
              </w:rPr>
              <w:t xml:space="preserve">– </w:t>
            </w:r>
            <w:r w:rsidRPr="00FA40AC">
              <w:rPr>
                <w:rFonts w:ascii="Palatino Linotype" w:hAnsi="Palatino Linotype"/>
              </w:rPr>
              <w:t>Commissioner</w:t>
            </w:r>
            <w:r w:rsidR="00CD649E">
              <w:rPr>
                <w:rFonts w:ascii="Palatino Linotype" w:hAnsi="Palatino Linotype"/>
              </w:rPr>
              <w:t xml:space="preserve"> External Advocacy</w:t>
            </w:r>
          </w:p>
        </w:tc>
        <w:tc>
          <w:tcPr>
            <w:tcW w:w="2068" w:type="dxa"/>
            <w:shd w:val="clear" w:color="auto" w:fill="F2F2F2"/>
          </w:tcPr>
          <w:p w14:paraId="09E6D637" w14:textId="130A15EC" w:rsidR="000B7B57" w:rsidRPr="00FA40AC" w:rsidRDefault="00D176C7" w:rsidP="008D0B60">
            <w:pPr>
              <w:rPr>
                <w:rFonts w:ascii="Palatino Linotype" w:hAnsi="Palatino Linotype"/>
              </w:rPr>
            </w:pPr>
            <w:r w:rsidRPr="00FA40AC">
              <w:rPr>
                <w:rFonts w:ascii="Palatino Linotype" w:hAnsi="Palatino Linotype"/>
              </w:rPr>
              <w:t>Official Observer</w:t>
            </w:r>
          </w:p>
        </w:tc>
      </w:tr>
      <w:tr w:rsidR="000B7B57" w:rsidRPr="00FA40AC" w14:paraId="22247F46" w14:textId="77777777" w:rsidTr="00140A78">
        <w:tc>
          <w:tcPr>
            <w:tcW w:w="2405" w:type="dxa"/>
            <w:shd w:val="clear" w:color="auto" w:fill="auto"/>
          </w:tcPr>
          <w:p w14:paraId="67CAA38C" w14:textId="1A7DF8D6" w:rsidR="000B7B57" w:rsidRPr="00FA40AC" w:rsidRDefault="00CD649E" w:rsidP="00D176C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Bronwyn Bjorkman</w:t>
            </w:r>
          </w:p>
        </w:tc>
        <w:tc>
          <w:tcPr>
            <w:tcW w:w="5103" w:type="dxa"/>
            <w:shd w:val="clear" w:color="auto" w:fill="auto"/>
          </w:tcPr>
          <w:p w14:paraId="63F121BA" w14:textId="3A87E783" w:rsidR="000B7B57" w:rsidRPr="00FA40AC" w:rsidRDefault="00CD649E" w:rsidP="00D176C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Faculty - LLCU</w:t>
            </w:r>
          </w:p>
        </w:tc>
        <w:tc>
          <w:tcPr>
            <w:tcW w:w="2068" w:type="dxa"/>
            <w:shd w:val="clear" w:color="auto" w:fill="auto"/>
          </w:tcPr>
          <w:p w14:paraId="34A7BDAE" w14:textId="0B0DE9D0" w:rsidR="000B7B57" w:rsidRPr="00FA40AC" w:rsidRDefault="00CD649E" w:rsidP="008D0B6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Voting Member</w:t>
            </w:r>
          </w:p>
        </w:tc>
      </w:tr>
      <w:tr w:rsidR="00D176C7" w:rsidRPr="00FA40AC" w14:paraId="59B52A01" w14:textId="77777777" w:rsidTr="00140A78">
        <w:tc>
          <w:tcPr>
            <w:tcW w:w="2405" w:type="dxa"/>
            <w:shd w:val="clear" w:color="auto" w:fill="EEECE1" w:themeFill="background2"/>
          </w:tcPr>
          <w:p w14:paraId="6D3369B5" w14:textId="65BFA373" w:rsidR="00D176C7" w:rsidRPr="00FA40AC" w:rsidRDefault="00CD649E" w:rsidP="00D176C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Lavonne Hood</w:t>
            </w:r>
            <w:r w:rsidR="00D176C7" w:rsidRPr="00FA40AC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5103" w:type="dxa"/>
            <w:shd w:val="clear" w:color="auto" w:fill="EEECE1" w:themeFill="background2"/>
          </w:tcPr>
          <w:p w14:paraId="686B3751" w14:textId="3131EDCB" w:rsidR="00D176C7" w:rsidRPr="00FA40AC" w:rsidRDefault="00CD649E" w:rsidP="00D176C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University Ombudsman</w:t>
            </w:r>
            <w:r w:rsidR="00D176C7" w:rsidRPr="00FA40AC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068" w:type="dxa"/>
            <w:shd w:val="clear" w:color="auto" w:fill="F2F2F2"/>
          </w:tcPr>
          <w:p w14:paraId="74361449" w14:textId="0B2F866C" w:rsidR="00D176C7" w:rsidRPr="00FA40AC" w:rsidRDefault="00074D3E" w:rsidP="00D176C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Official Observer</w:t>
            </w:r>
          </w:p>
        </w:tc>
      </w:tr>
      <w:tr w:rsidR="00D176C7" w:rsidRPr="00FA40AC" w14:paraId="5D427AF7" w14:textId="77777777" w:rsidTr="00140A78">
        <w:tc>
          <w:tcPr>
            <w:tcW w:w="2405" w:type="dxa"/>
            <w:shd w:val="clear" w:color="auto" w:fill="auto"/>
          </w:tcPr>
          <w:p w14:paraId="16196160" w14:textId="63976711" w:rsidR="00D176C7" w:rsidRPr="00FA40AC" w:rsidRDefault="00CD649E" w:rsidP="00D176C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Lon Knox</w:t>
            </w:r>
          </w:p>
        </w:tc>
        <w:tc>
          <w:tcPr>
            <w:tcW w:w="5103" w:type="dxa"/>
            <w:shd w:val="clear" w:color="auto" w:fill="auto"/>
          </w:tcPr>
          <w:p w14:paraId="66B960C3" w14:textId="41D12F67" w:rsidR="00D176C7" w:rsidRPr="00FA40AC" w:rsidRDefault="00CD649E" w:rsidP="00D176C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University Secretary</w:t>
            </w:r>
            <w:r w:rsidR="00892A8C">
              <w:rPr>
                <w:rFonts w:ascii="Palatino Linotype" w:hAnsi="Palatino Linotype"/>
              </w:rPr>
              <w:t xml:space="preserve"> &amp; Corporate Counsel</w:t>
            </w:r>
          </w:p>
        </w:tc>
        <w:tc>
          <w:tcPr>
            <w:tcW w:w="2068" w:type="dxa"/>
            <w:shd w:val="clear" w:color="auto" w:fill="auto"/>
          </w:tcPr>
          <w:p w14:paraId="70C1FE37" w14:textId="614B3B1F" w:rsidR="00D176C7" w:rsidRPr="00FA40AC" w:rsidRDefault="00D176C7" w:rsidP="00D176C7">
            <w:pPr>
              <w:rPr>
                <w:rFonts w:ascii="Palatino Linotype" w:hAnsi="Palatino Linotype"/>
              </w:rPr>
            </w:pPr>
            <w:r w:rsidRPr="00FA40AC">
              <w:rPr>
                <w:rFonts w:ascii="Palatino Linotype" w:hAnsi="Palatino Linotype"/>
              </w:rPr>
              <w:t>Official Observer</w:t>
            </w:r>
          </w:p>
        </w:tc>
      </w:tr>
      <w:tr w:rsidR="00D176C7" w:rsidRPr="00FA40AC" w14:paraId="2FDF752D" w14:textId="77777777" w:rsidTr="00140A78">
        <w:tc>
          <w:tcPr>
            <w:tcW w:w="2405" w:type="dxa"/>
            <w:shd w:val="clear" w:color="auto" w:fill="EEECE1" w:themeFill="background2"/>
          </w:tcPr>
          <w:p w14:paraId="180AD004" w14:textId="3B350C08" w:rsidR="00D176C7" w:rsidRPr="00FA40AC" w:rsidRDefault="00CD649E" w:rsidP="00D176C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Cheryl Pulling</w:t>
            </w:r>
            <w:r w:rsidR="00D176C7" w:rsidRPr="00FA40AC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5103" w:type="dxa"/>
            <w:shd w:val="clear" w:color="auto" w:fill="EEECE1" w:themeFill="background2"/>
          </w:tcPr>
          <w:p w14:paraId="71DAD941" w14:textId="4EEFDE4D" w:rsidR="00D176C7" w:rsidRPr="00FA40AC" w:rsidRDefault="00CD649E" w:rsidP="00D176C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Faculty – School of Nursing</w:t>
            </w:r>
          </w:p>
        </w:tc>
        <w:tc>
          <w:tcPr>
            <w:tcW w:w="2068" w:type="dxa"/>
            <w:shd w:val="clear" w:color="auto" w:fill="F2F2F2"/>
          </w:tcPr>
          <w:p w14:paraId="73CD8E78" w14:textId="2229B0F1" w:rsidR="00D176C7" w:rsidRPr="00FA40AC" w:rsidRDefault="00D176C7" w:rsidP="00D176C7">
            <w:pPr>
              <w:rPr>
                <w:rFonts w:ascii="Palatino Linotype" w:hAnsi="Palatino Linotype"/>
              </w:rPr>
            </w:pPr>
            <w:r w:rsidRPr="00FA40AC">
              <w:rPr>
                <w:rFonts w:ascii="Palatino Linotype" w:hAnsi="Palatino Linotype"/>
              </w:rPr>
              <w:t>Voting Member</w:t>
            </w:r>
          </w:p>
        </w:tc>
      </w:tr>
      <w:tr w:rsidR="00D176C7" w:rsidRPr="00FA40AC" w14:paraId="5CE9A7AE" w14:textId="77777777" w:rsidTr="00140A78">
        <w:tc>
          <w:tcPr>
            <w:tcW w:w="2405" w:type="dxa"/>
            <w:shd w:val="clear" w:color="auto" w:fill="auto"/>
          </w:tcPr>
          <w:p w14:paraId="5A7440A7" w14:textId="28461289" w:rsidR="00D176C7" w:rsidRPr="00FA40AC" w:rsidRDefault="00D176C7" w:rsidP="00D176C7">
            <w:pPr>
              <w:rPr>
                <w:rFonts w:ascii="Palatino Linotype" w:hAnsi="Palatino Linotype"/>
              </w:rPr>
            </w:pPr>
            <w:r w:rsidRPr="00FA40AC">
              <w:rPr>
                <w:rFonts w:ascii="Palatino Linotype" w:hAnsi="Palatino Linotype"/>
              </w:rPr>
              <w:lastRenderedPageBreak/>
              <w:t xml:space="preserve">John Pierce </w:t>
            </w:r>
          </w:p>
        </w:tc>
        <w:tc>
          <w:tcPr>
            <w:tcW w:w="5103" w:type="dxa"/>
            <w:shd w:val="clear" w:color="auto" w:fill="auto"/>
          </w:tcPr>
          <w:p w14:paraId="38E1283A" w14:textId="62E84166" w:rsidR="00D176C7" w:rsidRPr="00FA40AC" w:rsidRDefault="00CD649E" w:rsidP="00D176C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Vice-Provost (</w:t>
            </w:r>
            <w:r w:rsidR="00D176C7" w:rsidRPr="00FA40AC">
              <w:rPr>
                <w:rFonts w:ascii="Palatino Linotype" w:hAnsi="Palatino Linotype"/>
              </w:rPr>
              <w:t>Teaching and Learning</w:t>
            </w:r>
            <w:r>
              <w:rPr>
                <w:rFonts w:ascii="Palatino Linotype" w:hAnsi="Palatino Linotype"/>
              </w:rPr>
              <w:t>)</w:t>
            </w:r>
            <w:r w:rsidR="00D176C7" w:rsidRPr="00FA40AC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068" w:type="dxa"/>
            <w:shd w:val="clear" w:color="auto" w:fill="auto"/>
          </w:tcPr>
          <w:p w14:paraId="30D0FF94" w14:textId="1EB0BB49" w:rsidR="00D176C7" w:rsidRPr="00FA40AC" w:rsidRDefault="00D176C7" w:rsidP="00D176C7">
            <w:pPr>
              <w:rPr>
                <w:rFonts w:ascii="Palatino Linotype" w:hAnsi="Palatino Linotype"/>
              </w:rPr>
            </w:pPr>
            <w:r w:rsidRPr="00FA40AC">
              <w:rPr>
                <w:rFonts w:ascii="Palatino Linotype" w:hAnsi="Palatino Linotype"/>
              </w:rPr>
              <w:t>Voting Member and Chair</w:t>
            </w:r>
          </w:p>
        </w:tc>
      </w:tr>
      <w:tr w:rsidR="00D176C7" w:rsidRPr="00FA40AC" w14:paraId="251C24DA" w14:textId="77777777" w:rsidTr="00140A78">
        <w:tc>
          <w:tcPr>
            <w:tcW w:w="2405" w:type="dxa"/>
            <w:shd w:val="clear" w:color="auto" w:fill="EEECE1" w:themeFill="background2"/>
          </w:tcPr>
          <w:p w14:paraId="0AD2B307" w14:textId="1244EC45" w:rsidR="00D176C7" w:rsidRPr="00FA40AC" w:rsidRDefault="00D176C7" w:rsidP="00D176C7">
            <w:pPr>
              <w:rPr>
                <w:rFonts w:ascii="Palatino Linotype" w:hAnsi="Palatino Linotype"/>
              </w:rPr>
            </w:pPr>
            <w:r w:rsidRPr="00FA40AC">
              <w:rPr>
                <w:rFonts w:ascii="Palatino Linotype" w:hAnsi="Palatino Linotype"/>
              </w:rPr>
              <w:t xml:space="preserve">Kate Rowbotham </w:t>
            </w:r>
          </w:p>
        </w:tc>
        <w:tc>
          <w:tcPr>
            <w:tcW w:w="5103" w:type="dxa"/>
            <w:shd w:val="clear" w:color="auto" w:fill="EEECE1" w:themeFill="background2"/>
          </w:tcPr>
          <w:p w14:paraId="502ACDD6" w14:textId="44013185" w:rsidR="00D176C7" w:rsidRPr="00FA40AC" w:rsidRDefault="00CD649E" w:rsidP="00D176C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Faculty - </w:t>
            </w:r>
            <w:r w:rsidR="00D176C7" w:rsidRPr="00FA40AC">
              <w:rPr>
                <w:rFonts w:ascii="Palatino Linotype" w:hAnsi="Palatino Linotype"/>
              </w:rPr>
              <w:t>Smith School of Business</w:t>
            </w:r>
          </w:p>
        </w:tc>
        <w:tc>
          <w:tcPr>
            <w:tcW w:w="2068" w:type="dxa"/>
            <w:shd w:val="clear" w:color="auto" w:fill="EEECE1" w:themeFill="background2"/>
          </w:tcPr>
          <w:p w14:paraId="152770B9" w14:textId="3B70EBB7" w:rsidR="00D176C7" w:rsidRPr="00FA40AC" w:rsidRDefault="00D176C7" w:rsidP="00D176C7">
            <w:pPr>
              <w:rPr>
                <w:rFonts w:ascii="Palatino Linotype" w:hAnsi="Palatino Linotype"/>
              </w:rPr>
            </w:pPr>
            <w:r w:rsidRPr="00FA40AC">
              <w:rPr>
                <w:rFonts w:ascii="Palatino Linotype" w:hAnsi="Palatino Linotype"/>
              </w:rPr>
              <w:t>Voting Member</w:t>
            </w:r>
          </w:p>
        </w:tc>
      </w:tr>
      <w:tr w:rsidR="00D176C7" w:rsidRPr="00FA40AC" w14:paraId="63ADD5DD" w14:textId="77777777" w:rsidTr="00140A78">
        <w:tc>
          <w:tcPr>
            <w:tcW w:w="2405" w:type="dxa"/>
            <w:shd w:val="clear" w:color="auto" w:fill="auto"/>
          </w:tcPr>
          <w:p w14:paraId="43BE8926" w14:textId="6ED1D58E" w:rsidR="00D176C7" w:rsidRPr="00FA40AC" w:rsidRDefault="00CD649E" w:rsidP="00D176C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Vacant</w:t>
            </w:r>
          </w:p>
        </w:tc>
        <w:tc>
          <w:tcPr>
            <w:tcW w:w="5103" w:type="dxa"/>
            <w:shd w:val="clear" w:color="auto" w:fill="auto"/>
          </w:tcPr>
          <w:p w14:paraId="7FA05B5B" w14:textId="2CE9361C" w:rsidR="00D176C7" w:rsidRPr="00FA40AC" w:rsidRDefault="00D176C7" w:rsidP="00D176C7">
            <w:pPr>
              <w:rPr>
                <w:rFonts w:ascii="Palatino Linotype" w:hAnsi="Palatino Linotype"/>
              </w:rPr>
            </w:pPr>
            <w:r w:rsidRPr="00FA40AC">
              <w:rPr>
                <w:rFonts w:ascii="Palatino Linotype" w:hAnsi="Palatino Linotype"/>
              </w:rPr>
              <w:t>AMS Student-at-Large</w:t>
            </w:r>
          </w:p>
        </w:tc>
        <w:tc>
          <w:tcPr>
            <w:tcW w:w="2068" w:type="dxa"/>
            <w:shd w:val="clear" w:color="auto" w:fill="auto"/>
          </w:tcPr>
          <w:p w14:paraId="45DDA91F" w14:textId="596A73B9" w:rsidR="00D176C7" w:rsidRPr="00FA40AC" w:rsidRDefault="00D176C7" w:rsidP="00D176C7">
            <w:pPr>
              <w:rPr>
                <w:rFonts w:ascii="Palatino Linotype" w:hAnsi="Palatino Linotype"/>
              </w:rPr>
            </w:pPr>
            <w:r w:rsidRPr="00FA40AC">
              <w:rPr>
                <w:rFonts w:ascii="Palatino Linotype" w:hAnsi="Palatino Linotype"/>
              </w:rPr>
              <w:t>Voting Member</w:t>
            </w:r>
          </w:p>
        </w:tc>
      </w:tr>
      <w:tr w:rsidR="00D176C7" w:rsidRPr="00FA40AC" w14:paraId="0CF225D2" w14:textId="77777777" w:rsidTr="00140A78">
        <w:tc>
          <w:tcPr>
            <w:tcW w:w="2405" w:type="dxa"/>
            <w:shd w:val="clear" w:color="auto" w:fill="EEECE1" w:themeFill="background2"/>
          </w:tcPr>
          <w:p w14:paraId="1EF263B1" w14:textId="0FCB0427" w:rsidR="00D176C7" w:rsidRPr="00FA40AC" w:rsidRDefault="00D176C7" w:rsidP="00D176C7">
            <w:pPr>
              <w:rPr>
                <w:rFonts w:ascii="Palatino Linotype" w:hAnsi="Palatino Linotype"/>
              </w:rPr>
            </w:pPr>
            <w:r w:rsidRPr="00FA40AC">
              <w:rPr>
                <w:rFonts w:ascii="Palatino Linotype" w:hAnsi="Palatino Linotype"/>
              </w:rPr>
              <w:t xml:space="preserve">Jenn Stephenson </w:t>
            </w:r>
          </w:p>
        </w:tc>
        <w:tc>
          <w:tcPr>
            <w:tcW w:w="5103" w:type="dxa"/>
            <w:shd w:val="clear" w:color="auto" w:fill="EEECE1" w:themeFill="background2"/>
          </w:tcPr>
          <w:p w14:paraId="53E74010" w14:textId="1C51E5A5" w:rsidR="00D176C7" w:rsidRPr="00FA40AC" w:rsidRDefault="00CD649E" w:rsidP="00D176C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Associate Dean, </w:t>
            </w:r>
            <w:r w:rsidR="00D176C7" w:rsidRPr="00FA40AC">
              <w:rPr>
                <w:rFonts w:ascii="Palatino Linotype" w:hAnsi="Palatino Linotype"/>
              </w:rPr>
              <w:t xml:space="preserve">Arts and Science </w:t>
            </w:r>
          </w:p>
        </w:tc>
        <w:tc>
          <w:tcPr>
            <w:tcW w:w="2068" w:type="dxa"/>
            <w:shd w:val="clear" w:color="auto" w:fill="EEECE1" w:themeFill="background2"/>
          </w:tcPr>
          <w:p w14:paraId="69917995" w14:textId="77267471" w:rsidR="00D176C7" w:rsidRPr="00FA40AC" w:rsidRDefault="00074D3E" w:rsidP="00D176C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Observer</w:t>
            </w:r>
          </w:p>
        </w:tc>
      </w:tr>
    </w:tbl>
    <w:p w14:paraId="5834C390" w14:textId="70123720" w:rsidR="000B7B57" w:rsidRPr="00FA40AC" w:rsidRDefault="000B7B57" w:rsidP="000B7B57">
      <w:pPr>
        <w:rPr>
          <w:rFonts w:ascii="Palatino Linotype" w:hAnsi="Palatino Linotype"/>
        </w:rPr>
      </w:pPr>
    </w:p>
    <w:p w14:paraId="18FDA87F" w14:textId="211A127E" w:rsidR="00356610" w:rsidRPr="00FA40AC" w:rsidRDefault="00356610" w:rsidP="00356610">
      <w:pPr>
        <w:rPr>
          <w:rFonts w:ascii="Palatino Linotype" w:hAnsi="Palatino Linotype"/>
        </w:rPr>
      </w:pPr>
    </w:p>
    <w:p w14:paraId="5635CF13" w14:textId="77777777" w:rsidR="002523DD" w:rsidRPr="00FA40AC" w:rsidRDefault="00CE4F1E" w:rsidP="003D5581">
      <w:pPr>
        <w:pStyle w:val="Heading4"/>
        <w:rPr>
          <w:rFonts w:ascii="Palatino Linotype" w:hAnsi="Palatino Linotype"/>
          <w:sz w:val="28"/>
          <w:szCs w:val="28"/>
        </w:rPr>
      </w:pPr>
      <w:r w:rsidRPr="00FA40AC">
        <w:rPr>
          <w:rFonts w:ascii="Palatino Linotype" w:hAnsi="Palatino Linotype"/>
          <w:sz w:val="28"/>
          <w:szCs w:val="28"/>
        </w:rPr>
        <w:t xml:space="preserve">Activities </w:t>
      </w:r>
      <w:r w:rsidR="002523DD" w:rsidRPr="00FA40AC">
        <w:rPr>
          <w:rFonts w:ascii="Palatino Linotype" w:hAnsi="Palatino Linotype"/>
          <w:sz w:val="28"/>
          <w:szCs w:val="28"/>
        </w:rPr>
        <w:t xml:space="preserve"> </w:t>
      </w:r>
    </w:p>
    <w:p w14:paraId="6955FBEB" w14:textId="5DA63BAB" w:rsidR="00EE4996" w:rsidRPr="00FA40AC" w:rsidRDefault="00356610" w:rsidP="00A13434">
      <w:pPr>
        <w:rPr>
          <w:rFonts w:ascii="Palatino Linotype" w:hAnsi="Palatino Linotype"/>
          <w:sz w:val="22"/>
          <w:szCs w:val="22"/>
        </w:rPr>
      </w:pPr>
      <w:r w:rsidRPr="00FA40AC">
        <w:rPr>
          <w:rFonts w:ascii="Palatino Linotype" w:hAnsi="Palatino Linotype"/>
          <w:sz w:val="22"/>
          <w:szCs w:val="22"/>
        </w:rPr>
        <w:t xml:space="preserve">The Academic Integrity Subcommittee met </w:t>
      </w:r>
      <w:r w:rsidR="00074D3E">
        <w:rPr>
          <w:rFonts w:ascii="Palatino Linotype" w:hAnsi="Palatino Linotype"/>
          <w:sz w:val="22"/>
          <w:szCs w:val="22"/>
        </w:rPr>
        <w:t>four</w:t>
      </w:r>
      <w:r w:rsidR="007E733F" w:rsidRPr="00FA40AC">
        <w:rPr>
          <w:rFonts w:ascii="Palatino Linotype" w:hAnsi="Palatino Linotype"/>
          <w:sz w:val="22"/>
          <w:szCs w:val="22"/>
        </w:rPr>
        <w:t xml:space="preserve"> times during the 201</w:t>
      </w:r>
      <w:r w:rsidR="00074D3E">
        <w:rPr>
          <w:rFonts w:ascii="Palatino Linotype" w:hAnsi="Palatino Linotype"/>
          <w:sz w:val="22"/>
          <w:szCs w:val="22"/>
        </w:rPr>
        <w:t>9</w:t>
      </w:r>
      <w:r w:rsidR="007E733F" w:rsidRPr="00FA40AC">
        <w:rPr>
          <w:rFonts w:ascii="Palatino Linotype" w:hAnsi="Palatino Linotype"/>
          <w:sz w:val="22"/>
          <w:szCs w:val="22"/>
        </w:rPr>
        <w:t>-</w:t>
      </w:r>
      <w:r w:rsidR="00074D3E">
        <w:rPr>
          <w:rFonts w:ascii="Palatino Linotype" w:hAnsi="Palatino Linotype"/>
          <w:sz w:val="22"/>
          <w:szCs w:val="22"/>
        </w:rPr>
        <w:t>20</w:t>
      </w:r>
      <w:r w:rsidRPr="00FA40AC">
        <w:rPr>
          <w:rFonts w:ascii="Palatino Linotype" w:hAnsi="Palatino Linotype"/>
          <w:sz w:val="22"/>
          <w:szCs w:val="22"/>
        </w:rPr>
        <w:t xml:space="preserve"> academic year.  The Subcommittee discussed and advised on the following items: </w:t>
      </w:r>
    </w:p>
    <w:p w14:paraId="22AE556B" w14:textId="77777777" w:rsidR="0018629D" w:rsidRPr="00FA40AC" w:rsidRDefault="0018629D" w:rsidP="00A13434">
      <w:pPr>
        <w:rPr>
          <w:rFonts w:ascii="Palatino Linotype" w:hAnsi="Palatino Linotype"/>
          <w:sz w:val="22"/>
          <w:szCs w:val="22"/>
        </w:rPr>
      </w:pPr>
    </w:p>
    <w:p w14:paraId="1A07FC6B" w14:textId="77777777" w:rsidR="008C728E" w:rsidRPr="008C728E" w:rsidRDefault="00074D3E" w:rsidP="00FB4C4F">
      <w:pPr>
        <w:pStyle w:val="ListParagraph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8C728E">
        <w:rPr>
          <w:rFonts w:ascii="Palatino Linotype" w:hAnsi="Palatino Linotype"/>
          <w:b/>
          <w:i/>
          <w:sz w:val="22"/>
          <w:szCs w:val="22"/>
        </w:rPr>
        <w:t xml:space="preserve">Technology to Track and Streamline Academic Integrity Offences and Procedures </w:t>
      </w:r>
    </w:p>
    <w:p w14:paraId="5FF70E55" w14:textId="750E097E" w:rsidR="004B1C52" w:rsidRPr="008C728E" w:rsidRDefault="004B1C52" w:rsidP="008C728E">
      <w:pPr>
        <w:pStyle w:val="ListParagraph"/>
        <w:ind w:left="360"/>
        <w:rPr>
          <w:rFonts w:ascii="Palatino Linotype" w:hAnsi="Palatino Linotype"/>
          <w:sz w:val="22"/>
          <w:szCs w:val="22"/>
        </w:rPr>
      </w:pPr>
      <w:r w:rsidRPr="008C728E">
        <w:rPr>
          <w:rFonts w:ascii="Palatino Linotype" w:hAnsi="Palatino Linotype"/>
          <w:sz w:val="22"/>
          <w:szCs w:val="22"/>
        </w:rPr>
        <w:t>Over the past year the number and complexity of departures from academic integrity ha</w:t>
      </w:r>
      <w:r w:rsidR="00070FD5">
        <w:rPr>
          <w:rFonts w:ascii="Palatino Linotype" w:hAnsi="Palatino Linotype"/>
          <w:sz w:val="22"/>
          <w:szCs w:val="22"/>
        </w:rPr>
        <w:t>ve</w:t>
      </w:r>
      <w:r w:rsidRPr="008C728E">
        <w:rPr>
          <w:rFonts w:ascii="Palatino Linotype" w:hAnsi="Palatino Linotype"/>
          <w:sz w:val="22"/>
          <w:szCs w:val="22"/>
        </w:rPr>
        <w:t xml:space="preserve"> increased substantial. It is evident that the University needs to </w:t>
      </w:r>
      <w:r w:rsidR="00070FD5">
        <w:rPr>
          <w:rFonts w:ascii="Palatino Linotype" w:hAnsi="Palatino Linotype"/>
          <w:sz w:val="22"/>
          <w:szCs w:val="22"/>
        </w:rPr>
        <w:t>utilize</w:t>
      </w:r>
      <w:r w:rsidRPr="008C728E">
        <w:rPr>
          <w:rFonts w:ascii="Palatino Linotype" w:hAnsi="Palatino Linotype"/>
          <w:sz w:val="22"/>
          <w:szCs w:val="22"/>
        </w:rPr>
        <w:t xml:space="preserve"> technology to track and streamline academic integrity offences and procedures.  The goal is to create a pan-university portal that would be monitored by a central academic integrity officer. </w:t>
      </w:r>
      <w:r w:rsidR="00070FD5">
        <w:rPr>
          <w:rFonts w:ascii="Palatino Linotype" w:hAnsi="Palatino Linotype"/>
          <w:sz w:val="22"/>
          <w:szCs w:val="22"/>
        </w:rPr>
        <w:t>Leveraging technology</w:t>
      </w:r>
      <w:r w:rsidR="00D61FA5" w:rsidRPr="008C728E">
        <w:rPr>
          <w:rFonts w:ascii="Palatino Linotype" w:hAnsi="Palatino Linotype"/>
          <w:sz w:val="22"/>
          <w:szCs w:val="22"/>
        </w:rPr>
        <w:t xml:space="preserve"> will create a central record repository and </w:t>
      </w:r>
      <w:r w:rsidR="00070FD5">
        <w:rPr>
          <w:rFonts w:ascii="Palatino Linotype" w:hAnsi="Palatino Linotype"/>
          <w:sz w:val="22"/>
          <w:szCs w:val="22"/>
        </w:rPr>
        <w:t>at the same time assist instructors by redirecting them to t</w:t>
      </w:r>
      <w:r w:rsidR="00D61FA5" w:rsidRPr="008C728E">
        <w:rPr>
          <w:rFonts w:ascii="Palatino Linotype" w:hAnsi="Palatino Linotype"/>
          <w:sz w:val="22"/>
          <w:szCs w:val="22"/>
        </w:rPr>
        <w:t>heir respective faculty/school</w:t>
      </w:r>
      <w:r w:rsidR="00070FD5">
        <w:rPr>
          <w:rFonts w:ascii="Palatino Linotype" w:hAnsi="Palatino Linotype"/>
          <w:sz w:val="22"/>
          <w:szCs w:val="22"/>
        </w:rPr>
        <w:t xml:space="preserve"> procedures</w:t>
      </w:r>
      <w:r w:rsidR="00D61FA5" w:rsidRPr="008C728E">
        <w:rPr>
          <w:rFonts w:ascii="Palatino Linotype" w:hAnsi="Palatino Linotype"/>
          <w:sz w:val="22"/>
          <w:szCs w:val="22"/>
        </w:rPr>
        <w:t>. The portal will make available to instructors</w:t>
      </w:r>
      <w:r w:rsidR="005C77FE">
        <w:rPr>
          <w:rFonts w:ascii="Palatino Linotype" w:hAnsi="Palatino Linotype"/>
          <w:sz w:val="22"/>
          <w:szCs w:val="22"/>
        </w:rPr>
        <w:t>,</w:t>
      </w:r>
      <w:r w:rsidR="00D61FA5" w:rsidRPr="008C728E">
        <w:rPr>
          <w:rFonts w:ascii="Palatino Linotype" w:hAnsi="Palatino Linotype"/>
          <w:sz w:val="22"/>
          <w:szCs w:val="22"/>
        </w:rPr>
        <w:t xml:space="preserve"> templates that will reduce </w:t>
      </w:r>
      <w:r w:rsidR="00D6358A">
        <w:rPr>
          <w:rFonts w:ascii="Palatino Linotype" w:hAnsi="Palatino Linotype"/>
          <w:sz w:val="22"/>
          <w:szCs w:val="22"/>
        </w:rPr>
        <w:t>their</w:t>
      </w:r>
      <w:r w:rsidR="00D61FA5" w:rsidRPr="008C728E">
        <w:rPr>
          <w:rFonts w:ascii="Palatino Linotype" w:hAnsi="Palatino Linotype"/>
          <w:sz w:val="22"/>
          <w:szCs w:val="22"/>
        </w:rPr>
        <w:t xml:space="preserve"> workload and prevent errors.  The templates to be uploaded include: </w:t>
      </w:r>
      <w:r w:rsidR="00D61FA5" w:rsidRPr="008C728E">
        <w:rPr>
          <w:rFonts w:ascii="Palatino Linotype" w:hAnsi="Palatino Linotype"/>
          <w:i/>
          <w:iCs/>
          <w:sz w:val="22"/>
          <w:szCs w:val="22"/>
        </w:rPr>
        <w:t>Notice of Investigation; Notice of Findings; Notice of Dismissal</w:t>
      </w:r>
      <w:r w:rsidR="00D61FA5" w:rsidRPr="008C728E">
        <w:rPr>
          <w:rFonts w:ascii="Palatino Linotype" w:hAnsi="Palatino Linotype"/>
          <w:sz w:val="22"/>
          <w:szCs w:val="22"/>
        </w:rPr>
        <w:t xml:space="preserve">; and, draft emails for instructors.  </w:t>
      </w:r>
      <w:r w:rsidR="002F7D47">
        <w:rPr>
          <w:rFonts w:ascii="Palatino Linotype" w:hAnsi="Palatino Linotype"/>
          <w:sz w:val="22"/>
          <w:szCs w:val="22"/>
        </w:rPr>
        <w:t xml:space="preserve">Ideally, the implementation of a central portal will also streamline annual Senate reporting on the number and type of academic integrity cases in each faculty/school.  </w:t>
      </w:r>
    </w:p>
    <w:p w14:paraId="72384E76" w14:textId="7526FA94" w:rsidR="00D61FA5" w:rsidRDefault="00D61FA5" w:rsidP="00140A78">
      <w:pPr>
        <w:pStyle w:val="ListParagraph"/>
        <w:ind w:left="360"/>
        <w:rPr>
          <w:rFonts w:ascii="Palatino Linotype" w:hAnsi="Palatino Linotype"/>
          <w:sz w:val="22"/>
          <w:szCs w:val="22"/>
        </w:rPr>
      </w:pPr>
    </w:p>
    <w:p w14:paraId="7367E763" w14:textId="2AE2CC9E" w:rsidR="00D61FA5" w:rsidRPr="00534CD8" w:rsidRDefault="00070FD5" w:rsidP="00140A78">
      <w:pPr>
        <w:pStyle w:val="ListParagraph"/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Recently, b</w:t>
      </w:r>
      <w:r w:rsidR="00D6358A">
        <w:rPr>
          <w:rFonts w:ascii="Palatino Linotype" w:hAnsi="Palatino Linotype"/>
          <w:sz w:val="22"/>
          <w:szCs w:val="22"/>
        </w:rPr>
        <w:t xml:space="preserve">oth commercial and in-house programs were explored with a keen eye on protection of privacy features. </w:t>
      </w:r>
      <w:r w:rsidR="00534CD8">
        <w:rPr>
          <w:rFonts w:ascii="Palatino Linotype" w:hAnsi="Palatino Linotype"/>
          <w:sz w:val="22"/>
          <w:szCs w:val="22"/>
        </w:rPr>
        <w:t>Currently,</w:t>
      </w:r>
      <w:r w:rsidR="00D61FA5">
        <w:rPr>
          <w:rFonts w:ascii="Palatino Linotype" w:hAnsi="Palatino Linotype"/>
          <w:sz w:val="22"/>
          <w:szCs w:val="22"/>
        </w:rPr>
        <w:t xml:space="preserve"> the Division of Student Affairs</w:t>
      </w:r>
      <w:r w:rsidR="00534CD8">
        <w:rPr>
          <w:rFonts w:ascii="Palatino Linotype" w:hAnsi="Palatino Linotype"/>
          <w:sz w:val="22"/>
          <w:szCs w:val="22"/>
        </w:rPr>
        <w:t xml:space="preserve"> (DSA)</w:t>
      </w:r>
      <w:r w:rsidR="00D61FA5">
        <w:rPr>
          <w:rFonts w:ascii="Palatino Linotype" w:hAnsi="Palatino Linotype"/>
          <w:sz w:val="22"/>
          <w:szCs w:val="22"/>
        </w:rPr>
        <w:t xml:space="preserve"> </w:t>
      </w:r>
      <w:r w:rsidR="00534CD8">
        <w:rPr>
          <w:rFonts w:ascii="Palatino Linotype" w:hAnsi="Palatino Linotype"/>
          <w:sz w:val="22"/>
          <w:szCs w:val="22"/>
        </w:rPr>
        <w:t xml:space="preserve">employs </w:t>
      </w:r>
      <w:r w:rsidR="00D61FA5">
        <w:rPr>
          <w:rFonts w:ascii="Palatino Linotype" w:hAnsi="Palatino Linotype"/>
          <w:sz w:val="22"/>
          <w:szCs w:val="22"/>
        </w:rPr>
        <w:t xml:space="preserve">a software package named </w:t>
      </w:r>
      <w:r w:rsidR="00D61FA5">
        <w:rPr>
          <w:rFonts w:ascii="Palatino Linotype" w:hAnsi="Palatino Linotype"/>
          <w:i/>
          <w:iCs/>
          <w:sz w:val="22"/>
          <w:szCs w:val="22"/>
        </w:rPr>
        <w:t>ADVOCATE</w:t>
      </w:r>
      <w:r w:rsidR="00534CD8">
        <w:rPr>
          <w:rFonts w:ascii="Palatino Linotype" w:hAnsi="Palatino Linotype"/>
          <w:sz w:val="22"/>
          <w:szCs w:val="22"/>
        </w:rPr>
        <w:t xml:space="preserve"> to manage non-academic student conduct. After several conversations with </w:t>
      </w:r>
      <w:r w:rsidR="002F7D47">
        <w:rPr>
          <w:rFonts w:ascii="Palatino Linotype" w:hAnsi="Palatino Linotype"/>
          <w:sz w:val="22"/>
          <w:szCs w:val="22"/>
        </w:rPr>
        <w:t xml:space="preserve">the </w:t>
      </w:r>
      <w:r w:rsidR="00534CD8">
        <w:rPr>
          <w:rFonts w:ascii="Palatino Linotype" w:hAnsi="Palatino Linotype"/>
          <w:sz w:val="22"/>
          <w:szCs w:val="22"/>
        </w:rPr>
        <w:t>senior DSA leadership</w:t>
      </w:r>
      <w:r w:rsidR="008C728E">
        <w:rPr>
          <w:rFonts w:ascii="Palatino Linotype" w:hAnsi="Palatino Linotype"/>
          <w:sz w:val="22"/>
          <w:szCs w:val="22"/>
        </w:rPr>
        <w:t xml:space="preserve"> and a</w:t>
      </w:r>
      <w:r w:rsidR="00534CD8">
        <w:rPr>
          <w:rFonts w:ascii="Palatino Linotype" w:hAnsi="Palatino Linotype"/>
          <w:sz w:val="22"/>
          <w:szCs w:val="22"/>
        </w:rPr>
        <w:t xml:space="preserve"> corporate client manager</w:t>
      </w:r>
      <w:r w:rsidR="00D6358A">
        <w:rPr>
          <w:rFonts w:ascii="Palatino Linotype" w:hAnsi="Palatino Linotype"/>
          <w:sz w:val="22"/>
          <w:szCs w:val="22"/>
        </w:rPr>
        <w:t>,</w:t>
      </w:r>
      <w:r w:rsidR="00534CD8">
        <w:rPr>
          <w:rFonts w:ascii="Palatino Linotype" w:hAnsi="Palatino Linotype"/>
          <w:sz w:val="22"/>
          <w:szCs w:val="22"/>
        </w:rPr>
        <w:t xml:space="preserve"> </w:t>
      </w:r>
      <w:r w:rsidR="008C728E">
        <w:rPr>
          <w:rFonts w:ascii="Palatino Linotype" w:hAnsi="Palatino Linotype"/>
          <w:sz w:val="22"/>
          <w:szCs w:val="22"/>
        </w:rPr>
        <w:t xml:space="preserve">plus </w:t>
      </w:r>
      <w:r w:rsidR="00534CD8">
        <w:rPr>
          <w:rFonts w:ascii="Palatino Linotype" w:hAnsi="Palatino Linotype"/>
          <w:sz w:val="22"/>
          <w:szCs w:val="22"/>
        </w:rPr>
        <w:t>participating in two demos</w:t>
      </w:r>
      <w:r w:rsidR="008C728E">
        <w:rPr>
          <w:rFonts w:ascii="Palatino Linotype" w:hAnsi="Palatino Linotype"/>
          <w:sz w:val="22"/>
          <w:szCs w:val="22"/>
        </w:rPr>
        <w:t xml:space="preserve">, the Vice-Provost (Teaching and Learning) portfolio will be moving forward in the fall semester with a pilot project using the </w:t>
      </w:r>
      <w:r w:rsidR="00BC7AED">
        <w:rPr>
          <w:rFonts w:ascii="Palatino Linotype" w:hAnsi="Palatino Linotype"/>
          <w:sz w:val="22"/>
          <w:szCs w:val="22"/>
        </w:rPr>
        <w:t>ADVOCATE</w:t>
      </w:r>
      <w:r w:rsidR="00BC7AED">
        <w:rPr>
          <w:rFonts w:ascii="Palatino Linotype" w:hAnsi="Palatino Linotype"/>
          <w:sz w:val="22"/>
          <w:szCs w:val="22"/>
        </w:rPr>
        <w:t xml:space="preserve"> </w:t>
      </w:r>
      <w:r w:rsidR="008C728E">
        <w:rPr>
          <w:rFonts w:ascii="Palatino Linotype" w:hAnsi="Palatino Linotype"/>
          <w:sz w:val="22"/>
          <w:szCs w:val="22"/>
        </w:rPr>
        <w:t xml:space="preserve">platform. Results of the pilot will determine if the software could be implemented across the University. </w:t>
      </w:r>
      <w:r w:rsidR="00534CD8">
        <w:rPr>
          <w:rFonts w:ascii="Palatino Linotype" w:hAnsi="Palatino Linotype"/>
          <w:sz w:val="22"/>
          <w:szCs w:val="22"/>
        </w:rPr>
        <w:t xml:space="preserve">  </w:t>
      </w:r>
    </w:p>
    <w:p w14:paraId="27E0F3EF" w14:textId="12A2A4F4" w:rsidR="00FA15FD" w:rsidRPr="00070FD5" w:rsidRDefault="00D61FA5" w:rsidP="00070FD5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</w:p>
    <w:p w14:paraId="3EAEFFE8" w14:textId="5E8E2C79" w:rsidR="00140A78" w:rsidRPr="00FA40AC" w:rsidRDefault="0035749C" w:rsidP="00563D7D">
      <w:pPr>
        <w:pStyle w:val="ListParagraph"/>
        <w:numPr>
          <w:ilvl w:val="0"/>
          <w:numId w:val="2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 xml:space="preserve">Integrity Matters Module </w:t>
      </w:r>
    </w:p>
    <w:p w14:paraId="5F0E7C3C" w14:textId="770375EB" w:rsidR="004B5805" w:rsidRPr="004B5805" w:rsidRDefault="004B5805" w:rsidP="004B5805">
      <w:pPr>
        <w:pStyle w:val="ListParagraph"/>
        <w:ind w:left="360"/>
        <w:textAlignment w:val="center"/>
        <w:rPr>
          <w:rFonts w:ascii="Palatino Linotype" w:hAnsi="Palatino Linotype"/>
          <w:bCs/>
          <w:sz w:val="22"/>
          <w:szCs w:val="22"/>
        </w:rPr>
      </w:pPr>
      <w:r w:rsidRPr="004B5805">
        <w:rPr>
          <w:rFonts w:ascii="Palatino Linotype" w:hAnsi="Palatino Linotype"/>
          <w:bCs/>
          <w:sz w:val="22"/>
          <w:szCs w:val="22"/>
        </w:rPr>
        <w:t xml:space="preserve">The University of Waterloo has successful converted </w:t>
      </w:r>
      <w:r w:rsidR="00A87C8B">
        <w:rPr>
          <w:rFonts w:ascii="Palatino Linotype" w:hAnsi="Palatino Linotype"/>
          <w:bCs/>
          <w:sz w:val="22"/>
          <w:szCs w:val="22"/>
        </w:rPr>
        <w:t xml:space="preserve">and shared </w:t>
      </w:r>
      <w:r w:rsidRPr="004B5805">
        <w:rPr>
          <w:rFonts w:ascii="Palatino Linotype" w:hAnsi="Palatino Linotype"/>
          <w:bCs/>
          <w:sz w:val="22"/>
          <w:szCs w:val="22"/>
        </w:rPr>
        <w:t xml:space="preserve">the content of their </w:t>
      </w:r>
      <w:r w:rsidRPr="004B5805">
        <w:rPr>
          <w:rFonts w:ascii="Palatino Linotype" w:hAnsi="Palatino Linotype"/>
          <w:bCs/>
          <w:i/>
          <w:iCs/>
          <w:sz w:val="22"/>
          <w:szCs w:val="22"/>
        </w:rPr>
        <w:t xml:space="preserve">Integrity Matters </w:t>
      </w:r>
      <w:r w:rsidRPr="004B5805">
        <w:rPr>
          <w:rFonts w:ascii="Palatino Linotype" w:hAnsi="Palatino Linotype"/>
          <w:bCs/>
          <w:sz w:val="22"/>
          <w:szCs w:val="22"/>
        </w:rPr>
        <w:t xml:space="preserve">app into a D2L tutorial.  The Centre for Teaching and Learning </w:t>
      </w:r>
      <w:r w:rsidR="008E6396">
        <w:rPr>
          <w:rFonts w:ascii="Palatino Linotype" w:hAnsi="Palatino Linotype"/>
          <w:bCs/>
          <w:sz w:val="22"/>
          <w:szCs w:val="22"/>
        </w:rPr>
        <w:t>has</w:t>
      </w:r>
      <w:r w:rsidRPr="004B5805">
        <w:rPr>
          <w:rFonts w:ascii="Palatino Linotype" w:hAnsi="Palatino Linotype"/>
          <w:bCs/>
          <w:sz w:val="22"/>
          <w:szCs w:val="22"/>
        </w:rPr>
        <w:t xml:space="preserve"> customiz</w:t>
      </w:r>
      <w:r w:rsidR="008E6396">
        <w:rPr>
          <w:rFonts w:ascii="Palatino Linotype" w:hAnsi="Palatino Linotype"/>
          <w:bCs/>
          <w:sz w:val="22"/>
          <w:szCs w:val="22"/>
        </w:rPr>
        <w:t xml:space="preserve">ed the content </w:t>
      </w:r>
      <w:r w:rsidRPr="004B5805">
        <w:rPr>
          <w:rFonts w:ascii="Palatino Linotype" w:hAnsi="Palatino Linotype"/>
          <w:bCs/>
          <w:sz w:val="22"/>
          <w:szCs w:val="22"/>
        </w:rPr>
        <w:t xml:space="preserve">for Queen’s </w:t>
      </w:r>
      <w:r w:rsidR="008E6396">
        <w:rPr>
          <w:rFonts w:ascii="Palatino Linotype" w:hAnsi="Palatino Linotype"/>
          <w:bCs/>
          <w:sz w:val="22"/>
          <w:szCs w:val="22"/>
        </w:rPr>
        <w:t xml:space="preserve">and uploaded the materials </w:t>
      </w:r>
      <w:r w:rsidR="00A87C8B">
        <w:rPr>
          <w:rFonts w:ascii="Palatino Linotype" w:hAnsi="Palatino Linotype"/>
          <w:bCs/>
          <w:sz w:val="22"/>
          <w:szCs w:val="22"/>
        </w:rPr>
        <w:t xml:space="preserve">to </w:t>
      </w:r>
      <w:r w:rsidRPr="004B5805">
        <w:rPr>
          <w:rFonts w:ascii="Palatino Linotype" w:hAnsi="Palatino Linotype"/>
          <w:bCs/>
          <w:sz w:val="22"/>
          <w:szCs w:val="22"/>
        </w:rPr>
        <w:t xml:space="preserve">onQ.  The tutorial can be used as an education tool to improve student </w:t>
      </w:r>
      <w:r w:rsidR="008E6396" w:rsidRPr="004B5805">
        <w:rPr>
          <w:rFonts w:ascii="Palatino Linotype" w:hAnsi="Palatino Linotype"/>
          <w:bCs/>
          <w:sz w:val="22"/>
          <w:szCs w:val="22"/>
        </w:rPr>
        <w:t>knowledge and</w:t>
      </w:r>
      <w:r w:rsidRPr="004B5805">
        <w:rPr>
          <w:rFonts w:ascii="Palatino Linotype" w:hAnsi="Palatino Linotype"/>
          <w:bCs/>
          <w:sz w:val="22"/>
          <w:szCs w:val="22"/>
        </w:rPr>
        <w:t xml:space="preserve"> understanding about academic integrity.  It can also be used as a remedial </w:t>
      </w:r>
      <w:r w:rsidR="00070FD5">
        <w:rPr>
          <w:rFonts w:ascii="Palatino Linotype" w:hAnsi="Palatino Linotype"/>
          <w:bCs/>
          <w:sz w:val="22"/>
          <w:szCs w:val="22"/>
        </w:rPr>
        <w:t>instrument</w:t>
      </w:r>
      <w:r w:rsidRPr="004B5805">
        <w:rPr>
          <w:rFonts w:ascii="Palatino Linotype" w:hAnsi="Palatino Linotype"/>
          <w:bCs/>
          <w:sz w:val="22"/>
          <w:szCs w:val="22"/>
        </w:rPr>
        <w:t xml:space="preserve"> in cases where there is a finding of departure from academic integrity. Depending on the extend and severity of the departure, a student may be assigned specific module(s) to complete as a sanction. </w:t>
      </w:r>
    </w:p>
    <w:p w14:paraId="66BA02A2" w14:textId="77777777" w:rsidR="00F82936" w:rsidRPr="00FA40AC" w:rsidRDefault="00F82936" w:rsidP="00140A78">
      <w:pPr>
        <w:pStyle w:val="ListParagraph"/>
        <w:ind w:left="360"/>
        <w:rPr>
          <w:rFonts w:ascii="Palatino Linotype" w:hAnsi="Palatino Linotype"/>
          <w:b/>
          <w:sz w:val="22"/>
          <w:szCs w:val="22"/>
        </w:rPr>
      </w:pPr>
    </w:p>
    <w:p w14:paraId="42A41DDA" w14:textId="77777777" w:rsidR="00F82936" w:rsidRDefault="00F82936" w:rsidP="00F82936">
      <w:pPr>
        <w:pStyle w:val="ListParagraph"/>
        <w:numPr>
          <w:ilvl w:val="0"/>
          <w:numId w:val="2"/>
        </w:num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Unauthorized Use of Intellectual Property</w:t>
      </w:r>
    </w:p>
    <w:p w14:paraId="2D19FC6D" w14:textId="7EC7D39D" w:rsidR="00F82936" w:rsidRDefault="00F82936" w:rsidP="00F82936">
      <w:pPr>
        <w:pStyle w:val="ListParagraph"/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As described in the 2018-2019 Academic Integrity Annual Reported, both SCAD and SCAP recommended that the </w:t>
      </w:r>
      <w:r w:rsidRPr="00630F16">
        <w:rPr>
          <w:rFonts w:ascii="Palatino Linotype" w:hAnsi="Palatino Linotype"/>
          <w:sz w:val="22"/>
          <w:szCs w:val="22"/>
        </w:rPr>
        <w:t xml:space="preserve">Senate Policy on </w:t>
      </w:r>
      <w:r w:rsidRPr="00630F16">
        <w:rPr>
          <w:rFonts w:ascii="Palatino Linotype" w:hAnsi="Palatino Linotype"/>
          <w:i/>
          <w:sz w:val="22"/>
          <w:szCs w:val="22"/>
        </w:rPr>
        <w:t>Academic Integrity Procedures – Requirements of Faculties &amp; Schools</w:t>
      </w:r>
      <w:r>
        <w:rPr>
          <w:rFonts w:ascii="Palatino Linotype" w:hAnsi="Palatino Linotype"/>
          <w:sz w:val="22"/>
          <w:szCs w:val="22"/>
        </w:rPr>
        <w:t xml:space="preserve"> be amended to include </w:t>
      </w:r>
      <w:r w:rsidR="00A87C8B" w:rsidRPr="00A87C8B">
        <w:rPr>
          <w:rFonts w:ascii="Palatino Linotype" w:hAnsi="Palatino Linotype"/>
          <w:i/>
          <w:iCs/>
          <w:sz w:val="22"/>
          <w:szCs w:val="22"/>
        </w:rPr>
        <w:t>U</w:t>
      </w:r>
      <w:r w:rsidRPr="00A87C8B">
        <w:rPr>
          <w:rFonts w:ascii="Palatino Linotype" w:hAnsi="Palatino Linotype"/>
          <w:i/>
          <w:iCs/>
          <w:sz w:val="22"/>
          <w:szCs w:val="22"/>
        </w:rPr>
        <w:t>nauthorized use of Intellectual Property</w:t>
      </w:r>
      <w:r>
        <w:rPr>
          <w:rFonts w:ascii="Palatino Linotype" w:hAnsi="Palatino Linotype"/>
          <w:sz w:val="22"/>
          <w:szCs w:val="22"/>
        </w:rPr>
        <w:t xml:space="preserve"> as an official offence. Th</w:t>
      </w:r>
      <w:r w:rsidR="00A87C8B">
        <w:rPr>
          <w:rFonts w:ascii="Palatino Linotype" w:hAnsi="Palatino Linotype"/>
          <w:sz w:val="22"/>
          <w:szCs w:val="22"/>
        </w:rPr>
        <w:t>is</w:t>
      </w:r>
      <w:r>
        <w:rPr>
          <w:rFonts w:ascii="Palatino Linotype" w:hAnsi="Palatino Linotype"/>
          <w:sz w:val="22"/>
          <w:szCs w:val="22"/>
        </w:rPr>
        <w:t xml:space="preserve"> amendment fills a gap in the University’s procedures and clearly states that infringements on intellectual property are a departure from academic integrity.  The Senate approved the amendment on October 29, 2019.</w:t>
      </w:r>
    </w:p>
    <w:p w14:paraId="7068B933" w14:textId="77777777" w:rsidR="00DE5BE7" w:rsidRPr="00F82936" w:rsidRDefault="00DE5BE7" w:rsidP="00F82936">
      <w:pPr>
        <w:pStyle w:val="ListParagraph"/>
        <w:ind w:left="360"/>
        <w:rPr>
          <w:rFonts w:ascii="Palatino Linotype" w:hAnsi="Palatino Linotype"/>
          <w:sz w:val="22"/>
          <w:szCs w:val="22"/>
        </w:rPr>
      </w:pPr>
    </w:p>
    <w:p w14:paraId="7E239819" w14:textId="77777777" w:rsidR="007F6B6D" w:rsidRPr="00FA40AC" w:rsidRDefault="007F6B6D" w:rsidP="007F6B6D">
      <w:pPr>
        <w:rPr>
          <w:rFonts w:ascii="Palatino Linotype" w:hAnsi="Palatino Linotype"/>
          <w:b/>
          <w:sz w:val="22"/>
          <w:szCs w:val="22"/>
        </w:rPr>
      </w:pPr>
    </w:p>
    <w:p w14:paraId="57C2F2B5" w14:textId="690EAADC" w:rsidR="00140A78" w:rsidRPr="00FA40AC" w:rsidRDefault="00074D3E" w:rsidP="00563D7D">
      <w:pPr>
        <w:pStyle w:val="ListParagraph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 xml:space="preserve">Additional Offences versus Fundamental Values </w:t>
      </w:r>
    </w:p>
    <w:p w14:paraId="0220B23E" w14:textId="759CBDFA" w:rsidR="00F82936" w:rsidRPr="00F82936" w:rsidRDefault="00F82936" w:rsidP="00F82936">
      <w:pPr>
        <w:pStyle w:val="ListParagraph"/>
        <w:ind w:left="360"/>
        <w:textAlignment w:val="center"/>
        <w:rPr>
          <w:rFonts w:ascii="Palatino Linotype" w:hAnsi="Palatino Linotype" w:cs="Arial"/>
          <w:bCs/>
          <w:sz w:val="22"/>
          <w:szCs w:val="22"/>
        </w:rPr>
      </w:pPr>
      <w:r w:rsidRPr="00F82936">
        <w:rPr>
          <w:rFonts w:ascii="Palatino Linotype" w:hAnsi="Palatino Linotype" w:cs="Arial"/>
          <w:bCs/>
          <w:sz w:val="22"/>
          <w:szCs w:val="22"/>
        </w:rPr>
        <w:t>Th</w:t>
      </w:r>
      <w:r>
        <w:rPr>
          <w:rFonts w:ascii="Palatino Linotype" w:hAnsi="Palatino Linotype" w:cs="Arial"/>
          <w:bCs/>
          <w:sz w:val="22"/>
          <w:szCs w:val="22"/>
        </w:rPr>
        <w:t xml:space="preserve">roughout the 2019-2020 academic year, the Academic Integrity Subcommittee discussed the appropriateness of </w:t>
      </w:r>
      <w:r w:rsidRPr="00F82936">
        <w:rPr>
          <w:rFonts w:ascii="Palatino Linotype" w:hAnsi="Palatino Linotype" w:cs="Arial"/>
          <w:bCs/>
          <w:sz w:val="22"/>
          <w:szCs w:val="22"/>
        </w:rPr>
        <w:t>adding additional offences to the Senate Policy or replacing the current six offences (plagiarism, use of unauthorized materials, facilitation, forgery, falsification, and intellectual properties) with the core fundamental values</w:t>
      </w:r>
      <w:r w:rsidR="009718DD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9718DD" w:rsidRPr="00F82936">
        <w:rPr>
          <w:rFonts w:ascii="Palatino Linotype" w:hAnsi="Palatino Linotype" w:cs="Arial"/>
          <w:bCs/>
          <w:sz w:val="22"/>
          <w:szCs w:val="22"/>
        </w:rPr>
        <w:t>(honesty, trust, fairness, respect, responsibility and courage</w:t>
      </w:r>
      <w:r w:rsidR="009718DD">
        <w:rPr>
          <w:rFonts w:ascii="Palatino Linotype" w:hAnsi="Palatino Linotype" w:cs="Arial"/>
          <w:bCs/>
          <w:sz w:val="22"/>
          <w:szCs w:val="22"/>
        </w:rPr>
        <w:t>)</w:t>
      </w:r>
      <w:r w:rsidRPr="00F82936">
        <w:rPr>
          <w:rFonts w:ascii="Palatino Linotype" w:hAnsi="Palatino Linotype" w:cs="Arial"/>
          <w:bCs/>
          <w:sz w:val="22"/>
          <w:szCs w:val="22"/>
        </w:rPr>
        <w:t xml:space="preserve">.  </w:t>
      </w:r>
      <w:r w:rsidR="009718DD">
        <w:rPr>
          <w:rFonts w:ascii="Palatino Linotype" w:hAnsi="Palatino Linotype" w:cs="Arial"/>
          <w:bCs/>
          <w:sz w:val="22"/>
          <w:szCs w:val="22"/>
        </w:rPr>
        <w:t xml:space="preserve">At this time, the Subcommittee has agreed to </w:t>
      </w:r>
      <w:r w:rsidRPr="00F82936">
        <w:rPr>
          <w:rFonts w:ascii="Palatino Linotype" w:hAnsi="Palatino Linotype" w:cs="Arial"/>
          <w:bCs/>
          <w:sz w:val="22"/>
          <w:szCs w:val="22"/>
        </w:rPr>
        <w:t xml:space="preserve">retain the current offences and add a generalized offence of “departure from the values of academic integrity” for complex cases that cannot be pigeonholed into a </w:t>
      </w:r>
      <w:proofErr w:type="gramStart"/>
      <w:r w:rsidRPr="00F82936">
        <w:rPr>
          <w:rFonts w:ascii="Palatino Linotype" w:hAnsi="Palatino Linotype" w:cs="Arial"/>
          <w:bCs/>
          <w:sz w:val="22"/>
          <w:szCs w:val="22"/>
        </w:rPr>
        <w:t>particular category</w:t>
      </w:r>
      <w:proofErr w:type="gramEnd"/>
      <w:r w:rsidRPr="00F82936">
        <w:rPr>
          <w:rFonts w:ascii="Palatino Linotype" w:hAnsi="Palatino Linotype" w:cs="Arial"/>
          <w:bCs/>
          <w:sz w:val="22"/>
          <w:szCs w:val="22"/>
        </w:rPr>
        <w:t xml:space="preserve">.  </w:t>
      </w:r>
      <w:r w:rsidR="009B705C">
        <w:rPr>
          <w:rFonts w:ascii="Palatino Linotype" w:hAnsi="Palatino Linotype" w:cs="Arial"/>
          <w:bCs/>
          <w:sz w:val="22"/>
          <w:szCs w:val="22"/>
        </w:rPr>
        <w:t xml:space="preserve">The Subcommittee will define and provide examples for the new offence before seeking SCAD and SCAP approval. </w:t>
      </w:r>
    </w:p>
    <w:p w14:paraId="35E74406" w14:textId="7E8FC107" w:rsidR="0030114B" w:rsidRDefault="0030114B" w:rsidP="0030114B">
      <w:pPr>
        <w:rPr>
          <w:rFonts w:ascii="Palatino Linotype" w:hAnsi="Palatino Linotype"/>
          <w:sz w:val="22"/>
          <w:szCs w:val="22"/>
        </w:rPr>
      </w:pPr>
    </w:p>
    <w:p w14:paraId="33604513" w14:textId="77777777" w:rsidR="00B66C17" w:rsidRPr="00FA40AC" w:rsidRDefault="00B66C17" w:rsidP="00E034F6">
      <w:pPr>
        <w:pStyle w:val="Heading4"/>
        <w:rPr>
          <w:rFonts w:ascii="Palatino Linotype" w:hAnsi="Palatino Linotype"/>
          <w:sz w:val="28"/>
          <w:szCs w:val="28"/>
        </w:rPr>
      </w:pPr>
      <w:r w:rsidRPr="00FA40AC">
        <w:rPr>
          <w:rFonts w:ascii="Palatino Linotype" w:hAnsi="Palatino Linotype"/>
          <w:sz w:val="28"/>
          <w:szCs w:val="28"/>
        </w:rPr>
        <w:t>Future Actions</w:t>
      </w:r>
    </w:p>
    <w:p w14:paraId="0F46BF2D" w14:textId="77777777" w:rsidR="00B66C17" w:rsidRPr="00FA40AC" w:rsidRDefault="00B66C17" w:rsidP="00B66C17">
      <w:pPr>
        <w:rPr>
          <w:rFonts w:ascii="Palatino Linotype" w:hAnsi="Palatino Linotype"/>
          <w:sz w:val="22"/>
          <w:szCs w:val="22"/>
        </w:rPr>
      </w:pPr>
      <w:r w:rsidRPr="00FA40AC">
        <w:rPr>
          <w:rFonts w:ascii="Palatino Linotype" w:hAnsi="Palatino Linotype"/>
          <w:sz w:val="22"/>
          <w:szCs w:val="22"/>
        </w:rPr>
        <w:t>The Academic Integrity Subcommittee’s future work will focus on:</w:t>
      </w:r>
    </w:p>
    <w:p w14:paraId="0CE247BA" w14:textId="6075FE07" w:rsidR="00365CB9" w:rsidRPr="00FA40AC" w:rsidRDefault="00DE5BE7" w:rsidP="00563D7D">
      <w:pPr>
        <w:pStyle w:val="ListParagraph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i/>
          <w:sz w:val="22"/>
          <w:szCs w:val="22"/>
        </w:rPr>
        <w:t>Review of the Senate Policy – Requirements for Faculties and Schools</w:t>
      </w:r>
      <w:r w:rsidR="005644A2">
        <w:rPr>
          <w:rFonts w:ascii="Palatino Linotype" w:hAnsi="Palatino Linotype"/>
          <w:b/>
          <w:i/>
          <w:sz w:val="22"/>
          <w:szCs w:val="22"/>
        </w:rPr>
        <w:t xml:space="preserve"> Offence</w:t>
      </w:r>
      <w:r w:rsidR="00083DCF" w:rsidRPr="00FA40AC">
        <w:rPr>
          <w:rFonts w:ascii="Palatino Linotype" w:hAnsi="Palatino Linotype"/>
          <w:b/>
          <w:i/>
          <w:sz w:val="22"/>
          <w:szCs w:val="22"/>
        </w:rPr>
        <w:t xml:space="preserve">: </w:t>
      </w:r>
      <w:r w:rsidR="00755883" w:rsidRPr="00FA40AC">
        <w:rPr>
          <w:rFonts w:ascii="Palatino Linotype" w:hAnsi="Palatino Linotype"/>
          <w:sz w:val="22"/>
          <w:szCs w:val="22"/>
        </w:rPr>
        <w:t xml:space="preserve"> In order to create more consistency across all facilities and schools</w:t>
      </w:r>
      <w:r w:rsidR="00E9205A" w:rsidRPr="00FA40AC">
        <w:rPr>
          <w:rFonts w:ascii="Palatino Linotype" w:hAnsi="Palatino Linotype"/>
          <w:sz w:val="22"/>
          <w:szCs w:val="22"/>
        </w:rPr>
        <w:t xml:space="preserve">, a review of the </w:t>
      </w:r>
      <w:r w:rsidR="00E9205A" w:rsidRPr="00FA40AC">
        <w:rPr>
          <w:rFonts w:ascii="Palatino Linotype" w:hAnsi="Palatino Linotype"/>
          <w:i/>
          <w:sz w:val="22"/>
          <w:szCs w:val="22"/>
        </w:rPr>
        <w:t>Academic Integrity Procedures – Requirements of Faculties &amp; Schools</w:t>
      </w:r>
      <w:r w:rsidR="00E9205A" w:rsidRPr="00FA40AC">
        <w:rPr>
          <w:rFonts w:ascii="Palatino Linotype" w:hAnsi="Palatino Linotype"/>
          <w:sz w:val="22"/>
          <w:szCs w:val="22"/>
        </w:rPr>
        <w:t xml:space="preserve"> will</w:t>
      </w:r>
      <w:r>
        <w:rPr>
          <w:rFonts w:ascii="Palatino Linotype" w:hAnsi="Palatino Linotype"/>
          <w:sz w:val="22"/>
          <w:szCs w:val="22"/>
        </w:rPr>
        <w:t xml:space="preserve"> continue into the 2020-2021 a</w:t>
      </w:r>
      <w:r w:rsidR="00E9205A" w:rsidRPr="00FA40AC">
        <w:rPr>
          <w:rFonts w:ascii="Palatino Linotype" w:hAnsi="Palatino Linotype"/>
          <w:sz w:val="22"/>
          <w:szCs w:val="22"/>
        </w:rPr>
        <w:t xml:space="preserve">cademic year. </w:t>
      </w:r>
      <w:r>
        <w:rPr>
          <w:rFonts w:ascii="Palatino Linotype" w:hAnsi="Palatino Linotype"/>
          <w:sz w:val="22"/>
          <w:szCs w:val="22"/>
        </w:rPr>
        <w:t>In addition to identifying sections that do not align with the standard process for instructors involved in academic integrity, the review will consider the current option of de novo hearing</w:t>
      </w:r>
      <w:r w:rsidR="00C46A0E">
        <w:rPr>
          <w:rFonts w:ascii="Palatino Linotype" w:hAnsi="Palatino Linotype"/>
          <w:sz w:val="22"/>
          <w:szCs w:val="22"/>
        </w:rPr>
        <w:t>s</w:t>
      </w:r>
      <w:r w:rsidR="00D3278F">
        <w:rPr>
          <w:rFonts w:ascii="Palatino Linotype" w:hAnsi="Palatino Linotype"/>
          <w:sz w:val="22"/>
          <w:szCs w:val="22"/>
        </w:rPr>
        <w:t>, levels of offences</w:t>
      </w:r>
      <w:r w:rsidR="00C46A0E">
        <w:rPr>
          <w:rFonts w:ascii="Palatino Linotype" w:hAnsi="Palatino Linotype"/>
          <w:sz w:val="22"/>
          <w:szCs w:val="22"/>
        </w:rPr>
        <w:t xml:space="preserve"> and the unsustainability of how Queen’s employs academic regulations that address academic integrity. </w:t>
      </w:r>
    </w:p>
    <w:p w14:paraId="5FE661F1" w14:textId="45AE6F53" w:rsidR="008A47E6" w:rsidRPr="00FA40AC" w:rsidRDefault="00074D3E" w:rsidP="00563D7D">
      <w:pPr>
        <w:pStyle w:val="ListParagraph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Remote Proctoring Guidelines</w:t>
      </w:r>
      <w:r w:rsidR="00B47CBD" w:rsidRPr="00FA40AC">
        <w:rPr>
          <w:rFonts w:ascii="Palatino Linotype" w:hAnsi="Palatino Linotype"/>
          <w:sz w:val="22"/>
          <w:szCs w:val="22"/>
        </w:rPr>
        <w:t xml:space="preserve">: </w:t>
      </w:r>
      <w:r w:rsidR="00BA2C43">
        <w:rPr>
          <w:rFonts w:ascii="Palatino Linotype" w:hAnsi="Palatino Linotype"/>
          <w:sz w:val="22"/>
          <w:szCs w:val="22"/>
        </w:rPr>
        <w:t xml:space="preserve">With the sudden shift to online learning </w:t>
      </w:r>
      <w:r w:rsidR="00ED7ED7">
        <w:rPr>
          <w:rFonts w:ascii="Palatino Linotype" w:hAnsi="Palatino Linotype"/>
          <w:sz w:val="22"/>
          <w:szCs w:val="22"/>
        </w:rPr>
        <w:t xml:space="preserve">due to COVID-19, </w:t>
      </w:r>
      <w:r w:rsidR="00BA2C43">
        <w:rPr>
          <w:rFonts w:ascii="Palatino Linotype" w:hAnsi="Palatino Linotype"/>
          <w:sz w:val="22"/>
          <w:szCs w:val="22"/>
        </w:rPr>
        <w:t>new challenges have</w:t>
      </w:r>
      <w:r w:rsidR="00ED7ED7">
        <w:rPr>
          <w:rFonts w:ascii="Palatino Linotype" w:hAnsi="Palatino Linotype"/>
          <w:sz w:val="22"/>
          <w:szCs w:val="22"/>
        </w:rPr>
        <w:t xml:space="preserve"> arisen regarding academic integrity and </w:t>
      </w:r>
      <w:r w:rsidR="00D3278F">
        <w:rPr>
          <w:rFonts w:ascii="Palatino Linotype" w:hAnsi="Palatino Linotype"/>
          <w:sz w:val="22"/>
          <w:szCs w:val="22"/>
        </w:rPr>
        <w:t xml:space="preserve">online live-proctoring </w:t>
      </w:r>
      <w:r w:rsidR="00ED7ED7">
        <w:rPr>
          <w:rFonts w:ascii="Palatino Linotype" w:hAnsi="Palatino Linotype"/>
          <w:sz w:val="22"/>
          <w:szCs w:val="22"/>
        </w:rPr>
        <w:t>exams. As the University works through the intricacies of proctoring online exams, the Subcommittee will lend its expertise as guidelines are developed.</w:t>
      </w:r>
    </w:p>
    <w:p w14:paraId="73C93AE6" w14:textId="376C7881" w:rsidR="00A453EC" w:rsidRDefault="005644A2" w:rsidP="00A453EC">
      <w:pPr>
        <w:pStyle w:val="ListParagraph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Guidelines for Students</w:t>
      </w:r>
      <w:r w:rsidR="00B47CBD" w:rsidRPr="00FA40AC">
        <w:rPr>
          <w:rFonts w:ascii="Palatino Linotype" w:hAnsi="Palatino Linotype"/>
          <w:sz w:val="22"/>
          <w:szCs w:val="22"/>
        </w:rPr>
        <w:t xml:space="preserve">: </w:t>
      </w:r>
      <w:r w:rsidR="00C46A0E">
        <w:rPr>
          <w:rFonts w:ascii="Palatino Linotype" w:hAnsi="Palatino Linotype"/>
          <w:sz w:val="22"/>
          <w:szCs w:val="22"/>
        </w:rPr>
        <w:t>To assist s</w:t>
      </w:r>
      <w:r w:rsidR="00A453EC" w:rsidRPr="00FA40AC">
        <w:rPr>
          <w:rFonts w:ascii="Palatino Linotype" w:hAnsi="Palatino Linotype"/>
          <w:sz w:val="22"/>
          <w:szCs w:val="22"/>
        </w:rPr>
        <w:t>tudents</w:t>
      </w:r>
      <w:r w:rsidR="0066265D">
        <w:rPr>
          <w:rFonts w:ascii="Palatino Linotype" w:hAnsi="Palatino Linotype"/>
          <w:sz w:val="22"/>
          <w:szCs w:val="22"/>
        </w:rPr>
        <w:t xml:space="preserve">, a document is being created that will address what students should expect at an appeal hearing and how to write an appeal letter. </w:t>
      </w:r>
      <w:r w:rsidR="00A453EC" w:rsidRPr="00FA40AC">
        <w:rPr>
          <w:rFonts w:ascii="Palatino Linotype" w:hAnsi="Palatino Linotype"/>
          <w:sz w:val="22"/>
          <w:szCs w:val="22"/>
        </w:rPr>
        <w:t xml:space="preserve"> </w:t>
      </w:r>
    </w:p>
    <w:p w14:paraId="484E4C4A" w14:textId="6C3CFBCB" w:rsidR="00D3278F" w:rsidRPr="008A34E9" w:rsidRDefault="00D3278F" w:rsidP="00A453EC">
      <w:pPr>
        <w:pStyle w:val="ListParagraph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Facilitation Offence</w:t>
      </w:r>
    </w:p>
    <w:p w14:paraId="7A94861D" w14:textId="0AF9B738" w:rsidR="008A34E9" w:rsidRDefault="008A34E9" w:rsidP="008A34E9">
      <w:pPr>
        <w:pStyle w:val="ListParagraph"/>
        <w:ind w:left="1440"/>
        <w:rPr>
          <w:rFonts w:ascii="Palatino Linotype" w:hAnsi="Palatino Linotype"/>
          <w:bCs/>
          <w:iCs/>
          <w:sz w:val="22"/>
          <w:szCs w:val="22"/>
        </w:rPr>
      </w:pPr>
      <w:r>
        <w:rPr>
          <w:rFonts w:ascii="Palatino Linotype" w:hAnsi="Palatino Linotype"/>
          <w:bCs/>
          <w:iCs/>
          <w:sz w:val="22"/>
          <w:szCs w:val="22"/>
        </w:rPr>
        <w:t xml:space="preserve">The present description of the Facilitation offence is: </w:t>
      </w:r>
    </w:p>
    <w:p w14:paraId="28F68A48" w14:textId="77777777" w:rsidR="008A34E9" w:rsidRDefault="008A34E9" w:rsidP="008A34E9">
      <w:pPr>
        <w:pStyle w:val="ListParagraph"/>
        <w:ind w:left="1440"/>
        <w:rPr>
          <w:rFonts w:ascii="Palatino Linotype" w:hAnsi="Palatino Linotype"/>
          <w:bCs/>
          <w:iCs/>
          <w:sz w:val="22"/>
          <w:szCs w:val="22"/>
        </w:rPr>
      </w:pPr>
    </w:p>
    <w:p w14:paraId="334FC28D" w14:textId="1523A2B5" w:rsidR="008A34E9" w:rsidRDefault="008A34E9" w:rsidP="008A34E9">
      <w:pPr>
        <w:pStyle w:val="ListParagraph"/>
        <w:tabs>
          <w:tab w:val="left" w:pos="1080"/>
        </w:tabs>
        <w:ind w:left="1440"/>
        <w:rPr>
          <w:rFonts w:ascii="Palatino Linotype" w:hAnsi="Palatino Linotype"/>
          <w:i/>
          <w:iCs/>
          <w:sz w:val="22"/>
          <w:szCs w:val="22"/>
        </w:rPr>
      </w:pPr>
      <w:r w:rsidRPr="008A34E9">
        <w:rPr>
          <w:rFonts w:ascii="Palatino Linotype" w:hAnsi="Palatino Linotype"/>
          <w:i/>
          <w:iCs/>
          <w:sz w:val="22"/>
          <w:szCs w:val="22"/>
        </w:rPr>
        <w:t xml:space="preserve">Deliberately enabling another’s breach of academic integrity.  </w:t>
      </w:r>
      <w:r w:rsidRPr="008A34E9">
        <w:rPr>
          <w:rFonts w:ascii="Palatino Linotype" w:hAnsi="Palatino Linotype"/>
          <w:i/>
          <w:iCs/>
          <w:sz w:val="22"/>
          <w:szCs w:val="22"/>
          <w:u w:val="single"/>
        </w:rPr>
        <w:t>Examples:</w:t>
      </w:r>
      <w:r w:rsidRPr="008A34E9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8A34E9">
        <w:rPr>
          <w:rFonts w:ascii="Palatino Linotype" w:hAnsi="Palatino Linotype"/>
          <w:b/>
          <w:bCs/>
          <w:i/>
          <w:iCs/>
          <w:sz w:val="22"/>
          <w:szCs w:val="22"/>
        </w:rPr>
        <w:t>Knowingly</w:t>
      </w:r>
      <w:r w:rsidRPr="008A34E9">
        <w:rPr>
          <w:rFonts w:ascii="Palatino Linotype" w:hAnsi="Palatino Linotype"/>
          <w:i/>
          <w:iCs/>
          <w:sz w:val="22"/>
          <w:szCs w:val="22"/>
        </w:rPr>
        <w:t xml:space="preserve"> allowing one’s essay or assignment to be copied by someone else for the purpose of plagiarism</w:t>
      </w:r>
    </w:p>
    <w:p w14:paraId="1325B639" w14:textId="28CC7297" w:rsidR="008A34E9" w:rsidRDefault="008A34E9" w:rsidP="008A34E9">
      <w:pPr>
        <w:pStyle w:val="ListParagraph"/>
        <w:tabs>
          <w:tab w:val="left" w:pos="1080"/>
        </w:tabs>
        <w:ind w:left="1440"/>
        <w:rPr>
          <w:rFonts w:ascii="Palatino Linotype" w:hAnsi="Palatino Linotype"/>
          <w:sz w:val="22"/>
          <w:szCs w:val="22"/>
        </w:rPr>
      </w:pPr>
    </w:p>
    <w:p w14:paraId="08752692" w14:textId="320FEB6D" w:rsidR="00D3278F" w:rsidRPr="008A34E9" w:rsidRDefault="008A34E9" w:rsidP="008A34E9">
      <w:pPr>
        <w:pStyle w:val="ListParagraph"/>
        <w:tabs>
          <w:tab w:val="left" w:pos="1080"/>
        </w:tabs>
        <w:ind w:left="144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Concern has been raised about the word </w:t>
      </w:r>
      <w:r w:rsidR="00D3278F" w:rsidRPr="008A34E9">
        <w:rPr>
          <w:rFonts w:ascii="Palatino Linotype" w:hAnsi="Palatino Linotype"/>
          <w:bCs/>
          <w:sz w:val="22"/>
          <w:szCs w:val="22"/>
        </w:rPr>
        <w:t xml:space="preserve">“Knowingly” currently used </w:t>
      </w:r>
      <w:r w:rsidR="004D3C87">
        <w:rPr>
          <w:rFonts w:ascii="Palatino Linotype" w:hAnsi="Palatino Linotype"/>
          <w:bCs/>
          <w:sz w:val="22"/>
          <w:szCs w:val="22"/>
        </w:rPr>
        <w:t>in the</w:t>
      </w:r>
      <w:r w:rsidR="00D3278F" w:rsidRPr="008A34E9">
        <w:rPr>
          <w:rFonts w:ascii="Palatino Linotype" w:hAnsi="Palatino Linotype"/>
          <w:bCs/>
          <w:sz w:val="22"/>
          <w:szCs w:val="22"/>
        </w:rPr>
        <w:t xml:space="preserve"> description of the Facilitation Offence</w:t>
      </w:r>
      <w:r>
        <w:rPr>
          <w:rFonts w:ascii="Palatino Linotype" w:hAnsi="Palatino Linotype"/>
          <w:bCs/>
          <w:sz w:val="22"/>
          <w:szCs w:val="22"/>
        </w:rPr>
        <w:t xml:space="preserve">. A recent case involved a </w:t>
      </w:r>
      <w:r w:rsidR="00D3278F" w:rsidRPr="008A34E9">
        <w:rPr>
          <w:rFonts w:ascii="Palatino Linotype" w:hAnsi="Palatino Linotype"/>
          <w:bCs/>
          <w:sz w:val="22"/>
          <w:szCs w:val="22"/>
        </w:rPr>
        <w:t>situation where a student shared an assignment with a friend but was unaware that their work was subsequently being plagiarized</w:t>
      </w:r>
      <w:r>
        <w:rPr>
          <w:rFonts w:ascii="Palatino Linotype" w:hAnsi="Palatino Linotype"/>
          <w:bCs/>
          <w:sz w:val="22"/>
          <w:szCs w:val="22"/>
        </w:rPr>
        <w:t xml:space="preserve"> by that friend. </w:t>
      </w:r>
      <w:r w:rsidR="00A22D7D">
        <w:rPr>
          <w:rFonts w:ascii="Palatino Linotype" w:hAnsi="Palatino Linotype"/>
          <w:bCs/>
          <w:sz w:val="22"/>
          <w:szCs w:val="22"/>
        </w:rPr>
        <w:t xml:space="preserve">In the future, the Subcommittee will be considering to what extend is a student responsible for protecting their work from potential misuse.  </w:t>
      </w:r>
    </w:p>
    <w:p w14:paraId="5B69A9AF" w14:textId="77777777" w:rsidR="001C19E9" w:rsidRPr="00FA40AC" w:rsidRDefault="001C19E9" w:rsidP="001C19E9">
      <w:pPr>
        <w:rPr>
          <w:rFonts w:ascii="Palatino Linotype" w:hAnsi="Palatino Linotype"/>
          <w:sz w:val="22"/>
          <w:szCs w:val="22"/>
        </w:rPr>
      </w:pPr>
    </w:p>
    <w:p w14:paraId="7F9F8440" w14:textId="77777777" w:rsidR="001C19E9" w:rsidRPr="00FA40AC" w:rsidRDefault="001C19E9" w:rsidP="00E034F6">
      <w:pPr>
        <w:pStyle w:val="Heading4"/>
        <w:rPr>
          <w:rFonts w:ascii="Palatino Linotype" w:hAnsi="Palatino Linotype"/>
          <w:sz w:val="28"/>
          <w:szCs w:val="28"/>
        </w:rPr>
      </w:pPr>
      <w:r w:rsidRPr="00FA40AC">
        <w:rPr>
          <w:rFonts w:ascii="Palatino Linotype" w:hAnsi="Palatino Linotype"/>
          <w:sz w:val="28"/>
          <w:szCs w:val="28"/>
        </w:rPr>
        <w:t>Academic Integrity Roundtable</w:t>
      </w:r>
    </w:p>
    <w:p w14:paraId="25A177C0" w14:textId="5105F2B5" w:rsidR="001C19E9" w:rsidRPr="00FA40AC" w:rsidRDefault="001C19E9" w:rsidP="001C19E9">
      <w:pPr>
        <w:outlineLvl w:val="0"/>
        <w:rPr>
          <w:rFonts w:ascii="Palatino Linotype" w:hAnsi="Palatino Linotype" w:cs="Arial"/>
          <w:bCs/>
          <w:sz w:val="22"/>
          <w:szCs w:val="22"/>
        </w:rPr>
      </w:pPr>
      <w:r w:rsidRPr="00FA40AC">
        <w:rPr>
          <w:rFonts w:ascii="Palatino Linotype" w:hAnsi="Palatino Linotype" w:cs="Arial"/>
          <w:bCs/>
          <w:sz w:val="22"/>
          <w:szCs w:val="22"/>
        </w:rPr>
        <w:t xml:space="preserve">The Academic Integrity Roundtable </w:t>
      </w:r>
      <w:r w:rsidR="007E733F" w:rsidRPr="00FA40AC">
        <w:rPr>
          <w:rFonts w:ascii="Palatino Linotype" w:hAnsi="Palatino Linotype" w:cs="Arial"/>
          <w:bCs/>
          <w:sz w:val="22"/>
          <w:szCs w:val="22"/>
        </w:rPr>
        <w:t>is an</w:t>
      </w:r>
      <w:r w:rsidRPr="00FA40AC">
        <w:rPr>
          <w:rFonts w:ascii="Palatino Linotype" w:hAnsi="Palatino Linotype" w:cs="Arial"/>
          <w:bCs/>
          <w:sz w:val="22"/>
          <w:szCs w:val="22"/>
        </w:rPr>
        <w:t xml:space="preserve"> information-sharing and advisory forum for those who are intimately involved in the implementation and operation of the university’s academic integrity systems. The Academic Integrity Roundtable reports directly to the join</w:t>
      </w:r>
      <w:r w:rsidR="00DB421F" w:rsidRPr="00FA40AC">
        <w:rPr>
          <w:rFonts w:ascii="Palatino Linotype" w:hAnsi="Palatino Linotype" w:cs="Arial"/>
          <w:bCs/>
          <w:sz w:val="22"/>
          <w:szCs w:val="22"/>
        </w:rPr>
        <w:t>t SCAD/SCAP Academic Integrity Subcommittee.  The S</w:t>
      </w:r>
      <w:r w:rsidRPr="00FA40AC">
        <w:rPr>
          <w:rFonts w:ascii="Palatino Linotype" w:hAnsi="Palatino Linotype" w:cs="Arial"/>
          <w:bCs/>
          <w:sz w:val="22"/>
          <w:szCs w:val="22"/>
        </w:rPr>
        <w:t xml:space="preserve">ubcommittee is required to share information with the Roundtable on matters relating to academic integrity policy and practice, </w:t>
      </w:r>
      <w:proofErr w:type="gramStart"/>
      <w:r w:rsidRPr="00FA40AC">
        <w:rPr>
          <w:rFonts w:ascii="Palatino Linotype" w:hAnsi="Palatino Linotype" w:cs="Arial"/>
          <w:bCs/>
          <w:sz w:val="22"/>
          <w:szCs w:val="22"/>
        </w:rPr>
        <w:t>education</w:t>
      </w:r>
      <w:proofErr w:type="gramEnd"/>
      <w:r w:rsidRPr="00FA40AC">
        <w:rPr>
          <w:rFonts w:ascii="Palatino Linotype" w:hAnsi="Palatino Linotype" w:cs="Arial"/>
          <w:bCs/>
          <w:sz w:val="22"/>
          <w:szCs w:val="22"/>
        </w:rPr>
        <w:t xml:space="preserve"> and training. The Roun</w:t>
      </w:r>
      <w:r w:rsidR="007E733F" w:rsidRPr="00FA40AC">
        <w:rPr>
          <w:rFonts w:ascii="Palatino Linotype" w:hAnsi="Palatino Linotype" w:cs="Arial"/>
          <w:bCs/>
          <w:sz w:val="22"/>
          <w:szCs w:val="22"/>
        </w:rPr>
        <w:t>dtable met twice during the 201</w:t>
      </w:r>
      <w:r w:rsidR="00D3278F">
        <w:rPr>
          <w:rFonts w:ascii="Palatino Linotype" w:hAnsi="Palatino Linotype" w:cs="Arial"/>
          <w:bCs/>
          <w:sz w:val="22"/>
          <w:szCs w:val="22"/>
        </w:rPr>
        <w:t>9</w:t>
      </w:r>
      <w:r w:rsidR="007E733F" w:rsidRPr="00FA40AC">
        <w:rPr>
          <w:rFonts w:ascii="Palatino Linotype" w:hAnsi="Palatino Linotype" w:cs="Arial"/>
          <w:bCs/>
          <w:sz w:val="22"/>
          <w:szCs w:val="22"/>
        </w:rPr>
        <w:t>-</w:t>
      </w:r>
      <w:r w:rsidR="00D3278F">
        <w:rPr>
          <w:rFonts w:ascii="Palatino Linotype" w:hAnsi="Palatino Linotype" w:cs="Arial"/>
          <w:bCs/>
          <w:sz w:val="22"/>
          <w:szCs w:val="22"/>
        </w:rPr>
        <w:t>20</w:t>
      </w:r>
      <w:r w:rsidRPr="00FA40AC">
        <w:rPr>
          <w:rFonts w:ascii="Palatino Linotype" w:hAnsi="Palatino Linotype" w:cs="Arial"/>
          <w:bCs/>
          <w:sz w:val="22"/>
          <w:szCs w:val="22"/>
        </w:rPr>
        <w:t xml:space="preserve"> academic year and provided input on</w:t>
      </w:r>
      <w:r w:rsidR="00D77C2A" w:rsidRPr="00FA40AC">
        <w:rPr>
          <w:rFonts w:ascii="Palatino Linotype" w:hAnsi="Palatino Linotype" w:cs="Arial"/>
          <w:bCs/>
          <w:sz w:val="22"/>
          <w:szCs w:val="22"/>
        </w:rPr>
        <w:t>:</w:t>
      </w:r>
      <w:r w:rsidRPr="00FA40AC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D238B5" w:rsidRPr="00FA40AC">
        <w:rPr>
          <w:rFonts w:ascii="Palatino Linotype" w:hAnsi="Palatino Linotype" w:cs="Arial"/>
          <w:bCs/>
          <w:sz w:val="22"/>
          <w:szCs w:val="22"/>
        </w:rPr>
        <w:t xml:space="preserve">revisions to the annual case summary report; </w:t>
      </w:r>
      <w:r w:rsidR="008A34E9">
        <w:rPr>
          <w:rFonts w:ascii="Palatino Linotype" w:hAnsi="Palatino Linotype" w:cs="Arial"/>
          <w:bCs/>
          <w:sz w:val="22"/>
          <w:szCs w:val="22"/>
        </w:rPr>
        <w:t xml:space="preserve">academic integrity offences; </w:t>
      </w:r>
      <w:r w:rsidR="008A34E9">
        <w:rPr>
          <w:rFonts w:ascii="Palatino Linotype" w:hAnsi="Palatino Linotype" w:cs="Arial"/>
          <w:bCs/>
          <w:sz w:val="22"/>
          <w:szCs w:val="22"/>
        </w:rPr>
        <w:lastRenderedPageBreak/>
        <w:t xml:space="preserve">templates for instructor use; wording of </w:t>
      </w:r>
      <w:r w:rsidR="008A34E9" w:rsidRPr="008A34E9">
        <w:rPr>
          <w:rFonts w:ascii="Palatino Linotype" w:hAnsi="Palatino Linotype" w:cs="Arial"/>
          <w:bCs/>
          <w:i/>
          <w:iCs/>
          <w:sz w:val="22"/>
          <w:szCs w:val="22"/>
        </w:rPr>
        <w:t>Facilitation</w:t>
      </w:r>
      <w:r w:rsidR="008A34E9">
        <w:rPr>
          <w:rFonts w:ascii="Palatino Linotype" w:hAnsi="Palatino Linotype" w:cs="Arial"/>
          <w:bCs/>
          <w:sz w:val="22"/>
          <w:szCs w:val="22"/>
        </w:rPr>
        <w:t xml:space="preserve"> offence; and, </w:t>
      </w:r>
      <w:r w:rsidR="00D238B5" w:rsidRPr="00FA40AC">
        <w:rPr>
          <w:rFonts w:ascii="Palatino Linotype" w:hAnsi="Palatino Linotype" w:cs="Arial"/>
          <w:bCs/>
          <w:sz w:val="22"/>
          <w:szCs w:val="22"/>
        </w:rPr>
        <w:t xml:space="preserve">alignment of faculty/schools procedures and practices with the </w:t>
      </w:r>
      <w:r w:rsidR="00D238B5" w:rsidRPr="00FA40AC">
        <w:rPr>
          <w:rFonts w:ascii="Palatino Linotype" w:hAnsi="Palatino Linotype" w:cs="Arial"/>
          <w:bCs/>
          <w:i/>
          <w:sz w:val="22"/>
          <w:szCs w:val="22"/>
        </w:rPr>
        <w:t>Senate Policy on Academic Integrity – Requirements of Faculties and Schools</w:t>
      </w:r>
      <w:r w:rsidR="008A34E9">
        <w:rPr>
          <w:rFonts w:ascii="Palatino Linotype" w:hAnsi="Palatino Linotype" w:cs="Arial"/>
          <w:bCs/>
          <w:i/>
          <w:sz w:val="22"/>
          <w:szCs w:val="22"/>
        </w:rPr>
        <w:t>.</w:t>
      </w:r>
      <w:r w:rsidR="00D77C2A" w:rsidRPr="00FA40AC">
        <w:rPr>
          <w:rFonts w:ascii="Palatino Linotype" w:hAnsi="Palatino Linotype" w:cs="Arial"/>
          <w:bCs/>
          <w:sz w:val="22"/>
          <w:szCs w:val="22"/>
        </w:rPr>
        <w:t xml:space="preserve">   </w:t>
      </w:r>
      <w:r w:rsidRPr="00FA40AC">
        <w:rPr>
          <w:rFonts w:ascii="Palatino Linotype" w:hAnsi="Palatino Linotype" w:cs="Arial"/>
          <w:bCs/>
          <w:sz w:val="22"/>
          <w:szCs w:val="22"/>
        </w:rPr>
        <w:t xml:space="preserve"> </w:t>
      </w:r>
    </w:p>
    <w:p w14:paraId="2AD4E5B6" w14:textId="77777777" w:rsidR="00B66C17" w:rsidRPr="00FA40AC" w:rsidRDefault="00B66C17" w:rsidP="008A47E6">
      <w:pPr>
        <w:pStyle w:val="ListParagraph"/>
        <w:ind w:left="1440"/>
        <w:rPr>
          <w:rFonts w:ascii="Palatino Linotype" w:hAnsi="Palatino Linotype"/>
          <w:sz w:val="22"/>
          <w:szCs w:val="22"/>
        </w:rPr>
      </w:pPr>
      <w:r w:rsidRPr="00FA40AC">
        <w:rPr>
          <w:rFonts w:ascii="Palatino Linotype" w:hAnsi="Palatino Linotype"/>
          <w:sz w:val="22"/>
          <w:szCs w:val="22"/>
        </w:rPr>
        <w:t xml:space="preserve"> </w:t>
      </w:r>
    </w:p>
    <w:p w14:paraId="447D2F8A" w14:textId="77777777" w:rsidR="00E7234F" w:rsidRPr="00FA40AC" w:rsidRDefault="00E7234F" w:rsidP="00E7234F">
      <w:pPr>
        <w:pStyle w:val="BodyTextIndent3"/>
        <w:tabs>
          <w:tab w:val="num" w:pos="360"/>
        </w:tabs>
        <w:spacing w:line="240" w:lineRule="auto"/>
        <w:ind w:left="0" w:firstLine="0"/>
        <w:rPr>
          <w:b/>
          <w:szCs w:val="22"/>
        </w:rPr>
      </w:pPr>
      <w:r w:rsidRPr="00FA40AC">
        <w:rPr>
          <w:bCs/>
          <w:szCs w:val="22"/>
        </w:rPr>
        <w:t xml:space="preserve">Respectfully submitted, </w:t>
      </w:r>
      <w:r w:rsidRPr="00FA40AC">
        <w:rPr>
          <w:b/>
          <w:szCs w:val="22"/>
        </w:rPr>
        <w:t xml:space="preserve">  </w:t>
      </w:r>
    </w:p>
    <w:p w14:paraId="1195925C" w14:textId="77777777" w:rsidR="00E7234F" w:rsidRPr="00FA40AC" w:rsidRDefault="002523DD" w:rsidP="002523DD">
      <w:pPr>
        <w:pStyle w:val="BodyTextIndent2"/>
        <w:tabs>
          <w:tab w:val="left" w:pos="810"/>
          <w:tab w:val="left" w:pos="1710"/>
        </w:tabs>
        <w:spacing w:after="0" w:line="240" w:lineRule="auto"/>
        <w:ind w:left="810"/>
        <w:rPr>
          <w:rFonts w:ascii="Palatino Linotype" w:hAnsi="Palatino Linotype"/>
          <w:sz w:val="22"/>
          <w:szCs w:val="22"/>
        </w:rPr>
      </w:pPr>
      <w:r w:rsidRPr="00FA40AC">
        <w:rPr>
          <w:rFonts w:ascii="Palatino Linotype" w:hAnsi="Palatino Linotype"/>
          <w:noProof/>
          <w:sz w:val="22"/>
          <w:szCs w:val="22"/>
          <w:lang w:eastAsia="en-CA"/>
        </w:rPr>
        <w:drawing>
          <wp:inline distT="0" distB="0" distL="0" distR="0" wp14:anchorId="519AA9D5" wp14:editId="6F543E66">
            <wp:extent cx="1276350" cy="397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. Pierc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277" cy="43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C8301" w14:textId="77777777" w:rsidR="00E7234F" w:rsidRPr="00FA40AC" w:rsidRDefault="00E7234F" w:rsidP="00E7234F">
      <w:pPr>
        <w:pStyle w:val="BodyTextIndent2"/>
        <w:tabs>
          <w:tab w:val="left" w:pos="810"/>
          <w:tab w:val="left" w:pos="1710"/>
        </w:tabs>
        <w:spacing w:after="0" w:line="240" w:lineRule="auto"/>
        <w:ind w:left="810"/>
        <w:rPr>
          <w:rFonts w:ascii="Palatino Linotype" w:hAnsi="Palatino Linotype"/>
          <w:sz w:val="22"/>
          <w:szCs w:val="22"/>
        </w:rPr>
      </w:pPr>
    </w:p>
    <w:p w14:paraId="0ADA7DF4" w14:textId="76CB1FE6" w:rsidR="008F7515" w:rsidRPr="00FA40AC" w:rsidRDefault="002523DD" w:rsidP="00D77C2A">
      <w:pPr>
        <w:spacing w:line="280" w:lineRule="exact"/>
        <w:rPr>
          <w:rFonts w:ascii="Palatino Linotype" w:hAnsi="Palatino Linotype"/>
          <w:sz w:val="22"/>
          <w:szCs w:val="22"/>
        </w:rPr>
      </w:pPr>
      <w:r w:rsidRPr="00FA40AC">
        <w:rPr>
          <w:rFonts w:ascii="Palatino Linotype" w:hAnsi="Palatino Linotype"/>
          <w:sz w:val="22"/>
          <w:szCs w:val="22"/>
        </w:rPr>
        <w:t>J</w:t>
      </w:r>
      <w:r w:rsidR="00E7234F" w:rsidRPr="00FA40AC">
        <w:rPr>
          <w:rFonts w:ascii="Palatino Linotype" w:hAnsi="Palatino Linotype"/>
          <w:sz w:val="22"/>
          <w:szCs w:val="22"/>
        </w:rPr>
        <w:t xml:space="preserve">. </w:t>
      </w:r>
      <w:r w:rsidRPr="00FA40AC">
        <w:rPr>
          <w:rFonts w:ascii="Palatino Linotype" w:hAnsi="Palatino Linotype"/>
          <w:sz w:val="22"/>
          <w:szCs w:val="22"/>
        </w:rPr>
        <w:t>Pierce</w:t>
      </w:r>
      <w:r w:rsidR="00E7234F" w:rsidRPr="00FA40AC">
        <w:rPr>
          <w:rFonts w:ascii="Palatino Linotype" w:hAnsi="Palatino Linotype"/>
          <w:sz w:val="22"/>
          <w:szCs w:val="22"/>
        </w:rPr>
        <w:t>, Chair, A</w:t>
      </w:r>
      <w:r w:rsidRPr="00FA40AC">
        <w:rPr>
          <w:rFonts w:ascii="Palatino Linotype" w:hAnsi="Palatino Linotype"/>
          <w:sz w:val="22"/>
          <w:szCs w:val="22"/>
        </w:rPr>
        <w:t>cademic Integrity Subcommittee</w:t>
      </w:r>
      <w:r w:rsidR="00E7234F" w:rsidRPr="00FA40AC">
        <w:rPr>
          <w:rFonts w:ascii="Palatino Linotype" w:hAnsi="Palatino Linotype"/>
          <w:sz w:val="22"/>
          <w:szCs w:val="22"/>
        </w:rPr>
        <w:t xml:space="preserve"> </w:t>
      </w:r>
    </w:p>
    <w:p w14:paraId="0DBD3578" w14:textId="4E1B4FA7" w:rsidR="00072539" w:rsidRPr="00FA40AC" w:rsidRDefault="007E733F" w:rsidP="00D77C2A">
      <w:pPr>
        <w:spacing w:line="280" w:lineRule="exact"/>
        <w:rPr>
          <w:rFonts w:ascii="Palatino Linotype" w:hAnsi="Palatino Linotype"/>
          <w:sz w:val="22"/>
          <w:szCs w:val="22"/>
        </w:rPr>
      </w:pPr>
      <w:r w:rsidRPr="00FA40AC">
        <w:rPr>
          <w:rFonts w:ascii="Palatino Linotype" w:hAnsi="Palatino Linotype"/>
          <w:sz w:val="22"/>
          <w:szCs w:val="22"/>
        </w:rPr>
        <w:t>Vice-Provost (Teaching and Learning)</w:t>
      </w:r>
    </w:p>
    <w:sectPr w:rsidR="00072539" w:rsidRPr="00FA40AC" w:rsidSect="008F75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E0CA2" w14:textId="77777777" w:rsidR="00107A09" w:rsidRDefault="00107A09" w:rsidP="00D82C91">
      <w:r>
        <w:separator/>
      </w:r>
    </w:p>
  </w:endnote>
  <w:endnote w:type="continuationSeparator" w:id="0">
    <w:p w14:paraId="12A91B54" w14:textId="77777777" w:rsidR="00107A09" w:rsidRDefault="00107A09" w:rsidP="00D8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DC500" w14:textId="77777777" w:rsidR="00DB421F" w:rsidRDefault="00DB42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0399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93826" w14:textId="77DDC431" w:rsidR="00567772" w:rsidRDefault="005677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5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91C392" w14:textId="77777777" w:rsidR="00F3660C" w:rsidRDefault="00F366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00C7E" w14:textId="77777777" w:rsidR="00DB421F" w:rsidRDefault="00DB4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7E6B7" w14:textId="77777777" w:rsidR="00107A09" w:rsidRDefault="00107A09" w:rsidP="00D82C91">
      <w:r>
        <w:separator/>
      </w:r>
    </w:p>
  </w:footnote>
  <w:footnote w:type="continuationSeparator" w:id="0">
    <w:p w14:paraId="04AE5F9C" w14:textId="77777777" w:rsidR="00107A09" w:rsidRDefault="00107A09" w:rsidP="00D82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C70F1" w14:textId="77777777" w:rsidR="00DB421F" w:rsidRDefault="00DB42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FA05F" w14:textId="009B6A28" w:rsidR="00DB421F" w:rsidRDefault="00DB42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B56C9" w14:textId="77777777" w:rsidR="00DB421F" w:rsidRDefault="00DB4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0C14"/>
    <w:multiLevelType w:val="hybridMultilevel"/>
    <w:tmpl w:val="0930D6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1702AD"/>
    <w:multiLevelType w:val="hybridMultilevel"/>
    <w:tmpl w:val="944488A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DF5BDE"/>
    <w:multiLevelType w:val="multilevel"/>
    <w:tmpl w:val="494C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E02076"/>
    <w:multiLevelType w:val="hybridMultilevel"/>
    <w:tmpl w:val="1616A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72EB3"/>
    <w:multiLevelType w:val="hybridMultilevel"/>
    <w:tmpl w:val="648C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86C51"/>
    <w:multiLevelType w:val="hybridMultilevel"/>
    <w:tmpl w:val="F3FA4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F16AE"/>
    <w:multiLevelType w:val="multilevel"/>
    <w:tmpl w:val="ACF2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A16D38"/>
    <w:multiLevelType w:val="hybridMultilevel"/>
    <w:tmpl w:val="86027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53100B"/>
    <w:multiLevelType w:val="hybridMultilevel"/>
    <w:tmpl w:val="2F8C64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63C2DB5"/>
    <w:multiLevelType w:val="hybridMultilevel"/>
    <w:tmpl w:val="8E20CD4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C0F7A"/>
    <w:multiLevelType w:val="hybridMultilevel"/>
    <w:tmpl w:val="DB9472B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AEC"/>
    <w:rsid w:val="00002A37"/>
    <w:rsid w:val="00004C14"/>
    <w:rsid w:val="0001237E"/>
    <w:rsid w:val="00020C36"/>
    <w:rsid w:val="00023FD4"/>
    <w:rsid w:val="00027E97"/>
    <w:rsid w:val="000301D2"/>
    <w:rsid w:val="00030823"/>
    <w:rsid w:val="00031D1C"/>
    <w:rsid w:val="00035EBE"/>
    <w:rsid w:val="00037ADF"/>
    <w:rsid w:val="00042FD9"/>
    <w:rsid w:val="000458EF"/>
    <w:rsid w:val="000536C1"/>
    <w:rsid w:val="00053CCA"/>
    <w:rsid w:val="00054583"/>
    <w:rsid w:val="00056DA3"/>
    <w:rsid w:val="00057848"/>
    <w:rsid w:val="00060C97"/>
    <w:rsid w:val="00062413"/>
    <w:rsid w:val="00062AE1"/>
    <w:rsid w:val="00070FD5"/>
    <w:rsid w:val="00072539"/>
    <w:rsid w:val="00074D3E"/>
    <w:rsid w:val="00075F1C"/>
    <w:rsid w:val="0008066B"/>
    <w:rsid w:val="0008116E"/>
    <w:rsid w:val="0008288B"/>
    <w:rsid w:val="00083DCF"/>
    <w:rsid w:val="0009095C"/>
    <w:rsid w:val="00092287"/>
    <w:rsid w:val="000926CA"/>
    <w:rsid w:val="000942FA"/>
    <w:rsid w:val="000958CB"/>
    <w:rsid w:val="0009642D"/>
    <w:rsid w:val="00096560"/>
    <w:rsid w:val="000A03BB"/>
    <w:rsid w:val="000B173C"/>
    <w:rsid w:val="000B46AD"/>
    <w:rsid w:val="000B7B57"/>
    <w:rsid w:val="000D6FC8"/>
    <w:rsid w:val="000E0D96"/>
    <w:rsid w:val="000F0025"/>
    <w:rsid w:val="000F0C9E"/>
    <w:rsid w:val="000F3B7E"/>
    <w:rsid w:val="000F54AB"/>
    <w:rsid w:val="00107383"/>
    <w:rsid w:val="00107A09"/>
    <w:rsid w:val="00113735"/>
    <w:rsid w:val="001142EF"/>
    <w:rsid w:val="00121918"/>
    <w:rsid w:val="00122BB3"/>
    <w:rsid w:val="001270AE"/>
    <w:rsid w:val="001328FF"/>
    <w:rsid w:val="00140A78"/>
    <w:rsid w:val="001449B5"/>
    <w:rsid w:val="001521D5"/>
    <w:rsid w:val="00152792"/>
    <w:rsid w:val="00157279"/>
    <w:rsid w:val="00160E29"/>
    <w:rsid w:val="00164CBF"/>
    <w:rsid w:val="001723D7"/>
    <w:rsid w:val="0017429E"/>
    <w:rsid w:val="00175DA4"/>
    <w:rsid w:val="0017741A"/>
    <w:rsid w:val="00177D1E"/>
    <w:rsid w:val="0018523D"/>
    <w:rsid w:val="001855FD"/>
    <w:rsid w:val="0018629D"/>
    <w:rsid w:val="0018631D"/>
    <w:rsid w:val="00187685"/>
    <w:rsid w:val="00190247"/>
    <w:rsid w:val="00197884"/>
    <w:rsid w:val="001A0872"/>
    <w:rsid w:val="001A1F0B"/>
    <w:rsid w:val="001A7FED"/>
    <w:rsid w:val="001B1E38"/>
    <w:rsid w:val="001B4330"/>
    <w:rsid w:val="001B457A"/>
    <w:rsid w:val="001C19E9"/>
    <w:rsid w:val="001C4685"/>
    <w:rsid w:val="001C6E38"/>
    <w:rsid w:val="001D0DC0"/>
    <w:rsid w:val="001D5213"/>
    <w:rsid w:val="001D74A4"/>
    <w:rsid w:val="001F2EA2"/>
    <w:rsid w:val="001F4740"/>
    <w:rsid w:val="001F4B83"/>
    <w:rsid w:val="00201E5E"/>
    <w:rsid w:val="00202B24"/>
    <w:rsid w:val="0020735A"/>
    <w:rsid w:val="00216CEE"/>
    <w:rsid w:val="0022059A"/>
    <w:rsid w:val="002263F0"/>
    <w:rsid w:val="00234E51"/>
    <w:rsid w:val="00242A1C"/>
    <w:rsid w:val="002434B5"/>
    <w:rsid w:val="00250536"/>
    <w:rsid w:val="002513E3"/>
    <w:rsid w:val="002521F4"/>
    <w:rsid w:val="002523DD"/>
    <w:rsid w:val="00253AA7"/>
    <w:rsid w:val="00254DC8"/>
    <w:rsid w:val="00256690"/>
    <w:rsid w:val="0026219D"/>
    <w:rsid w:val="00264B89"/>
    <w:rsid w:val="002650C2"/>
    <w:rsid w:val="00266156"/>
    <w:rsid w:val="00266963"/>
    <w:rsid w:val="002734AA"/>
    <w:rsid w:val="00274795"/>
    <w:rsid w:val="00274EEC"/>
    <w:rsid w:val="002810C1"/>
    <w:rsid w:val="0028543A"/>
    <w:rsid w:val="00285DC1"/>
    <w:rsid w:val="00285E60"/>
    <w:rsid w:val="00290AEB"/>
    <w:rsid w:val="00293C8A"/>
    <w:rsid w:val="002A3CCC"/>
    <w:rsid w:val="002B1A89"/>
    <w:rsid w:val="002B38C0"/>
    <w:rsid w:val="002B7C5D"/>
    <w:rsid w:val="002C1A18"/>
    <w:rsid w:val="002C2ABF"/>
    <w:rsid w:val="002D7327"/>
    <w:rsid w:val="002E06FA"/>
    <w:rsid w:val="002E259F"/>
    <w:rsid w:val="002E497F"/>
    <w:rsid w:val="002F41FC"/>
    <w:rsid w:val="002F46E6"/>
    <w:rsid w:val="002F7D47"/>
    <w:rsid w:val="00300990"/>
    <w:rsid w:val="0030114B"/>
    <w:rsid w:val="0032080C"/>
    <w:rsid w:val="00321F1F"/>
    <w:rsid w:val="003238EA"/>
    <w:rsid w:val="00326D51"/>
    <w:rsid w:val="003270D8"/>
    <w:rsid w:val="00331396"/>
    <w:rsid w:val="00332FAC"/>
    <w:rsid w:val="00337EB2"/>
    <w:rsid w:val="003408EC"/>
    <w:rsid w:val="00343684"/>
    <w:rsid w:val="00356610"/>
    <w:rsid w:val="00356E7F"/>
    <w:rsid w:val="0035749C"/>
    <w:rsid w:val="00362C0D"/>
    <w:rsid w:val="00362FC4"/>
    <w:rsid w:val="00365B27"/>
    <w:rsid w:val="00365CB9"/>
    <w:rsid w:val="003718A3"/>
    <w:rsid w:val="00374157"/>
    <w:rsid w:val="00376945"/>
    <w:rsid w:val="003810C0"/>
    <w:rsid w:val="00381D87"/>
    <w:rsid w:val="00392529"/>
    <w:rsid w:val="00392C98"/>
    <w:rsid w:val="003940DC"/>
    <w:rsid w:val="0039501F"/>
    <w:rsid w:val="003A0C61"/>
    <w:rsid w:val="003A206E"/>
    <w:rsid w:val="003C16AA"/>
    <w:rsid w:val="003C1D42"/>
    <w:rsid w:val="003C690E"/>
    <w:rsid w:val="003C6E42"/>
    <w:rsid w:val="003D5581"/>
    <w:rsid w:val="003D5DE2"/>
    <w:rsid w:val="003E0371"/>
    <w:rsid w:val="003E4758"/>
    <w:rsid w:val="003E5680"/>
    <w:rsid w:val="003E59C6"/>
    <w:rsid w:val="003E6F9A"/>
    <w:rsid w:val="003F06C7"/>
    <w:rsid w:val="003F2F12"/>
    <w:rsid w:val="0040024A"/>
    <w:rsid w:val="00403C75"/>
    <w:rsid w:val="00407758"/>
    <w:rsid w:val="00421F6E"/>
    <w:rsid w:val="00424B4F"/>
    <w:rsid w:val="00425572"/>
    <w:rsid w:val="00432B23"/>
    <w:rsid w:val="00435D68"/>
    <w:rsid w:val="004378E8"/>
    <w:rsid w:val="00440358"/>
    <w:rsid w:val="00450F8B"/>
    <w:rsid w:val="004556FF"/>
    <w:rsid w:val="004568C1"/>
    <w:rsid w:val="00457193"/>
    <w:rsid w:val="00461F0D"/>
    <w:rsid w:val="00464A62"/>
    <w:rsid w:val="00471A32"/>
    <w:rsid w:val="0047460C"/>
    <w:rsid w:val="0047596A"/>
    <w:rsid w:val="00481F32"/>
    <w:rsid w:val="00482389"/>
    <w:rsid w:val="00482B47"/>
    <w:rsid w:val="004A4A3F"/>
    <w:rsid w:val="004A73C9"/>
    <w:rsid w:val="004B074B"/>
    <w:rsid w:val="004B1C52"/>
    <w:rsid w:val="004B397A"/>
    <w:rsid w:val="004B5805"/>
    <w:rsid w:val="004B5DCF"/>
    <w:rsid w:val="004C57DF"/>
    <w:rsid w:val="004C6F87"/>
    <w:rsid w:val="004D2A29"/>
    <w:rsid w:val="004D3C87"/>
    <w:rsid w:val="004E3342"/>
    <w:rsid w:val="004E5E8F"/>
    <w:rsid w:val="004F2BFB"/>
    <w:rsid w:val="004F4503"/>
    <w:rsid w:val="004F7A72"/>
    <w:rsid w:val="00500F84"/>
    <w:rsid w:val="00507DB2"/>
    <w:rsid w:val="00515F7D"/>
    <w:rsid w:val="00521007"/>
    <w:rsid w:val="00530609"/>
    <w:rsid w:val="00534CD8"/>
    <w:rsid w:val="00541C2F"/>
    <w:rsid w:val="005473F5"/>
    <w:rsid w:val="0055015B"/>
    <w:rsid w:val="005505BB"/>
    <w:rsid w:val="00562873"/>
    <w:rsid w:val="00563D7D"/>
    <w:rsid w:val="005644A2"/>
    <w:rsid w:val="00565374"/>
    <w:rsid w:val="00565625"/>
    <w:rsid w:val="00567772"/>
    <w:rsid w:val="00570216"/>
    <w:rsid w:val="00570E12"/>
    <w:rsid w:val="00572391"/>
    <w:rsid w:val="00576977"/>
    <w:rsid w:val="00582960"/>
    <w:rsid w:val="00585EF4"/>
    <w:rsid w:val="00592931"/>
    <w:rsid w:val="005973C9"/>
    <w:rsid w:val="00597EA8"/>
    <w:rsid w:val="005A6F42"/>
    <w:rsid w:val="005B35C4"/>
    <w:rsid w:val="005C25A5"/>
    <w:rsid w:val="005C27EE"/>
    <w:rsid w:val="005C6917"/>
    <w:rsid w:val="005C77FE"/>
    <w:rsid w:val="005D2AA2"/>
    <w:rsid w:val="005D6BFE"/>
    <w:rsid w:val="005E1C46"/>
    <w:rsid w:val="005E2262"/>
    <w:rsid w:val="005E6EC4"/>
    <w:rsid w:val="005F2700"/>
    <w:rsid w:val="005F6CDE"/>
    <w:rsid w:val="0060035D"/>
    <w:rsid w:val="006039C3"/>
    <w:rsid w:val="006046C2"/>
    <w:rsid w:val="0062302F"/>
    <w:rsid w:val="00625076"/>
    <w:rsid w:val="00630F16"/>
    <w:rsid w:val="0063245D"/>
    <w:rsid w:val="00633C0F"/>
    <w:rsid w:val="00636B3B"/>
    <w:rsid w:val="00651085"/>
    <w:rsid w:val="00653F25"/>
    <w:rsid w:val="00656BB6"/>
    <w:rsid w:val="0066265D"/>
    <w:rsid w:val="00665478"/>
    <w:rsid w:val="006728CF"/>
    <w:rsid w:val="00672A78"/>
    <w:rsid w:val="0067712B"/>
    <w:rsid w:val="006778AE"/>
    <w:rsid w:val="00687174"/>
    <w:rsid w:val="0069166A"/>
    <w:rsid w:val="00694528"/>
    <w:rsid w:val="006979D4"/>
    <w:rsid w:val="006A3D16"/>
    <w:rsid w:val="006B394E"/>
    <w:rsid w:val="006C014D"/>
    <w:rsid w:val="006C1987"/>
    <w:rsid w:val="006C2DAF"/>
    <w:rsid w:val="006D2961"/>
    <w:rsid w:val="006D2DFE"/>
    <w:rsid w:val="006D38BE"/>
    <w:rsid w:val="006D48D2"/>
    <w:rsid w:val="006D529F"/>
    <w:rsid w:val="006D62F9"/>
    <w:rsid w:val="006E300F"/>
    <w:rsid w:val="006F5E48"/>
    <w:rsid w:val="00710892"/>
    <w:rsid w:val="0071321F"/>
    <w:rsid w:val="007134AB"/>
    <w:rsid w:val="00715C83"/>
    <w:rsid w:val="00736E8F"/>
    <w:rsid w:val="00742BE0"/>
    <w:rsid w:val="00751F01"/>
    <w:rsid w:val="00754BEF"/>
    <w:rsid w:val="00755883"/>
    <w:rsid w:val="00764C0C"/>
    <w:rsid w:val="00770159"/>
    <w:rsid w:val="00774160"/>
    <w:rsid w:val="00776F38"/>
    <w:rsid w:val="00777060"/>
    <w:rsid w:val="00780DA9"/>
    <w:rsid w:val="00781F18"/>
    <w:rsid w:val="00781F39"/>
    <w:rsid w:val="007836AB"/>
    <w:rsid w:val="007862C5"/>
    <w:rsid w:val="0078665D"/>
    <w:rsid w:val="007872D8"/>
    <w:rsid w:val="00792FE7"/>
    <w:rsid w:val="00795B7A"/>
    <w:rsid w:val="0079789D"/>
    <w:rsid w:val="007B19C3"/>
    <w:rsid w:val="007C1BDB"/>
    <w:rsid w:val="007D3932"/>
    <w:rsid w:val="007D5B09"/>
    <w:rsid w:val="007D7EE0"/>
    <w:rsid w:val="007E0D8F"/>
    <w:rsid w:val="007E243D"/>
    <w:rsid w:val="007E484C"/>
    <w:rsid w:val="007E733F"/>
    <w:rsid w:val="007F49B0"/>
    <w:rsid w:val="007F6B6D"/>
    <w:rsid w:val="00806FA3"/>
    <w:rsid w:val="00807397"/>
    <w:rsid w:val="008144C0"/>
    <w:rsid w:val="00814DA4"/>
    <w:rsid w:val="00816224"/>
    <w:rsid w:val="00820158"/>
    <w:rsid w:val="00821045"/>
    <w:rsid w:val="008300B3"/>
    <w:rsid w:val="008568EE"/>
    <w:rsid w:val="00866A13"/>
    <w:rsid w:val="00870783"/>
    <w:rsid w:val="0087585F"/>
    <w:rsid w:val="008766E6"/>
    <w:rsid w:val="00882E1C"/>
    <w:rsid w:val="0088460B"/>
    <w:rsid w:val="0089058E"/>
    <w:rsid w:val="00892A8C"/>
    <w:rsid w:val="00893DE7"/>
    <w:rsid w:val="008A091C"/>
    <w:rsid w:val="008A34E9"/>
    <w:rsid w:val="008A47E6"/>
    <w:rsid w:val="008B150C"/>
    <w:rsid w:val="008B48E9"/>
    <w:rsid w:val="008B6731"/>
    <w:rsid w:val="008B71E7"/>
    <w:rsid w:val="008C5026"/>
    <w:rsid w:val="008C63D1"/>
    <w:rsid w:val="008C728E"/>
    <w:rsid w:val="008E18CA"/>
    <w:rsid w:val="008E40E6"/>
    <w:rsid w:val="008E50BF"/>
    <w:rsid w:val="008E50F9"/>
    <w:rsid w:val="008E6396"/>
    <w:rsid w:val="008E65D2"/>
    <w:rsid w:val="008F08F8"/>
    <w:rsid w:val="008F1B27"/>
    <w:rsid w:val="008F2672"/>
    <w:rsid w:val="008F41A3"/>
    <w:rsid w:val="008F7515"/>
    <w:rsid w:val="008F762A"/>
    <w:rsid w:val="00906CA7"/>
    <w:rsid w:val="00920747"/>
    <w:rsid w:val="009239D1"/>
    <w:rsid w:val="0092775E"/>
    <w:rsid w:val="00927F9A"/>
    <w:rsid w:val="009312F6"/>
    <w:rsid w:val="00934AD5"/>
    <w:rsid w:val="00943A93"/>
    <w:rsid w:val="0095418C"/>
    <w:rsid w:val="0095435E"/>
    <w:rsid w:val="009718DD"/>
    <w:rsid w:val="009746E9"/>
    <w:rsid w:val="0097641B"/>
    <w:rsid w:val="0097723F"/>
    <w:rsid w:val="00996733"/>
    <w:rsid w:val="00996B46"/>
    <w:rsid w:val="00997FFC"/>
    <w:rsid w:val="009B3584"/>
    <w:rsid w:val="009B705C"/>
    <w:rsid w:val="009C5B56"/>
    <w:rsid w:val="009C78D5"/>
    <w:rsid w:val="009D22D9"/>
    <w:rsid w:val="009D4460"/>
    <w:rsid w:val="009E3316"/>
    <w:rsid w:val="009E3C06"/>
    <w:rsid w:val="009E4E83"/>
    <w:rsid w:val="009E51D0"/>
    <w:rsid w:val="00A13434"/>
    <w:rsid w:val="00A20220"/>
    <w:rsid w:val="00A21F8F"/>
    <w:rsid w:val="00A22D7D"/>
    <w:rsid w:val="00A2436A"/>
    <w:rsid w:val="00A26B5C"/>
    <w:rsid w:val="00A3311D"/>
    <w:rsid w:val="00A453EC"/>
    <w:rsid w:val="00A45803"/>
    <w:rsid w:val="00A50C68"/>
    <w:rsid w:val="00A539CD"/>
    <w:rsid w:val="00A61EEA"/>
    <w:rsid w:val="00A63BFB"/>
    <w:rsid w:val="00A81368"/>
    <w:rsid w:val="00A83D1B"/>
    <w:rsid w:val="00A86A8B"/>
    <w:rsid w:val="00A87C8B"/>
    <w:rsid w:val="00A92AC9"/>
    <w:rsid w:val="00A9668F"/>
    <w:rsid w:val="00AA0EED"/>
    <w:rsid w:val="00AA222E"/>
    <w:rsid w:val="00AA3CAA"/>
    <w:rsid w:val="00AD0836"/>
    <w:rsid w:val="00AD1DFD"/>
    <w:rsid w:val="00AD1E56"/>
    <w:rsid w:val="00AD2870"/>
    <w:rsid w:val="00AD2E2A"/>
    <w:rsid w:val="00AD4FB3"/>
    <w:rsid w:val="00AD7159"/>
    <w:rsid w:val="00AF2985"/>
    <w:rsid w:val="00AF5B17"/>
    <w:rsid w:val="00B127FB"/>
    <w:rsid w:val="00B16031"/>
    <w:rsid w:val="00B16476"/>
    <w:rsid w:val="00B221B5"/>
    <w:rsid w:val="00B27B5C"/>
    <w:rsid w:val="00B30800"/>
    <w:rsid w:val="00B30F52"/>
    <w:rsid w:val="00B32BEC"/>
    <w:rsid w:val="00B368D5"/>
    <w:rsid w:val="00B47433"/>
    <w:rsid w:val="00B475B7"/>
    <w:rsid w:val="00B47CBD"/>
    <w:rsid w:val="00B51560"/>
    <w:rsid w:val="00B5427C"/>
    <w:rsid w:val="00B55EC8"/>
    <w:rsid w:val="00B6215C"/>
    <w:rsid w:val="00B62AEC"/>
    <w:rsid w:val="00B66C17"/>
    <w:rsid w:val="00B6776A"/>
    <w:rsid w:val="00B7240F"/>
    <w:rsid w:val="00B74CDA"/>
    <w:rsid w:val="00B837CD"/>
    <w:rsid w:val="00B844CB"/>
    <w:rsid w:val="00B85915"/>
    <w:rsid w:val="00B87AB0"/>
    <w:rsid w:val="00B87AFC"/>
    <w:rsid w:val="00B91956"/>
    <w:rsid w:val="00B924F2"/>
    <w:rsid w:val="00B97E36"/>
    <w:rsid w:val="00BA2C43"/>
    <w:rsid w:val="00BA324A"/>
    <w:rsid w:val="00BA601B"/>
    <w:rsid w:val="00BA64EA"/>
    <w:rsid w:val="00BA78E4"/>
    <w:rsid w:val="00BB1B74"/>
    <w:rsid w:val="00BB2BBE"/>
    <w:rsid w:val="00BC2DA9"/>
    <w:rsid w:val="00BC5029"/>
    <w:rsid w:val="00BC7AED"/>
    <w:rsid w:val="00BD38F5"/>
    <w:rsid w:val="00BD5FA0"/>
    <w:rsid w:val="00BD751F"/>
    <w:rsid w:val="00BE0D1A"/>
    <w:rsid w:val="00BE5038"/>
    <w:rsid w:val="00BE6378"/>
    <w:rsid w:val="00BF1C16"/>
    <w:rsid w:val="00C02718"/>
    <w:rsid w:val="00C07085"/>
    <w:rsid w:val="00C07AD8"/>
    <w:rsid w:val="00C17753"/>
    <w:rsid w:val="00C22450"/>
    <w:rsid w:val="00C22799"/>
    <w:rsid w:val="00C27E5E"/>
    <w:rsid w:val="00C3048E"/>
    <w:rsid w:val="00C3350F"/>
    <w:rsid w:val="00C41543"/>
    <w:rsid w:val="00C41FA2"/>
    <w:rsid w:val="00C46A0E"/>
    <w:rsid w:val="00C500DE"/>
    <w:rsid w:val="00C52675"/>
    <w:rsid w:val="00C547F0"/>
    <w:rsid w:val="00C57A03"/>
    <w:rsid w:val="00C6117D"/>
    <w:rsid w:val="00C66503"/>
    <w:rsid w:val="00C74246"/>
    <w:rsid w:val="00C76BA3"/>
    <w:rsid w:val="00C77664"/>
    <w:rsid w:val="00C8574E"/>
    <w:rsid w:val="00C85ACD"/>
    <w:rsid w:val="00C86D5C"/>
    <w:rsid w:val="00C902C1"/>
    <w:rsid w:val="00C9108E"/>
    <w:rsid w:val="00C944A3"/>
    <w:rsid w:val="00C96E47"/>
    <w:rsid w:val="00C97723"/>
    <w:rsid w:val="00CA5FF9"/>
    <w:rsid w:val="00CA68E4"/>
    <w:rsid w:val="00CB3708"/>
    <w:rsid w:val="00CB4ADA"/>
    <w:rsid w:val="00CB6FFD"/>
    <w:rsid w:val="00CC0D3B"/>
    <w:rsid w:val="00CC28F2"/>
    <w:rsid w:val="00CC708A"/>
    <w:rsid w:val="00CD470D"/>
    <w:rsid w:val="00CD649E"/>
    <w:rsid w:val="00CD66AC"/>
    <w:rsid w:val="00CD6C34"/>
    <w:rsid w:val="00CE2633"/>
    <w:rsid w:val="00CE4F1E"/>
    <w:rsid w:val="00CE5B35"/>
    <w:rsid w:val="00CF2A16"/>
    <w:rsid w:val="00CF7D26"/>
    <w:rsid w:val="00D00AAC"/>
    <w:rsid w:val="00D02B9F"/>
    <w:rsid w:val="00D04964"/>
    <w:rsid w:val="00D126AA"/>
    <w:rsid w:val="00D176C7"/>
    <w:rsid w:val="00D238B5"/>
    <w:rsid w:val="00D3278F"/>
    <w:rsid w:val="00D37CD7"/>
    <w:rsid w:val="00D401EF"/>
    <w:rsid w:val="00D42193"/>
    <w:rsid w:val="00D42D0F"/>
    <w:rsid w:val="00D43639"/>
    <w:rsid w:val="00D61FA5"/>
    <w:rsid w:val="00D62F60"/>
    <w:rsid w:val="00D6358A"/>
    <w:rsid w:val="00D65801"/>
    <w:rsid w:val="00D660ED"/>
    <w:rsid w:val="00D66502"/>
    <w:rsid w:val="00D71808"/>
    <w:rsid w:val="00D726BF"/>
    <w:rsid w:val="00D73C31"/>
    <w:rsid w:val="00D77C2A"/>
    <w:rsid w:val="00D77DBB"/>
    <w:rsid w:val="00D82C91"/>
    <w:rsid w:val="00D83ABC"/>
    <w:rsid w:val="00D8473C"/>
    <w:rsid w:val="00D85E9E"/>
    <w:rsid w:val="00D95714"/>
    <w:rsid w:val="00D975BC"/>
    <w:rsid w:val="00DA0B40"/>
    <w:rsid w:val="00DA20DC"/>
    <w:rsid w:val="00DB421F"/>
    <w:rsid w:val="00DB6396"/>
    <w:rsid w:val="00DB6C37"/>
    <w:rsid w:val="00DC18B3"/>
    <w:rsid w:val="00DC43F0"/>
    <w:rsid w:val="00DC5841"/>
    <w:rsid w:val="00DC5960"/>
    <w:rsid w:val="00DD2C99"/>
    <w:rsid w:val="00DD383B"/>
    <w:rsid w:val="00DE5BE7"/>
    <w:rsid w:val="00DE672C"/>
    <w:rsid w:val="00DF022E"/>
    <w:rsid w:val="00DF10FB"/>
    <w:rsid w:val="00E006A9"/>
    <w:rsid w:val="00E034F6"/>
    <w:rsid w:val="00E03B44"/>
    <w:rsid w:val="00E04CD1"/>
    <w:rsid w:val="00E21AB1"/>
    <w:rsid w:val="00E31D26"/>
    <w:rsid w:val="00E3281D"/>
    <w:rsid w:val="00E32F5D"/>
    <w:rsid w:val="00E52B11"/>
    <w:rsid w:val="00E53271"/>
    <w:rsid w:val="00E53BF1"/>
    <w:rsid w:val="00E60416"/>
    <w:rsid w:val="00E608CE"/>
    <w:rsid w:val="00E60C5D"/>
    <w:rsid w:val="00E664D4"/>
    <w:rsid w:val="00E6725B"/>
    <w:rsid w:val="00E7234F"/>
    <w:rsid w:val="00E746E4"/>
    <w:rsid w:val="00E75630"/>
    <w:rsid w:val="00E9022F"/>
    <w:rsid w:val="00E9205A"/>
    <w:rsid w:val="00E92110"/>
    <w:rsid w:val="00E923C4"/>
    <w:rsid w:val="00E939C0"/>
    <w:rsid w:val="00E94B19"/>
    <w:rsid w:val="00EA0F44"/>
    <w:rsid w:val="00EA2A91"/>
    <w:rsid w:val="00EA5707"/>
    <w:rsid w:val="00EA61E0"/>
    <w:rsid w:val="00EB01CF"/>
    <w:rsid w:val="00EB28FB"/>
    <w:rsid w:val="00EB34C5"/>
    <w:rsid w:val="00EB728F"/>
    <w:rsid w:val="00EB7FE5"/>
    <w:rsid w:val="00EC1484"/>
    <w:rsid w:val="00EC2006"/>
    <w:rsid w:val="00EC229D"/>
    <w:rsid w:val="00ED020B"/>
    <w:rsid w:val="00ED3590"/>
    <w:rsid w:val="00ED6D4E"/>
    <w:rsid w:val="00ED7ED7"/>
    <w:rsid w:val="00EE152D"/>
    <w:rsid w:val="00EE1968"/>
    <w:rsid w:val="00EE4996"/>
    <w:rsid w:val="00EE67BD"/>
    <w:rsid w:val="00EF59C0"/>
    <w:rsid w:val="00EF6F19"/>
    <w:rsid w:val="00F05D9D"/>
    <w:rsid w:val="00F21539"/>
    <w:rsid w:val="00F2330B"/>
    <w:rsid w:val="00F24CAF"/>
    <w:rsid w:val="00F2798D"/>
    <w:rsid w:val="00F31A72"/>
    <w:rsid w:val="00F34265"/>
    <w:rsid w:val="00F349CD"/>
    <w:rsid w:val="00F350AA"/>
    <w:rsid w:val="00F3660C"/>
    <w:rsid w:val="00F37AD9"/>
    <w:rsid w:val="00F37D3C"/>
    <w:rsid w:val="00F42782"/>
    <w:rsid w:val="00F42D40"/>
    <w:rsid w:val="00F43594"/>
    <w:rsid w:val="00F51D43"/>
    <w:rsid w:val="00F523EE"/>
    <w:rsid w:val="00F53981"/>
    <w:rsid w:val="00F624E2"/>
    <w:rsid w:val="00F64E0D"/>
    <w:rsid w:val="00F65290"/>
    <w:rsid w:val="00F65C49"/>
    <w:rsid w:val="00F70BF2"/>
    <w:rsid w:val="00F758DC"/>
    <w:rsid w:val="00F82936"/>
    <w:rsid w:val="00F92BA7"/>
    <w:rsid w:val="00FA15FD"/>
    <w:rsid w:val="00FA40AC"/>
    <w:rsid w:val="00FA5104"/>
    <w:rsid w:val="00FA6D41"/>
    <w:rsid w:val="00FB3DE0"/>
    <w:rsid w:val="00FB5B73"/>
    <w:rsid w:val="00FB6B29"/>
    <w:rsid w:val="00FD33CE"/>
    <w:rsid w:val="00FD69FD"/>
    <w:rsid w:val="00FE5641"/>
    <w:rsid w:val="00FE609F"/>
    <w:rsid w:val="00FF1EB0"/>
    <w:rsid w:val="00FF556C"/>
    <w:rsid w:val="00FF6B9F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A53291B"/>
  <w15:docId w15:val="{36C39930-DE2B-4DE4-BCD9-A5FA1C67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19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6219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6219D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26219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55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26219D"/>
    <w:pPr>
      <w:ind w:left="720"/>
    </w:pPr>
  </w:style>
  <w:style w:type="paragraph" w:styleId="Title">
    <w:name w:val="Title"/>
    <w:basedOn w:val="Normal"/>
    <w:qFormat/>
    <w:rsid w:val="0026219D"/>
    <w:pPr>
      <w:jc w:val="center"/>
    </w:pPr>
    <w:rPr>
      <w:b/>
    </w:rPr>
  </w:style>
  <w:style w:type="paragraph" w:styleId="BodyText">
    <w:name w:val="Body Text"/>
    <w:basedOn w:val="Normal"/>
    <w:semiHidden/>
    <w:rsid w:val="0026219D"/>
    <w:pPr>
      <w:jc w:val="center"/>
    </w:pPr>
    <w:rPr>
      <w:b/>
      <w:sz w:val="20"/>
      <w:lang w:val="en-US"/>
    </w:rPr>
  </w:style>
  <w:style w:type="paragraph" w:styleId="BodyTextIndent3">
    <w:name w:val="Body Text Indent 3"/>
    <w:basedOn w:val="Normal"/>
    <w:link w:val="BodyTextIndent3Char"/>
    <w:semiHidden/>
    <w:rsid w:val="0026219D"/>
    <w:pPr>
      <w:spacing w:line="280" w:lineRule="exact"/>
      <w:ind w:left="720" w:hanging="720"/>
    </w:pPr>
    <w:rPr>
      <w:rFonts w:ascii="Palatino Linotype" w:eastAsia="Times" w:hAnsi="Palatino Linotype"/>
      <w:sz w:val="22"/>
      <w:szCs w:val="20"/>
    </w:rPr>
  </w:style>
  <w:style w:type="character" w:customStyle="1" w:styleId="Heading1Char">
    <w:name w:val="Heading 1 Char"/>
    <w:link w:val="Heading1"/>
    <w:rsid w:val="001D5213"/>
    <w:rPr>
      <w:b/>
      <w:bCs/>
      <w:sz w:val="24"/>
      <w:szCs w:val="24"/>
      <w:lang w:val="en-CA"/>
    </w:rPr>
  </w:style>
  <w:style w:type="character" w:customStyle="1" w:styleId="Heading2Char">
    <w:name w:val="Heading 2 Char"/>
    <w:link w:val="Heading2"/>
    <w:rsid w:val="001D5213"/>
    <w:rPr>
      <w:sz w:val="24"/>
      <w:szCs w:val="24"/>
      <w:u w:val="single"/>
      <w:lang w:val="en-CA"/>
    </w:rPr>
  </w:style>
  <w:style w:type="character" w:customStyle="1" w:styleId="BodyTextIndent3Char">
    <w:name w:val="Body Text Indent 3 Char"/>
    <w:link w:val="BodyTextIndent3"/>
    <w:semiHidden/>
    <w:rsid w:val="000B46AD"/>
    <w:rPr>
      <w:rFonts w:ascii="Palatino Linotype" w:eastAsia="Times" w:hAnsi="Palatino Linotype"/>
      <w:sz w:val="22"/>
    </w:rPr>
  </w:style>
  <w:style w:type="paragraph" w:styleId="ListParagraph">
    <w:name w:val="List Paragraph"/>
    <w:basedOn w:val="Normal"/>
    <w:uiPriority w:val="34"/>
    <w:qFormat/>
    <w:rsid w:val="004568C1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82C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2C91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82C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2C91"/>
    <w:rPr>
      <w:sz w:val="24"/>
      <w:szCs w:val="24"/>
      <w:lang w:val="en-CA"/>
    </w:rPr>
  </w:style>
  <w:style w:type="character" w:styleId="Hyperlink">
    <w:name w:val="Hyperlink"/>
    <w:unhideWhenUsed/>
    <w:rsid w:val="00FB5B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91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091C"/>
    <w:rPr>
      <w:rFonts w:ascii="Tahoma" w:hAnsi="Tahoma" w:cs="Tahoma"/>
      <w:sz w:val="16"/>
      <w:szCs w:val="16"/>
      <w:lang w:val="en-CA"/>
    </w:rPr>
  </w:style>
  <w:style w:type="character" w:styleId="CommentReference">
    <w:name w:val="annotation reference"/>
    <w:uiPriority w:val="99"/>
    <w:semiHidden/>
    <w:unhideWhenUsed/>
    <w:rsid w:val="00AD7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15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D7159"/>
    <w:rPr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49C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349CD"/>
    <w:rPr>
      <w:lang w:val="en-CA"/>
    </w:rPr>
  </w:style>
  <w:style w:type="character" w:styleId="FootnoteReference">
    <w:name w:val="footnote reference"/>
    <w:uiPriority w:val="99"/>
    <w:semiHidden/>
    <w:unhideWhenUsed/>
    <w:rsid w:val="00F349CD"/>
    <w:rPr>
      <w:vertAlign w:val="superscript"/>
    </w:rPr>
  </w:style>
  <w:style w:type="character" w:styleId="EndnoteReference">
    <w:name w:val="endnote reference"/>
    <w:uiPriority w:val="99"/>
    <w:semiHidden/>
    <w:unhideWhenUsed/>
    <w:rsid w:val="00F349CD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E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0E29"/>
    <w:rPr>
      <w:b/>
      <w:bCs/>
      <w:lang w:val="en-CA"/>
    </w:rPr>
  </w:style>
  <w:style w:type="paragraph" w:customStyle="1" w:styleId="Default">
    <w:name w:val="Default"/>
    <w:rsid w:val="00EA6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3082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30823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DD3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7433"/>
    <w:pPr>
      <w:spacing w:after="307"/>
    </w:pPr>
    <w:rPr>
      <w:sz w:val="23"/>
      <w:szCs w:val="23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7234F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23DD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23DD"/>
    <w:rPr>
      <w:rFonts w:asciiTheme="minorHAnsi" w:eastAsiaTheme="minorHAnsi" w:hAnsiTheme="minorHAnsi" w:cstheme="minorBidi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D558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D00AAC"/>
    <w:rPr>
      <w:b/>
      <w:bCs/>
      <w:sz w:val="24"/>
      <w:szCs w:val="24"/>
      <w:bdr w:val="none" w:sz="0" w:space="0" w:color="auto" w:frame="1"/>
      <w:vertAlign w:val="baseline"/>
    </w:rPr>
  </w:style>
  <w:style w:type="paragraph" w:customStyle="1" w:styleId="rtecenter">
    <w:name w:val="rtecenter"/>
    <w:basedOn w:val="Normal"/>
    <w:rsid w:val="00D00AAC"/>
    <w:pPr>
      <w:jc w:val="center"/>
      <w:textAlignment w:val="baseline"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8779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03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67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3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53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0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19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79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8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6DDB09A8CE446BFC759AC00DAB702" ma:contentTypeVersion="11" ma:contentTypeDescription="Create a new document." ma:contentTypeScope="" ma:versionID="2693faeebe7c08be776aa0e42595a427">
  <xsd:schema xmlns:xsd="http://www.w3.org/2001/XMLSchema" xmlns:xs="http://www.w3.org/2001/XMLSchema" xmlns:p="http://schemas.microsoft.com/office/2006/metadata/properties" xmlns:ns3="392b488c-1563-4302-87f0-8f6a5e309e04" xmlns:ns4="70433c25-d09d-47d6-b336-33861983f2d6" targetNamespace="http://schemas.microsoft.com/office/2006/metadata/properties" ma:root="true" ma:fieldsID="565123381e595fd8635d3cd12f50eae8" ns3:_="" ns4:_="">
    <xsd:import namespace="392b488c-1563-4302-87f0-8f6a5e309e04"/>
    <xsd:import namespace="70433c25-d09d-47d6-b336-33861983f2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b488c-1563-4302-87f0-8f6a5e309e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33c25-d09d-47d6-b336-33861983f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7F7043-807A-4B07-8339-4AD4CD0D8D69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0433c25-d09d-47d6-b336-33861983f2d6"/>
    <ds:schemaRef ds:uri="http://purl.org/dc/terms/"/>
    <ds:schemaRef ds:uri="http://schemas.microsoft.com/office/infopath/2007/PartnerControls"/>
    <ds:schemaRef ds:uri="392b488c-1563-4302-87f0-8f6a5e309e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9DC454-274E-4C1E-BC0D-2E5691A10A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17CD0F-3123-418E-B923-5FD1F4C22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b488c-1563-4302-87f0-8f6a5e309e04"/>
    <ds:schemaRef ds:uri="70433c25-d09d-47d6-b336-33861983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5F366E-4BEB-4225-8F02-E94D4C3EF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4</Pages>
  <Words>1282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Operations Review Committee</vt:lpstr>
    </vt:vector>
  </TitlesOfParts>
  <Company>Fenlon Financial Inc</Company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Operations Review Committee</dc:title>
  <dc:creator>Kerry Watkin</dc:creator>
  <cp:lastModifiedBy>Margaret Watkin</cp:lastModifiedBy>
  <cp:revision>7</cp:revision>
  <cp:lastPrinted>2019-07-30T15:11:00Z</cp:lastPrinted>
  <dcterms:created xsi:type="dcterms:W3CDTF">2019-08-07T17:24:00Z</dcterms:created>
  <dcterms:modified xsi:type="dcterms:W3CDTF">2020-08-06T17:34:00Z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0x010100CA26DDB09A8CE446BFC759AC00DAB702</vt:lpwstr>
  </property>
</Properties>
</file>