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B99" w:rsidRPr="00DC317C" w:rsidRDefault="001A3B99">
      <w:pPr>
        <w:tabs>
          <w:tab w:val="clear" w:pos="1440"/>
          <w:tab w:val="left" w:pos="1620"/>
        </w:tabs>
        <w:spacing w:line="280" w:lineRule="atLeast"/>
        <w:rPr>
          <w:rFonts w:ascii="Palatino Linotype" w:hAnsi="Palatino Linotype" w:cs="Arial"/>
          <w:sz w:val="22"/>
          <w:szCs w:val="22"/>
        </w:rPr>
      </w:pPr>
      <w:r w:rsidRPr="00DC317C">
        <w:rPr>
          <w:rFonts w:ascii="Palatino Linotype" w:hAnsi="Palatino Linotype" w:cs="Arial"/>
          <w:sz w:val="22"/>
          <w:szCs w:val="22"/>
        </w:rPr>
        <w:tab/>
      </w:r>
      <w:r w:rsidR="004E47D9" w:rsidRPr="00DC317C">
        <w:rPr>
          <w:rFonts w:ascii="Palatino Linotype" w:hAnsi="Palatino Linotype" w:cs="Arial"/>
          <w:noProof/>
          <w:sz w:val="22"/>
          <w:szCs w:val="22"/>
        </w:rPr>
        <mc:AlternateContent>
          <mc:Choice Requires="wps">
            <w:drawing>
              <wp:anchor distT="0" distB="0" distL="114300" distR="114300" simplePos="0" relativeHeight="251653120" behindDoc="0" locked="0" layoutInCell="1" allowOverlap="1" wp14:anchorId="119B2377" wp14:editId="07AC469A">
                <wp:simplePos x="0" y="0"/>
                <wp:positionH relativeFrom="column">
                  <wp:posOffset>4152900</wp:posOffset>
                </wp:positionH>
                <wp:positionV relativeFrom="paragraph">
                  <wp:posOffset>128905</wp:posOffset>
                </wp:positionV>
                <wp:extent cx="1342390" cy="892175"/>
                <wp:effectExtent l="9525" t="8255" r="101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892175"/>
                        </a:xfrm>
                        <a:prstGeom prst="rect">
                          <a:avLst/>
                        </a:prstGeom>
                        <a:solidFill>
                          <a:srgbClr val="FFFFFF"/>
                        </a:solidFill>
                        <a:ln w="9525">
                          <a:solidFill>
                            <a:srgbClr val="FFFFFF"/>
                          </a:solidFill>
                          <a:miter lim="800000"/>
                          <a:headEnd/>
                          <a:tailEnd/>
                        </a:ln>
                      </wps:spPr>
                      <wps:txbx>
                        <w:txbxContent>
                          <w:p w:rsidR="00F33472" w:rsidRDefault="00F33472">
                            <w:r>
                              <w:rPr>
                                <w:noProof/>
                              </w:rPr>
                              <w:drawing>
                                <wp:inline distT="0" distB="0" distL="0" distR="0" wp14:anchorId="67D712CB" wp14:editId="40F8F1F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B2377" id="_x0000_t202" coordsize="21600,21600" o:spt="202" path="m,l,21600r21600,l21600,xe">
                <v:stroke joinstyle="miter"/>
                <v:path gradientshapeok="t" o:connecttype="rect"/>
              </v:shapetype>
              <v:shape id="Text Box 2" o:spid="_x0000_s1026" type="#_x0000_t202" style="position:absolute;margin-left:327pt;margin-top:10.15pt;width:105.7pt;height: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" strokecolor="white">
                <v:textbox>
                  <w:txbxContent>
                    <w:p w:rsidR="00F33472" w:rsidRDefault="00F33472">
                      <w:r>
                        <w:rPr>
                          <w:noProof/>
                        </w:rPr>
                        <w:drawing>
                          <wp:inline distT="0" distB="0" distL="0" distR="0" wp14:anchorId="67D712CB" wp14:editId="40F8F1FA">
                            <wp:extent cx="1152525" cy="790575"/>
                            <wp:effectExtent l="0" t="0" r="9525" b="9525"/>
                            <wp:docPr id="3" name="Picture 3"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txbxContent>
                </v:textbox>
              </v:shape>
            </w:pict>
          </mc:Fallback>
        </mc:AlternateContent>
      </w:r>
    </w:p>
    <w:p w:rsidR="001A3B99" w:rsidRPr="00DC317C" w:rsidRDefault="001A3B99">
      <w:pPr>
        <w:tabs>
          <w:tab w:val="clear" w:pos="1440"/>
          <w:tab w:val="left" w:pos="1620"/>
        </w:tabs>
        <w:spacing w:line="280" w:lineRule="atLeast"/>
        <w:rPr>
          <w:rFonts w:ascii="Palatino Linotype" w:hAnsi="Palatino Linotype" w:cs="Arial"/>
          <w:sz w:val="22"/>
          <w:szCs w:val="22"/>
        </w:rPr>
      </w:pPr>
    </w:p>
    <w:p w:rsidR="001A3B99" w:rsidRPr="00543873" w:rsidRDefault="001A3B99" w:rsidP="00917079">
      <w:pPr>
        <w:tabs>
          <w:tab w:val="clear" w:pos="720"/>
          <w:tab w:val="clear" w:pos="1440"/>
          <w:tab w:val="clear" w:pos="7200"/>
        </w:tabs>
        <w:spacing w:line="280" w:lineRule="atLeast"/>
        <w:rPr>
          <w:rFonts w:ascii="Palatino Linotype" w:hAnsi="Palatino Linotype"/>
          <w:b/>
          <w:sz w:val="28"/>
          <w:szCs w:val="28"/>
        </w:rPr>
      </w:pPr>
      <w:bookmarkStart w:id="0" w:name="_GoBack"/>
      <w:r w:rsidRPr="00543873">
        <w:rPr>
          <w:rFonts w:ascii="Palatino Linotype" w:hAnsi="Palatino Linotype" w:cs="Arial"/>
          <w:sz w:val="28"/>
          <w:szCs w:val="28"/>
        </w:rPr>
        <w:tab/>
      </w:r>
      <w:r w:rsidR="0039131D" w:rsidRPr="00543873">
        <w:rPr>
          <w:rFonts w:ascii="Palatino Linotype" w:hAnsi="Palatino Linotype"/>
          <w:b/>
          <w:sz w:val="28"/>
          <w:szCs w:val="28"/>
        </w:rPr>
        <w:t xml:space="preserve">MINUTES </w:t>
      </w:r>
    </w:p>
    <w:bookmarkEnd w:id="0"/>
    <w:p w:rsidR="00C66139" w:rsidRPr="00DC317C" w:rsidRDefault="00C66139" w:rsidP="00F06880">
      <w:pPr>
        <w:tabs>
          <w:tab w:val="clear" w:pos="720"/>
          <w:tab w:val="clear" w:pos="1440"/>
          <w:tab w:val="clear" w:pos="7200"/>
        </w:tabs>
        <w:ind w:right="180"/>
        <w:jc w:val="right"/>
        <w:rPr>
          <w:rFonts w:ascii="Palatino Linotype" w:hAnsi="Palatino Linotype"/>
          <w:b/>
          <w:sz w:val="22"/>
          <w:szCs w:val="22"/>
        </w:rPr>
      </w:pPr>
    </w:p>
    <w:p w:rsidR="00855616" w:rsidRPr="00DC317C" w:rsidRDefault="00994C77" w:rsidP="00F06880">
      <w:pPr>
        <w:tabs>
          <w:tab w:val="clear" w:pos="720"/>
          <w:tab w:val="clear" w:pos="1440"/>
          <w:tab w:val="clear" w:pos="7200"/>
        </w:tabs>
        <w:ind w:right="180"/>
        <w:jc w:val="right"/>
        <w:rPr>
          <w:rFonts w:ascii="Palatino Linotype" w:hAnsi="Palatino Linotype"/>
          <w:b/>
          <w:bCs/>
          <w:iCs/>
          <w:sz w:val="22"/>
          <w:szCs w:val="22"/>
        </w:rPr>
      </w:pPr>
      <w:r w:rsidRPr="00DC317C">
        <w:rPr>
          <w:rFonts w:ascii="Palatino Linotype" w:hAnsi="Palatino Linotype"/>
          <w:b/>
          <w:sz w:val="22"/>
          <w:szCs w:val="22"/>
        </w:rPr>
        <w:t>Vice-</w:t>
      </w:r>
      <w:r w:rsidR="002B54D5" w:rsidRPr="00DC317C">
        <w:rPr>
          <w:rFonts w:ascii="Palatino Linotype" w:hAnsi="Palatino Linotype"/>
          <w:b/>
          <w:sz w:val="22"/>
          <w:szCs w:val="22"/>
        </w:rPr>
        <w:t>Provost</w:t>
      </w:r>
      <w:r w:rsidR="00815F1A" w:rsidRPr="00DC317C">
        <w:rPr>
          <w:rFonts w:ascii="Palatino Linotype" w:hAnsi="Palatino Linotype"/>
          <w:b/>
          <w:sz w:val="22"/>
          <w:szCs w:val="22"/>
        </w:rPr>
        <w:t xml:space="preserve"> </w:t>
      </w:r>
      <w:r w:rsidRPr="00DC317C">
        <w:rPr>
          <w:rFonts w:ascii="Palatino Linotype" w:hAnsi="Palatino Linotype"/>
          <w:b/>
          <w:sz w:val="22"/>
          <w:szCs w:val="22"/>
        </w:rPr>
        <w:t>(Teaching and Learning)</w:t>
      </w:r>
    </w:p>
    <w:tbl>
      <w:tblPr>
        <w:tblW w:w="51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4545"/>
        <w:gridCol w:w="1732"/>
        <w:gridCol w:w="3107"/>
      </w:tblGrid>
      <w:tr w:rsidR="00855616"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Meeting:</w:t>
            </w:r>
          </w:p>
        </w:tc>
        <w:tc>
          <w:tcPr>
            <w:tcW w:w="2042" w:type="pct"/>
            <w:tcBorders>
              <w:top w:val="single" w:sz="4" w:space="0" w:color="auto"/>
              <w:left w:val="single" w:sz="4" w:space="0" w:color="auto"/>
              <w:bottom w:val="single" w:sz="4" w:space="0" w:color="auto"/>
              <w:right w:val="single" w:sz="4" w:space="0" w:color="auto"/>
            </w:tcBorders>
            <w:vAlign w:val="center"/>
          </w:tcPr>
          <w:p w:rsidR="00855616" w:rsidRPr="00DC317C" w:rsidRDefault="00E55B44" w:rsidP="00994C77">
            <w:pPr>
              <w:outlineLvl w:val="0"/>
              <w:rPr>
                <w:rFonts w:ascii="Palatino Linotype" w:hAnsi="Palatino Linotype" w:cs="Arial"/>
                <w:b/>
                <w:sz w:val="22"/>
                <w:szCs w:val="22"/>
              </w:rPr>
            </w:pPr>
            <w:r w:rsidRPr="00DC317C">
              <w:rPr>
                <w:rFonts w:ascii="Palatino Linotype" w:hAnsi="Palatino Linotype" w:cs="Arial"/>
                <w:b/>
                <w:sz w:val="22"/>
                <w:szCs w:val="22"/>
              </w:rPr>
              <w:t>Academic Integrity Subcommittee</w:t>
            </w:r>
          </w:p>
        </w:tc>
        <w:tc>
          <w:tcPr>
            <w:tcW w:w="778"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sz w:val="22"/>
                <w:szCs w:val="22"/>
              </w:rPr>
            </w:pPr>
            <w:r w:rsidRPr="00DC317C">
              <w:rPr>
                <w:rFonts w:ascii="Palatino Linotype" w:hAnsi="Palatino Linotype" w:cs="Arial"/>
                <w:b/>
                <w:color w:val="FFFFFF" w:themeColor="background1"/>
                <w:sz w:val="22"/>
                <w:szCs w:val="22"/>
                <w:shd w:val="clear" w:color="auto" w:fill="9D1939"/>
              </w:rPr>
              <w:t>Date &amp; Time</w:t>
            </w:r>
            <w:r w:rsidRPr="00DC317C">
              <w:rPr>
                <w:rFonts w:ascii="Palatino Linotype" w:hAnsi="Palatino Linotype" w:cs="Arial"/>
                <w:b/>
                <w:color w:val="FFFFFF" w:themeColor="background1"/>
                <w:sz w:val="22"/>
                <w:szCs w:val="22"/>
              </w:rPr>
              <w:t>:</w:t>
            </w:r>
          </w:p>
        </w:tc>
        <w:tc>
          <w:tcPr>
            <w:tcW w:w="1396" w:type="pct"/>
            <w:tcBorders>
              <w:top w:val="single" w:sz="4" w:space="0" w:color="auto"/>
              <w:left w:val="single" w:sz="4" w:space="0" w:color="auto"/>
              <w:bottom w:val="single" w:sz="4" w:space="0" w:color="auto"/>
              <w:right w:val="single" w:sz="4" w:space="0" w:color="auto"/>
            </w:tcBorders>
            <w:vAlign w:val="center"/>
          </w:tcPr>
          <w:p w:rsidR="00345464" w:rsidRPr="00DC317C" w:rsidRDefault="00422C78" w:rsidP="00994C77">
            <w:pPr>
              <w:outlineLvl w:val="0"/>
              <w:rPr>
                <w:rFonts w:ascii="Palatino Linotype" w:hAnsi="Palatino Linotype" w:cs="Arial"/>
                <w:b/>
                <w:sz w:val="22"/>
                <w:szCs w:val="22"/>
              </w:rPr>
            </w:pPr>
            <w:r w:rsidRPr="00DC317C">
              <w:rPr>
                <w:rFonts w:ascii="Palatino Linotype" w:hAnsi="Palatino Linotype" w:cs="Arial"/>
                <w:b/>
                <w:sz w:val="22"/>
                <w:szCs w:val="22"/>
              </w:rPr>
              <w:t xml:space="preserve">Friday, December 1, 2017 8:30 – 10:00 a.m. </w:t>
            </w:r>
          </w:p>
        </w:tc>
      </w:tr>
      <w:tr w:rsidR="00855616"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855616" w:rsidRPr="00DC317C" w:rsidRDefault="00422C78"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Room:</w:t>
            </w:r>
          </w:p>
        </w:tc>
        <w:tc>
          <w:tcPr>
            <w:tcW w:w="4216" w:type="pct"/>
            <w:gridSpan w:val="3"/>
            <w:tcBorders>
              <w:top w:val="single" w:sz="4" w:space="0" w:color="auto"/>
              <w:left w:val="single" w:sz="4" w:space="0" w:color="auto"/>
              <w:bottom w:val="single" w:sz="4" w:space="0" w:color="auto"/>
              <w:right w:val="single" w:sz="4" w:space="0" w:color="auto"/>
            </w:tcBorders>
            <w:vAlign w:val="center"/>
          </w:tcPr>
          <w:p w:rsidR="00345464" w:rsidRPr="00DC317C" w:rsidRDefault="00422C78" w:rsidP="00DC6191">
            <w:pPr>
              <w:pStyle w:val="BodyText2"/>
              <w:jc w:val="left"/>
              <w:rPr>
                <w:rFonts w:ascii="Palatino Linotype" w:hAnsi="Palatino Linotype"/>
                <w:bCs w:val="0"/>
                <w:sz w:val="22"/>
                <w:szCs w:val="22"/>
              </w:rPr>
            </w:pPr>
            <w:r w:rsidRPr="00DC317C">
              <w:rPr>
                <w:rFonts w:ascii="Palatino Linotype" w:hAnsi="Palatino Linotype"/>
                <w:bCs w:val="0"/>
                <w:sz w:val="22"/>
                <w:szCs w:val="22"/>
              </w:rPr>
              <w:t>Richardson Hall Room 315</w:t>
            </w:r>
          </w:p>
        </w:tc>
      </w:tr>
      <w:tr w:rsidR="008D630B" w:rsidRPr="00DC317C" w:rsidTr="0039131D">
        <w:trPr>
          <w:trHeight w:val="288"/>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8D630B" w:rsidRPr="00DC317C" w:rsidRDefault="008D630B"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Chair:</w:t>
            </w:r>
          </w:p>
        </w:tc>
        <w:tc>
          <w:tcPr>
            <w:tcW w:w="4216" w:type="pct"/>
            <w:gridSpan w:val="3"/>
            <w:tcBorders>
              <w:top w:val="single" w:sz="4" w:space="0" w:color="auto"/>
              <w:left w:val="single" w:sz="4" w:space="0" w:color="auto"/>
              <w:bottom w:val="single" w:sz="4" w:space="0" w:color="auto"/>
              <w:right w:val="single" w:sz="4" w:space="0" w:color="auto"/>
            </w:tcBorders>
            <w:vAlign w:val="center"/>
          </w:tcPr>
          <w:p w:rsidR="008D630B" w:rsidRPr="00DC317C" w:rsidRDefault="001D28D8" w:rsidP="00DC0665">
            <w:pPr>
              <w:pStyle w:val="BodyText2"/>
              <w:jc w:val="left"/>
              <w:rPr>
                <w:rFonts w:ascii="Palatino Linotype" w:hAnsi="Palatino Linotype"/>
                <w:bCs w:val="0"/>
                <w:sz w:val="22"/>
                <w:szCs w:val="22"/>
              </w:rPr>
            </w:pPr>
            <w:r w:rsidRPr="00DC317C">
              <w:rPr>
                <w:rFonts w:ascii="Palatino Linotype" w:hAnsi="Palatino Linotype"/>
                <w:bCs w:val="0"/>
                <w:sz w:val="22"/>
                <w:szCs w:val="22"/>
              </w:rPr>
              <w:t>J</w:t>
            </w:r>
            <w:r w:rsidR="00994C77" w:rsidRPr="00DC317C">
              <w:rPr>
                <w:rFonts w:ascii="Palatino Linotype" w:hAnsi="Palatino Linotype"/>
                <w:bCs w:val="0"/>
                <w:sz w:val="22"/>
                <w:szCs w:val="22"/>
              </w:rPr>
              <w:t>ohn Pierce (Professor, Department of English Language and Literature)</w:t>
            </w:r>
          </w:p>
          <w:p w:rsidR="00345464" w:rsidRPr="00DC317C" w:rsidRDefault="00345464" w:rsidP="00DC0665">
            <w:pPr>
              <w:pStyle w:val="BodyText2"/>
              <w:jc w:val="left"/>
              <w:rPr>
                <w:rFonts w:ascii="Palatino Linotype" w:hAnsi="Palatino Linotype"/>
                <w:bCs w:val="0"/>
                <w:sz w:val="22"/>
                <w:szCs w:val="22"/>
              </w:rPr>
            </w:pPr>
          </w:p>
        </w:tc>
      </w:tr>
      <w:tr w:rsidR="00855616" w:rsidRPr="00DC317C" w:rsidTr="0039131D">
        <w:trPr>
          <w:trHeight w:val="1070"/>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hideMark/>
          </w:tcPr>
          <w:p w:rsidR="00855616" w:rsidRPr="00DC317C" w:rsidRDefault="00855616"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Members:</w:t>
            </w:r>
          </w:p>
        </w:tc>
        <w:tc>
          <w:tcPr>
            <w:tcW w:w="2042" w:type="pct"/>
            <w:tcBorders>
              <w:top w:val="single" w:sz="4" w:space="0" w:color="auto"/>
              <w:left w:val="single" w:sz="4" w:space="0" w:color="auto"/>
              <w:bottom w:val="single" w:sz="4" w:space="0" w:color="auto"/>
              <w:right w:val="nil"/>
            </w:tcBorders>
          </w:tcPr>
          <w:p w:rsidR="00137889" w:rsidRPr="00DC317C" w:rsidRDefault="00E55B44"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Johanne Benard (Arts &amp; Science)</w:t>
            </w:r>
          </w:p>
          <w:p w:rsidR="00352D41" w:rsidRPr="00DC317C" w:rsidRDefault="00E55B44" w:rsidP="0039131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 xml:space="preserve">Scott Lamoureux </w:t>
            </w:r>
            <w:r w:rsidR="0039131D" w:rsidRPr="00DC317C">
              <w:rPr>
                <w:rFonts w:ascii="Palatino Linotype" w:hAnsi="Palatino Linotype" w:cs="Arial"/>
                <w:sz w:val="22"/>
                <w:szCs w:val="22"/>
              </w:rPr>
              <w:t>(Dept of Geography &amp; Planning)</w:t>
            </w:r>
          </w:p>
          <w:p w:rsidR="001E6E5A" w:rsidRPr="00DC317C" w:rsidRDefault="001E6E5A" w:rsidP="00352D41">
            <w:pPr>
              <w:tabs>
                <w:tab w:val="right" w:pos="8609"/>
                <w:tab w:val="right" w:pos="9028"/>
              </w:tabs>
              <w:spacing w:line="240" w:lineRule="auto"/>
              <w:outlineLvl w:val="0"/>
              <w:rPr>
                <w:rFonts w:ascii="Palatino Linotype" w:hAnsi="Palatino Linotype" w:cs="Arial"/>
                <w:sz w:val="22"/>
                <w:szCs w:val="22"/>
              </w:rPr>
            </w:pPr>
          </w:p>
        </w:tc>
        <w:tc>
          <w:tcPr>
            <w:tcW w:w="2174" w:type="pct"/>
            <w:gridSpan w:val="2"/>
            <w:tcBorders>
              <w:top w:val="single" w:sz="4" w:space="0" w:color="auto"/>
              <w:left w:val="nil"/>
              <w:bottom w:val="single" w:sz="4" w:space="0" w:color="auto"/>
              <w:right w:val="single" w:sz="4" w:space="0" w:color="auto"/>
            </w:tcBorders>
            <w:hideMark/>
          </w:tcPr>
          <w:p w:rsidR="0044793D" w:rsidRPr="00DC317C" w:rsidRDefault="005E3AAB"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Lauren Peacock (SGPS student-at-large</w:t>
            </w:r>
            <w:r w:rsidR="0044793D" w:rsidRPr="00DC317C">
              <w:rPr>
                <w:rFonts w:ascii="Palatino Linotype" w:hAnsi="Palatino Linotype" w:cs="Arial"/>
                <w:sz w:val="22"/>
                <w:szCs w:val="22"/>
              </w:rPr>
              <w:t>)</w:t>
            </w:r>
          </w:p>
          <w:p w:rsidR="000F6231" w:rsidRPr="00DC317C" w:rsidRDefault="000F6231" w:rsidP="0039131D">
            <w:pPr>
              <w:pStyle w:val="ListParagraph"/>
              <w:tabs>
                <w:tab w:val="right" w:pos="8609"/>
                <w:tab w:val="right" w:pos="9028"/>
              </w:tabs>
              <w:spacing w:line="240" w:lineRule="auto"/>
              <w:ind w:left="360"/>
              <w:outlineLvl w:val="0"/>
              <w:rPr>
                <w:rFonts w:ascii="Palatino Linotype" w:hAnsi="Palatino Linotype" w:cs="Arial"/>
                <w:sz w:val="22"/>
                <w:szCs w:val="22"/>
              </w:rPr>
            </w:pPr>
          </w:p>
        </w:tc>
      </w:tr>
      <w:tr w:rsidR="00B70C77"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B70C77" w:rsidRPr="00DC317C" w:rsidRDefault="00B70C77"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Observers</w:t>
            </w:r>
          </w:p>
        </w:tc>
        <w:tc>
          <w:tcPr>
            <w:tcW w:w="2042" w:type="pct"/>
            <w:tcBorders>
              <w:top w:val="single" w:sz="4" w:space="0" w:color="auto"/>
              <w:left w:val="single" w:sz="4" w:space="0" w:color="auto"/>
              <w:bottom w:val="single" w:sz="4" w:space="0" w:color="auto"/>
              <w:right w:val="nil"/>
            </w:tcBorders>
          </w:tcPr>
          <w:p w:rsidR="00B70C77" w:rsidRPr="00DC317C" w:rsidRDefault="00B70C77"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Adam Grotsky (SGPS President)</w:t>
            </w:r>
          </w:p>
          <w:p w:rsidR="00B70C77" w:rsidRPr="00DC317C" w:rsidRDefault="00B70C77"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Lon Knox (University Secretary)</w:t>
            </w:r>
          </w:p>
          <w:p w:rsidR="00B70C77" w:rsidRPr="00DC317C" w:rsidRDefault="00B70C77" w:rsidP="00B70C77">
            <w:pPr>
              <w:pStyle w:val="ListParagraph"/>
              <w:tabs>
                <w:tab w:val="right" w:pos="8609"/>
                <w:tab w:val="right" w:pos="9028"/>
              </w:tabs>
              <w:spacing w:line="240" w:lineRule="auto"/>
              <w:ind w:left="360"/>
              <w:outlineLvl w:val="0"/>
              <w:rPr>
                <w:rFonts w:ascii="Palatino Linotype" w:hAnsi="Palatino Linotype" w:cs="Arial"/>
                <w:sz w:val="22"/>
                <w:szCs w:val="22"/>
              </w:rPr>
            </w:pPr>
          </w:p>
        </w:tc>
        <w:tc>
          <w:tcPr>
            <w:tcW w:w="2174" w:type="pct"/>
            <w:gridSpan w:val="2"/>
            <w:tcBorders>
              <w:top w:val="single" w:sz="4" w:space="0" w:color="auto"/>
              <w:left w:val="nil"/>
              <w:bottom w:val="single" w:sz="4" w:space="0" w:color="auto"/>
              <w:right w:val="single" w:sz="4" w:space="0" w:color="auto"/>
            </w:tcBorders>
          </w:tcPr>
          <w:p w:rsidR="00B70C77" w:rsidRPr="00DC317C" w:rsidRDefault="00B70C77"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Victoria Lewarne (AMS Academic Affairs Commissioner)</w:t>
            </w:r>
          </w:p>
          <w:p w:rsidR="00B70C77" w:rsidRPr="00DC317C" w:rsidRDefault="00B70C77"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Harry Smith (University Ombudsman)</w:t>
            </w:r>
          </w:p>
          <w:p w:rsidR="00B70C77" w:rsidRPr="00DC317C" w:rsidRDefault="00B70C77" w:rsidP="00B70C77">
            <w:p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 xml:space="preserve"> </w:t>
            </w:r>
          </w:p>
        </w:tc>
      </w:tr>
      <w:tr w:rsidR="0050654D"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50654D" w:rsidRPr="00DC317C" w:rsidRDefault="0050654D"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Regrets</w:t>
            </w:r>
          </w:p>
        </w:tc>
        <w:tc>
          <w:tcPr>
            <w:tcW w:w="2042" w:type="pct"/>
            <w:tcBorders>
              <w:top w:val="single" w:sz="4" w:space="0" w:color="auto"/>
              <w:left w:val="single" w:sz="4" w:space="0" w:color="auto"/>
              <w:bottom w:val="single" w:sz="4" w:space="0" w:color="auto"/>
              <w:right w:val="nil"/>
            </w:tcBorders>
          </w:tcPr>
          <w:p w:rsidR="0050654D" w:rsidRPr="00DC317C" w:rsidRDefault="00A6625C"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Jasmine Lagundzija (AMS student-at-large)</w:t>
            </w:r>
          </w:p>
        </w:tc>
        <w:tc>
          <w:tcPr>
            <w:tcW w:w="2174" w:type="pct"/>
            <w:gridSpan w:val="2"/>
            <w:tcBorders>
              <w:top w:val="single" w:sz="4" w:space="0" w:color="auto"/>
              <w:left w:val="nil"/>
              <w:bottom w:val="single" w:sz="4" w:space="0" w:color="auto"/>
              <w:right w:val="single" w:sz="4" w:space="0" w:color="auto"/>
            </w:tcBorders>
          </w:tcPr>
          <w:p w:rsidR="0050654D" w:rsidRPr="00DC317C" w:rsidRDefault="0039131D"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Kate Rowbotham (Smith School of Business)</w:t>
            </w:r>
          </w:p>
        </w:tc>
      </w:tr>
      <w:tr w:rsidR="0073386C" w:rsidRPr="00DC317C" w:rsidTr="0039131D">
        <w:trPr>
          <w:trHeight w:val="454"/>
          <w:jc w:val="center"/>
        </w:trPr>
        <w:tc>
          <w:tcPr>
            <w:tcW w:w="784" w:type="pct"/>
            <w:tcBorders>
              <w:top w:val="single" w:sz="4" w:space="0" w:color="auto"/>
              <w:left w:val="single" w:sz="4" w:space="0" w:color="auto"/>
              <w:bottom w:val="single" w:sz="4" w:space="0" w:color="auto"/>
              <w:right w:val="single" w:sz="4" w:space="0" w:color="auto"/>
            </w:tcBorders>
            <w:shd w:val="clear" w:color="auto" w:fill="9D1939"/>
            <w:vAlign w:val="center"/>
          </w:tcPr>
          <w:p w:rsidR="0073386C" w:rsidRPr="00DC317C" w:rsidRDefault="0073386C" w:rsidP="00807201">
            <w:pPr>
              <w:spacing w:line="240" w:lineRule="auto"/>
              <w:outlineLvl w:val="0"/>
              <w:rPr>
                <w:rFonts w:ascii="Palatino Linotype" w:hAnsi="Palatino Linotype" w:cs="Arial"/>
                <w:b/>
                <w:color w:val="FFFFFF" w:themeColor="background1"/>
                <w:sz w:val="22"/>
                <w:szCs w:val="22"/>
              </w:rPr>
            </w:pPr>
            <w:r w:rsidRPr="00DC317C">
              <w:rPr>
                <w:rFonts w:ascii="Palatino Linotype" w:hAnsi="Palatino Linotype" w:cs="Arial"/>
                <w:b/>
                <w:color w:val="FFFFFF" w:themeColor="background1"/>
                <w:sz w:val="22"/>
                <w:szCs w:val="22"/>
              </w:rPr>
              <w:t>Administrative Support</w:t>
            </w:r>
          </w:p>
        </w:tc>
        <w:tc>
          <w:tcPr>
            <w:tcW w:w="2042" w:type="pct"/>
            <w:tcBorders>
              <w:top w:val="single" w:sz="4" w:space="0" w:color="auto"/>
              <w:left w:val="single" w:sz="4" w:space="0" w:color="auto"/>
              <w:bottom w:val="single" w:sz="4" w:space="0" w:color="auto"/>
              <w:right w:val="nil"/>
            </w:tcBorders>
          </w:tcPr>
          <w:p w:rsidR="0073386C" w:rsidRPr="00DC317C" w:rsidRDefault="0073386C" w:rsidP="00B07236">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Michael Niven</w:t>
            </w:r>
            <w:r w:rsidR="00436266" w:rsidRPr="00DC317C">
              <w:rPr>
                <w:rFonts w:ascii="Palatino Linotype" w:hAnsi="Palatino Linotype" w:cs="Arial"/>
                <w:sz w:val="22"/>
                <w:szCs w:val="22"/>
              </w:rPr>
              <w:t xml:space="preserve"> (Office of the Provost and Vice-Principal Academic)</w:t>
            </w:r>
          </w:p>
        </w:tc>
        <w:tc>
          <w:tcPr>
            <w:tcW w:w="2174" w:type="pct"/>
            <w:gridSpan w:val="2"/>
            <w:tcBorders>
              <w:top w:val="single" w:sz="4" w:space="0" w:color="auto"/>
              <w:left w:val="nil"/>
              <w:bottom w:val="single" w:sz="4" w:space="0" w:color="auto"/>
              <w:right w:val="single" w:sz="4" w:space="0" w:color="auto"/>
            </w:tcBorders>
          </w:tcPr>
          <w:p w:rsidR="0073386C" w:rsidRPr="00DC317C" w:rsidRDefault="0073386C" w:rsidP="0044793D">
            <w:pPr>
              <w:pStyle w:val="ListParagraph"/>
              <w:numPr>
                <w:ilvl w:val="0"/>
                <w:numId w:val="6"/>
              </w:numPr>
              <w:tabs>
                <w:tab w:val="right" w:pos="8609"/>
                <w:tab w:val="right" w:pos="9028"/>
              </w:tabs>
              <w:spacing w:line="240" w:lineRule="auto"/>
              <w:outlineLvl w:val="0"/>
              <w:rPr>
                <w:rFonts w:ascii="Palatino Linotype" w:hAnsi="Palatino Linotype" w:cs="Arial"/>
                <w:sz w:val="22"/>
                <w:szCs w:val="22"/>
              </w:rPr>
            </w:pPr>
            <w:r w:rsidRPr="00DC317C">
              <w:rPr>
                <w:rFonts w:ascii="Palatino Linotype" w:hAnsi="Palatino Linotype" w:cs="Arial"/>
                <w:sz w:val="22"/>
                <w:szCs w:val="22"/>
              </w:rPr>
              <w:t xml:space="preserve">Peggy Watkin </w:t>
            </w:r>
            <w:r w:rsidR="00436266" w:rsidRPr="00DC317C">
              <w:rPr>
                <w:rFonts w:ascii="Palatino Linotype" w:hAnsi="Palatino Linotype" w:cs="Arial"/>
                <w:sz w:val="22"/>
                <w:szCs w:val="22"/>
              </w:rPr>
              <w:t xml:space="preserve">(Office of the Provost and Vice-Principal Academic)  </w:t>
            </w:r>
          </w:p>
        </w:tc>
      </w:tr>
    </w:tbl>
    <w:p w:rsidR="008C1D9C" w:rsidRPr="00DC317C" w:rsidRDefault="008C1D9C" w:rsidP="00855616">
      <w:pPr>
        <w:rPr>
          <w:rFonts w:ascii="Palatino Linotype" w:hAnsi="Palatino Linotype" w:cs="Arial"/>
          <w:sz w:val="22"/>
          <w:szCs w:val="22"/>
        </w:rPr>
      </w:pPr>
    </w:p>
    <w:p w:rsidR="00E01A7C" w:rsidRPr="00DC317C" w:rsidRDefault="00E01A7C" w:rsidP="00855616">
      <w:pPr>
        <w:rPr>
          <w:rFonts w:ascii="Palatino Linotype" w:hAnsi="Palatino Linotype" w:cs="Arial"/>
          <w:sz w:val="22"/>
          <w:szCs w:val="22"/>
        </w:rPr>
      </w:pPr>
    </w:p>
    <w:tbl>
      <w:tblPr>
        <w:tblW w:w="52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6"/>
      </w:tblGrid>
      <w:tr w:rsidR="0039131D" w:rsidRPr="00DC317C" w:rsidTr="0039131D">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9D1939"/>
          </w:tcPr>
          <w:p w:rsidR="0039131D" w:rsidRPr="00DC317C" w:rsidRDefault="0039131D" w:rsidP="00DC0665">
            <w:pPr>
              <w:spacing w:line="240" w:lineRule="auto"/>
              <w:outlineLvl w:val="0"/>
              <w:rPr>
                <w:rFonts w:ascii="Palatino Linotype" w:hAnsi="Palatino Linotype" w:cs="Arial"/>
                <w:b/>
                <w:bCs/>
                <w:color w:val="FFFFFF" w:themeColor="background1"/>
                <w:sz w:val="22"/>
                <w:szCs w:val="22"/>
              </w:rPr>
            </w:pPr>
          </w:p>
        </w:tc>
      </w:tr>
      <w:tr w:rsidR="0039131D" w:rsidRPr="00DC317C" w:rsidTr="0039131D">
        <w:trPr>
          <w:trHeight w:val="288"/>
          <w:jc w:val="center"/>
        </w:trPr>
        <w:tc>
          <w:tcPr>
            <w:tcW w:w="5000" w:type="pct"/>
            <w:tcBorders>
              <w:top w:val="single" w:sz="4" w:space="0" w:color="auto"/>
              <w:left w:val="single" w:sz="4" w:space="0" w:color="auto"/>
              <w:bottom w:val="single" w:sz="4" w:space="0" w:color="auto"/>
              <w:right w:val="single" w:sz="4" w:space="0" w:color="auto"/>
            </w:tcBorders>
            <w:shd w:val="clear" w:color="auto" w:fill="9D1939"/>
            <w:hideMark/>
          </w:tcPr>
          <w:p w:rsidR="0039131D" w:rsidRPr="00DC317C" w:rsidRDefault="0039131D" w:rsidP="00DC0665">
            <w:pPr>
              <w:spacing w:line="240" w:lineRule="auto"/>
              <w:outlineLvl w:val="0"/>
              <w:rPr>
                <w:rFonts w:ascii="Palatino Linotype" w:hAnsi="Palatino Linotype" w:cs="Arial"/>
                <w:b/>
                <w:bCs/>
                <w:color w:val="FFFFFF" w:themeColor="background1"/>
                <w:sz w:val="22"/>
                <w:szCs w:val="22"/>
              </w:rPr>
            </w:pPr>
            <w:r w:rsidRPr="00DC317C">
              <w:rPr>
                <w:rFonts w:ascii="Palatino Linotype" w:hAnsi="Palatino Linotype" w:cs="Arial"/>
                <w:b/>
                <w:bCs/>
                <w:color w:val="FFFFFF" w:themeColor="background1"/>
                <w:sz w:val="22"/>
                <w:szCs w:val="22"/>
              </w:rPr>
              <w:t>Discussion Item</w:t>
            </w: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39131D" w:rsidP="0039131D">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t xml:space="preserve">Welcome &amp; Introductions </w:t>
            </w:r>
          </w:p>
          <w:p w:rsidR="0039131D" w:rsidRDefault="0039131D" w:rsidP="0039131D">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welcomed everyone to the inaugural meeting of the Academic Integrity Subcommittee.  Introductions were made. </w:t>
            </w:r>
          </w:p>
          <w:p w:rsidR="000408CB" w:rsidRPr="00DC317C" w:rsidRDefault="000408CB" w:rsidP="0039131D">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39131D" w:rsidP="002E15C0">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t>Adoption of the Agenda</w:t>
            </w:r>
          </w:p>
          <w:p w:rsidR="0039131D" w:rsidRDefault="0039131D" w:rsidP="0039131D">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r w:rsidRPr="00DC317C">
              <w:rPr>
                <w:rFonts w:ascii="Palatino Linotype" w:hAnsi="Palatino Linotype" w:cs="Arial"/>
                <w:b/>
                <w:bCs/>
                <w:sz w:val="22"/>
                <w:szCs w:val="22"/>
              </w:rPr>
              <w:t xml:space="preserve">It was moved by Johanne Benard, seconded by Scott Lamoureux, and agreed to adopt the Agenda as circulated.  </w:t>
            </w:r>
          </w:p>
          <w:p w:rsidR="000408CB" w:rsidRPr="00DC317C" w:rsidRDefault="000408CB" w:rsidP="0039131D">
            <w:pPr>
              <w:widowControl/>
              <w:tabs>
                <w:tab w:val="clear" w:pos="720"/>
                <w:tab w:val="clear" w:pos="1440"/>
                <w:tab w:val="clear" w:pos="7200"/>
              </w:tabs>
              <w:spacing w:line="240" w:lineRule="auto"/>
              <w:ind w:left="360"/>
              <w:outlineLvl w:val="0"/>
              <w:rPr>
                <w:rFonts w:ascii="Palatino Linotype" w:hAnsi="Palatino Linotype" w:cs="Arial"/>
                <w:b/>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39131D" w:rsidP="002E15C0">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t xml:space="preserve">Chair’s Report </w:t>
            </w:r>
          </w:p>
          <w:p w:rsidR="0039131D" w:rsidRPr="00DC317C" w:rsidRDefault="0039131D" w:rsidP="00240829">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noted that the creation of the Academic Integrity Subcommittee was </w:t>
            </w:r>
            <w:r w:rsidR="00240829" w:rsidRPr="00DC317C">
              <w:rPr>
                <w:rFonts w:ascii="Palatino Linotype" w:hAnsi="Palatino Linotype" w:cs="Arial"/>
                <w:bCs/>
                <w:sz w:val="22"/>
                <w:szCs w:val="22"/>
              </w:rPr>
              <w:t>precipitated by the</w:t>
            </w:r>
            <w:r w:rsidRPr="00DC317C">
              <w:rPr>
                <w:rFonts w:ascii="Palatino Linotype" w:hAnsi="Palatino Linotype" w:cs="Arial"/>
                <w:bCs/>
                <w:sz w:val="22"/>
                <w:szCs w:val="22"/>
              </w:rPr>
              <w:t xml:space="preserve"> </w:t>
            </w:r>
            <w:r w:rsidRPr="00DC317C">
              <w:rPr>
                <w:rFonts w:ascii="Palatino Linotype" w:hAnsi="Palatino Linotype" w:cs="Arial"/>
                <w:bCs/>
                <w:i/>
                <w:sz w:val="22"/>
                <w:szCs w:val="22"/>
              </w:rPr>
              <w:t>Report of the Academic Integrity Working Group Report</w:t>
            </w:r>
            <w:r w:rsidR="00240829" w:rsidRPr="00DC317C">
              <w:rPr>
                <w:rFonts w:ascii="Palatino Linotype" w:hAnsi="Palatino Linotype" w:cs="Arial"/>
                <w:bCs/>
                <w:sz w:val="22"/>
                <w:szCs w:val="22"/>
              </w:rPr>
              <w:t xml:space="preserve"> which was</w:t>
            </w:r>
            <w:r w:rsidRPr="00DC317C">
              <w:rPr>
                <w:rFonts w:ascii="Palatino Linotype" w:hAnsi="Palatino Linotype" w:cs="Arial"/>
                <w:bCs/>
                <w:sz w:val="22"/>
                <w:szCs w:val="22"/>
              </w:rPr>
              <w:t xml:space="preserve"> adopted by Senate in April.  The </w:t>
            </w:r>
            <w:r w:rsidR="00240829" w:rsidRPr="00DC317C">
              <w:rPr>
                <w:rFonts w:ascii="Palatino Linotype" w:hAnsi="Palatino Linotype" w:cs="Arial"/>
                <w:bCs/>
                <w:sz w:val="22"/>
                <w:szCs w:val="22"/>
              </w:rPr>
              <w:t xml:space="preserve">specific </w:t>
            </w:r>
            <w:r w:rsidRPr="00DC317C">
              <w:rPr>
                <w:rFonts w:ascii="Palatino Linotype" w:hAnsi="Palatino Linotype" w:cs="Arial"/>
                <w:bCs/>
                <w:sz w:val="22"/>
                <w:szCs w:val="22"/>
              </w:rPr>
              <w:t xml:space="preserve">recommendation was </w:t>
            </w:r>
            <w:r w:rsidR="00240829" w:rsidRPr="00DC317C">
              <w:rPr>
                <w:rFonts w:ascii="Palatino Linotype" w:hAnsi="Palatino Linotype" w:cs="Arial"/>
                <w:bCs/>
                <w:sz w:val="22"/>
                <w:szCs w:val="22"/>
              </w:rPr>
              <w:t>“…</w:t>
            </w:r>
            <w:r w:rsidRPr="00DC317C">
              <w:rPr>
                <w:rFonts w:ascii="Palatino Linotype" w:hAnsi="Palatino Linotype" w:cs="Arial"/>
                <w:bCs/>
                <w:sz w:val="22"/>
                <w:szCs w:val="22"/>
              </w:rPr>
              <w:t xml:space="preserve">to establish an ongoing joint subcommittee on academic integrity assigned to report periodically to SCAD and SCAP on </w:t>
            </w:r>
            <w:r w:rsidR="00240829" w:rsidRPr="00DC317C">
              <w:rPr>
                <w:rFonts w:ascii="Palatino Linotype" w:hAnsi="Palatino Linotype" w:cs="Arial"/>
                <w:bCs/>
                <w:sz w:val="22"/>
                <w:szCs w:val="22"/>
              </w:rPr>
              <w:t>development</w:t>
            </w:r>
            <w:r w:rsidRPr="00DC317C">
              <w:rPr>
                <w:rFonts w:ascii="Palatino Linotype" w:hAnsi="Palatino Linotype" w:cs="Arial"/>
                <w:bCs/>
                <w:sz w:val="22"/>
                <w:szCs w:val="22"/>
              </w:rPr>
              <w:t xml:space="preserve"> re</w:t>
            </w:r>
            <w:r w:rsidR="00240829" w:rsidRPr="00DC317C">
              <w:rPr>
                <w:rFonts w:ascii="Palatino Linotype" w:hAnsi="Palatino Linotype" w:cs="Arial"/>
                <w:bCs/>
                <w:sz w:val="22"/>
                <w:szCs w:val="22"/>
              </w:rPr>
              <w:t xml:space="preserve">lated to academic integrity including the feasibility and desirability of reestablishing the Academic Integrity Officer position.”  </w:t>
            </w:r>
          </w:p>
          <w:p w:rsidR="00240829" w:rsidRPr="00DC317C" w:rsidRDefault="00240829" w:rsidP="00240829">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0408CB" w:rsidRDefault="00240829" w:rsidP="006E7364">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reported on a recent meeting of the Academic Integrity Council of Ontario (AICO) </w:t>
            </w:r>
            <w:r w:rsidR="00BE0295" w:rsidRPr="00DC317C">
              <w:rPr>
                <w:rFonts w:ascii="Palatino Linotype" w:hAnsi="Palatino Linotype" w:cs="Arial"/>
                <w:bCs/>
                <w:sz w:val="22"/>
                <w:szCs w:val="22"/>
              </w:rPr>
              <w:t>hosted by Ryerson University.  AICO</w:t>
            </w:r>
            <w:r w:rsidRPr="00DC317C">
              <w:rPr>
                <w:rFonts w:ascii="Palatino Linotype" w:hAnsi="Palatino Linotype" w:cs="Arial"/>
                <w:bCs/>
                <w:sz w:val="22"/>
                <w:szCs w:val="22"/>
              </w:rPr>
              <w:t xml:space="preserve"> provides a forum for academic-integrity practitioners to share information </w:t>
            </w:r>
            <w:r w:rsidR="00BE0295" w:rsidRPr="00DC317C">
              <w:rPr>
                <w:rFonts w:ascii="Palatino Linotype" w:hAnsi="Palatino Linotype" w:cs="Arial"/>
                <w:bCs/>
                <w:sz w:val="22"/>
                <w:szCs w:val="22"/>
              </w:rPr>
              <w:t>and to promot</w:t>
            </w:r>
            <w:r w:rsidR="008A0D02" w:rsidRPr="00DC317C">
              <w:rPr>
                <w:rFonts w:ascii="Palatino Linotype" w:hAnsi="Palatino Linotype" w:cs="Arial"/>
                <w:bCs/>
                <w:sz w:val="22"/>
                <w:szCs w:val="22"/>
              </w:rPr>
              <w:t>e</w:t>
            </w:r>
            <w:r w:rsidR="00BE0295" w:rsidRPr="00DC317C">
              <w:rPr>
                <w:rFonts w:ascii="Palatino Linotype" w:hAnsi="Palatino Linotype" w:cs="Arial"/>
                <w:bCs/>
                <w:sz w:val="22"/>
                <w:szCs w:val="22"/>
              </w:rPr>
              <w:t xml:space="preserve"> academic integrity best practices in Ontario universities. </w:t>
            </w:r>
            <w:r w:rsidR="008A0D02" w:rsidRPr="00DC317C">
              <w:rPr>
                <w:rFonts w:ascii="Palatino Linotype" w:hAnsi="Palatino Linotype" w:cs="Arial"/>
                <w:bCs/>
                <w:sz w:val="22"/>
                <w:szCs w:val="22"/>
              </w:rPr>
              <w:t>The meeting highlighted current trends regarding breaches of academic integrity including</w:t>
            </w:r>
            <w:r w:rsidR="0030395A" w:rsidRPr="00DC317C">
              <w:rPr>
                <w:rFonts w:ascii="Palatino Linotype" w:hAnsi="Palatino Linotype" w:cs="Arial"/>
                <w:bCs/>
                <w:sz w:val="22"/>
                <w:szCs w:val="22"/>
              </w:rPr>
              <w:t>:</w:t>
            </w:r>
            <w:r w:rsidR="008A0D02" w:rsidRPr="00DC317C">
              <w:rPr>
                <w:rFonts w:ascii="Palatino Linotype" w:hAnsi="Palatino Linotype" w:cs="Arial"/>
                <w:bCs/>
                <w:sz w:val="22"/>
                <w:szCs w:val="22"/>
              </w:rPr>
              <w:t xml:space="preserve"> contract cheating, new technologies and social media.  Because many Ontario universities have already successfully implemented Turnitin, i</w:t>
            </w:r>
            <w:r w:rsidR="00BE0295" w:rsidRPr="00DC317C">
              <w:rPr>
                <w:rFonts w:ascii="Palatino Linotype" w:hAnsi="Palatino Linotype" w:cs="Arial"/>
                <w:bCs/>
                <w:sz w:val="22"/>
                <w:szCs w:val="22"/>
              </w:rPr>
              <w:t xml:space="preserve">t is anticipated that </w:t>
            </w:r>
            <w:r w:rsidR="00BE0295" w:rsidRPr="00DC317C">
              <w:rPr>
                <w:rFonts w:ascii="Palatino Linotype" w:hAnsi="Palatino Linotype" w:cs="Arial"/>
                <w:bCs/>
                <w:sz w:val="22"/>
                <w:szCs w:val="22"/>
              </w:rPr>
              <w:lastRenderedPageBreak/>
              <w:t>Queen’s can learn from other AICO members a</w:t>
            </w:r>
            <w:r w:rsidR="008A0D02" w:rsidRPr="00DC317C">
              <w:rPr>
                <w:rFonts w:ascii="Palatino Linotype" w:hAnsi="Palatino Linotype" w:cs="Arial"/>
                <w:bCs/>
                <w:sz w:val="22"/>
                <w:szCs w:val="22"/>
              </w:rPr>
              <w:t>bout</w:t>
            </w:r>
            <w:r w:rsidR="00BE0295" w:rsidRPr="00DC317C">
              <w:rPr>
                <w:rFonts w:ascii="Palatino Linotype" w:hAnsi="Palatino Linotype" w:cs="Arial"/>
                <w:bCs/>
                <w:sz w:val="22"/>
                <w:szCs w:val="22"/>
              </w:rPr>
              <w:t xml:space="preserve"> </w:t>
            </w:r>
            <w:r w:rsidR="008A0D02" w:rsidRPr="00DC317C">
              <w:rPr>
                <w:rFonts w:ascii="Palatino Linotype" w:hAnsi="Palatino Linotype" w:cs="Arial"/>
                <w:bCs/>
                <w:sz w:val="22"/>
                <w:szCs w:val="22"/>
              </w:rPr>
              <w:t>this text matching tool.  In conclusion, the chair noted that the International Centre for Academic Integrity will hold its annual conference in Richmond, Virginia</w:t>
            </w:r>
            <w:r w:rsidR="006E7364" w:rsidRPr="00DC317C">
              <w:rPr>
                <w:rFonts w:ascii="Palatino Linotype" w:hAnsi="Palatino Linotype" w:cs="Arial"/>
                <w:bCs/>
                <w:sz w:val="22"/>
                <w:szCs w:val="22"/>
              </w:rPr>
              <w:t xml:space="preserve"> from </w:t>
            </w:r>
            <w:r w:rsidR="008A0D02" w:rsidRPr="00DC317C">
              <w:rPr>
                <w:rFonts w:ascii="Palatino Linotype" w:hAnsi="Palatino Linotype" w:cs="Arial"/>
                <w:bCs/>
                <w:sz w:val="22"/>
                <w:szCs w:val="22"/>
              </w:rPr>
              <w:t>March</w:t>
            </w:r>
            <w:r w:rsidR="006E7364" w:rsidRPr="00DC317C">
              <w:rPr>
                <w:rFonts w:ascii="Palatino Linotype" w:hAnsi="Palatino Linotype" w:cs="Arial"/>
                <w:bCs/>
                <w:sz w:val="22"/>
                <w:szCs w:val="22"/>
              </w:rPr>
              <w:t xml:space="preserve"> 2-4, 2018</w:t>
            </w:r>
            <w:r w:rsidR="008A0D02" w:rsidRPr="00DC317C">
              <w:rPr>
                <w:rFonts w:ascii="Palatino Linotype" w:hAnsi="Palatino Linotype" w:cs="Arial"/>
                <w:bCs/>
                <w:sz w:val="22"/>
                <w:szCs w:val="22"/>
              </w:rPr>
              <w:t xml:space="preserve">.  He encouraged interested members to attend.    </w:t>
            </w:r>
          </w:p>
          <w:p w:rsidR="00240829" w:rsidRPr="00DC317C" w:rsidRDefault="00BE0295" w:rsidP="006E7364">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 </w:t>
            </w: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39131D" w:rsidP="004C65FD">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lastRenderedPageBreak/>
              <w:t>Terms of Reference (Academic Integrity Subcommittee and Academic Integrity Roundtable)</w:t>
            </w:r>
          </w:p>
          <w:p w:rsidR="006E7364" w:rsidRPr="00DC317C" w:rsidRDefault="006E7364" w:rsidP="006E7364">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drew attention to the terms of reference for the Academic Integrity Subcommittee.  It was noted that the Subcommittee is charged with making recommendations on policy and procedure relating to academic integrity.  The Subcommittee will not however, be involved with active ongoing cases of academic integrity.  </w:t>
            </w:r>
          </w:p>
          <w:p w:rsidR="006E7364" w:rsidRPr="00DC317C" w:rsidRDefault="006E7364" w:rsidP="006E7364">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6E7364" w:rsidRPr="00DC317C" w:rsidRDefault="006E7364"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noted that any changes to faculties/schools’ academic integrity documents must align with Senate documents.  One </w:t>
            </w:r>
            <w:r w:rsidR="00F042FA" w:rsidRPr="00DC317C">
              <w:rPr>
                <w:rFonts w:ascii="Palatino Linotype" w:hAnsi="Palatino Linotype" w:cs="Arial"/>
                <w:bCs/>
                <w:sz w:val="22"/>
                <w:szCs w:val="22"/>
              </w:rPr>
              <w:t xml:space="preserve">existing </w:t>
            </w:r>
            <w:r w:rsidRPr="00DC317C">
              <w:rPr>
                <w:rFonts w:ascii="Palatino Linotype" w:hAnsi="Palatino Linotype" w:cs="Arial"/>
                <w:bCs/>
                <w:sz w:val="22"/>
                <w:szCs w:val="22"/>
              </w:rPr>
              <w:t>issue is the framework around the “Requirement to Withdraw”.  The</w:t>
            </w:r>
            <w:r w:rsidR="00F042FA" w:rsidRPr="00DC317C">
              <w:rPr>
                <w:rFonts w:ascii="Palatino Linotype" w:hAnsi="Palatino Linotype" w:cs="Arial"/>
                <w:bCs/>
                <w:sz w:val="22"/>
                <w:szCs w:val="22"/>
              </w:rPr>
              <w:t xml:space="preserve"> Senate policy does not address requiring a student to withdraw permanently from the University.  For a variety of reasons, including community safety, some professional schools/programs are advocating for a review of the current policy.</w:t>
            </w:r>
            <w:r w:rsidRPr="00DC317C">
              <w:rPr>
                <w:rFonts w:ascii="Palatino Linotype" w:hAnsi="Palatino Linotype" w:cs="Arial"/>
                <w:bCs/>
                <w:sz w:val="22"/>
                <w:szCs w:val="22"/>
              </w:rPr>
              <w:t xml:space="preserve">  </w:t>
            </w:r>
          </w:p>
          <w:p w:rsidR="00F042FA" w:rsidRPr="00DC317C" w:rsidRDefault="00F042FA"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F042FA" w:rsidRPr="00DC317C" w:rsidRDefault="00F042FA"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also highlighted the responsibility </w:t>
            </w:r>
            <w:r w:rsidR="0030395A" w:rsidRPr="00DC317C">
              <w:rPr>
                <w:rFonts w:ascii="Palatino Linotype" w:hAnsi="Palatino Linotype" w:cs="Arial"/>
                <w:bCs/>
                <w:sz w:val="22"/>
                <w:szCs w:val="22"/>
              </w:rPr>
              <w:t xml:space="preserve">of the Subcommittee to act as a </w:t>
            </w:r>
            <w:r w:rsidRPr="00DC317C">
              <w:rPr>
                <w:rFonts w:ascii="Palatino Linotype" w:hAnsi="Palatino Linotype" w:cs="Arial"/>
                <w:bCs/>
                <w:sz w:val="22"/>
                <w:szCs w:val="22"/>
              </w:rPr>
              <w:t xml:space="preserve">point of reference relating to matters arising from the interpretation of policies and practices.  This function will </w:t>
            </w:r>
            <w:r w:rsidR="00142BC3" w:rsidRPr="00DC317C">
              <w:rPr>
                <w:rFonts w:ascii="Palatino Linotype" w:hAnsi="Palatino Linotype" w:cs="Arial"/>
                <w:bCs/>
                <w:sz w:val="22"/>
                <w:szCs w:val="22"/>
              </w:rPr>
              <w:t xml:space="preserve">hopefully bring consistency across the university.  Lastly, the Subcommittee is required to make an annual report to both SCAD and SCAP.  Consideration is being given to including SCAP’s yearly report on the number of academic integrity infractions in the Subcommittee report.  The annual reporting function to both SCAD and SCAP may best be facilitated by hosting a joint meeting of these two Senate standing committees. </w:t>
            </w:r>
          </w:p>
          <w:p w:rsidR="0030395A" w:rsidRPr="00DC317C" w:rsidRDefault="0030395A"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p w:rsidR="0030395A" w:rsidRPr="00DC317C" w:rsidRDefault="0030395A"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reviewed the mandate of the Academic Integrity Roundtable which is a larger group which serves as an information-sharing and advisory forum for those involved in the implementation and operation of the university’s academic integrity system(s).  The Roundtable reports to the Academic Integrity Subcommittee and will advise this group on issues of academic integrity relevant to each Faculty and School. The only member that serves on both the Roundtable and the Subcommittee is the chair.  </w:t>
            </w:r>
          </w:p>
          <w:p w:rsidR="00F042FA" w:rsidRPr="00DC317C" w:rsidRDefault="00F042FA" w:rsidP="00F042FA">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39131D" w:rsidP="004C65FD">
            <w:pPr>
              <w:widowControl/>
              <w:numPr>
                <w:ilvl w:val="0"/>
                <w:numId w:val="5"/>
              </w:numPr>
              <w:tabs>
                <w:tab w:val="clear" w:pos="720"/>
                <w:tab w:val="clear" w:pos="1440"/>
                <w:tab w:val="clear" w:pos="7200"/>
              </w:tabs>
              <w:spacing w:line="240" w:lineRule="auto"/>
              <w:outlineLvl w:val="0"/>
              <w:rPr>
                <w:rFonts w:ascii="Palatino Linotype" w:hAnsi="Palatino Linotype" w:cs="Arial"/>
                <w:b/>
                <w:bCs/>
                <w:sz w:val="22"/>
                <w:szCs w:val="22"/>
              </w:rPr>
            </w:pPr>
            <w:r w:rsidRPr="00DC317C">
              <w:rPr>
                <w:rFonts w:ascii="Palatino Linotype" w:hAnsi="Palatino Linotype" w:cs="Arial"/>
                <w:b/>
                <w:bCs/>
                <w:sz w:val="22"/>
                <w:szCs w:val="22"/>
              </w:rPr>
              <w:t xml:space="preserve">Report of the Academic Integrity Working Group </w:t>
            </w:r>
          </w:p>
          <w:p w:rsidR="0030395A" w:rsidRPr="00DC317C" w:rsidRDefault="0030395A" w:rsidP="00641217">
            <w:pPr>
              <w:widowControl/>
              <w:tabs>
                <w:tab w:val="clear" w:pos="720"/>
                <w:tab w:val="clear" w:pos="1440"/>
                <w:tab w:val="clear" w:pos="7200"/>
              </w:tabs>
              <w:spacing w:line="240" w:lineRule="auto"/>
              <w:ind w:left="360"/>
              <w:outlineLvl w:val="0"/>
              <w:rPr>
                <w:rFonts w:ascii="Palatino Linotype" w:hAnsi="Palatino Linotype" w:cs="Arial"/>
                <w:bCs/>
                <w:sz w:val="22"/>
                <w:szCs w:val="22"/>
              </w:rPr>
            </w:pPr>
            <w:r w:rsidRPr="00DC317C">
              <w:rPr>
                <w:rFonts w:ascii="Palatino Linotype" w:hAnsi="Palatino Linotype" w:cs="Arial"/>
                <w:bCs/>
                <w:sz w:val="22"/>
                <w:szCs w:val="22"/>
              </w:rPr>
              <w:t xml:space="preserve">The chair drew attention to the Report of the Academic Integrity Working Group which was approved by Senate in April.  </w:t>
            </w:r>
            <w:r w:rsidR="00641217" w:rsidRPr="00DC317C">
              <w:rPr>
                <w:rFonts w:ascii="Palatino Linotype" w:hAnsi="Palatino Linotype" w:cs="Arial"/>
                <w:bCs/>
                <w:sz w:val="22"/>
                <w:szCs w:val="22"/>
              </w:rPr>
              <w:t xml:space="preserve">The document’s recommendations are organized under three main headings:  Policy and Procedures; Awareness and Education and Review and Renew. </w:t>
            </w:r>
          </w:p>
          <w:p w:rsidR="00641217" w:rsidRPr="00DC317C" w:rsidRDefault="00641217" w:rsidP="00641217">
            <w:pPr>
              <w:widowControl/>
              <w:tabs>
                <w:tab w:val="clear" w:pos="720"/>
                <w:tab w:val="clear" w:pos="1440"/>
                <w:tab w:val="clear" w:pos="7200"/>
              </w:tabs>
              <w:spacing w:line="240" w:lineRule="auto"/>
              <w:ind w:left="360"/>
              <w:outlineLvl w:val="0"/>
              <w:rPr>
                <w:rFonts w:ascii="Palatino Linotype" w:hAnsi="Palatino Linotype" w:cs="Arial"/>
                <w:bCs/>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453BC4" w:rsidRDefault="00DC317C" w:rsidP="00DC317C">
            <w:pPr>
              <w:rPr>
                <w:rFonts w:ascii="Palatino Linotype" w:hAnsi="Palatino Linotype"/>
                <w:b/>
                <w:sz w:val="22"/>
                <w:szCs w:val="22"/>
              </w:rPr>
            </w:pPr>
            <w:r w:rsidRPr="00453BC4">
              <w:rPr>
                <w:rFonts w:ascii="Palatino Linotype" w:hAnsi="Palatino Linotype"/>
                <w:b/>
                <w:sz w:val="22"/>
                <w:szCs w:val="22"/>
              </w:rPr>
              <w:t xml:space="preserve">6.  </w:t>
            </w:r>
            <w:r w:rsidR="0039131D" w:rsidRPr="00453BC4">
              <w:rPr>
                <w:rFonts w:ascii="Palatino Linotype" w:hAnsi="Palatino Linotype"/>
                <w:b/>
                <w:i/>
                <w:sz w:val="22"/>
                <w:szCs w:val="22"/>
              </w:rPr>
              <w:t>Turnitin</w:t>
            </w:r>
            <w:r w:rsidR="0039131D" w:rsidRPr="00453BC4">
              <w:rPr>
                <w:rFonts w:ascii="Palatino Linotype" w:hAnsi="Palatino Linotype"/>
                <w:b/>
                <w:sz w:val="22"/>
                <w:szCs w:val="22"/>
              </w:rPr>
              <w:t xml:space="preserve"> – Draft Syllabi Statement</w:t>
            </w:r>
            <w:r w:rsidR="003F7454" w:rsidRPr="00453BC4">
              <w:rPr>
                <w:rFonts w:ascii="Palatino Linotype" w:hAnsi="Palatino Linotype"/>
                <w:b/>
                <w:sz w:val="22"/>
                <w:szCs w:val="22"/>
              </w:rPr>
              <w:t xml:space="preserve"> &amp; Principles</w:t>
            </w:r>
          </w:p>
          <w:p w:rsidR="000408CB" w:rsidRDefault="00453BC4" w:rsidP="00FE6797">
            <w:pPr>
              <w:ind w:left="337"/>
              <w:rPr>
                <w:rFonts w:ascii="Palatino Linotype" w:hAnsi="Palatino Linotype"/>
                <w:sz w:val="22"/>
                <w:szCs w:val="22"/>
              </w:rPr>
            </w:pPr>
            <w:r>
              <w:rPr>
                <w:rFonts w:ascii="Palatino Linotype" w:hAnsi="Palatino Linotype"/>
                <w:sz w:val="22"/>
                <w:szCs w:val="22"/>
              </w:rPr>
              <w:t xml:space="preserve">The chair spoke to the recent launch of the text-matching platform </w:t>
            </w:r>
            <w:r w:rsidRPr="00453BC4">
              <w:rPr>
                <w:rFonts w:ascii="Palatino Linotype" w:hAnsi="Palatino Linotype"/>
                <w:i/>
                <w:sz w:val="22"/>
                <w:szCs w:val="22"/>
              </w:rPr>
              <w:t>Turnitin</w:t>
            </w:r>
            <w:r w:rsidR="0032306F">
              <w:rPr>
                <w:rFonts w:ascii="Palatino Linotype" w:hAnsi="Palatino Linotype"/>
                <w:sz w:val="22"/>
                <w:szCs w:val="22"/>
              </w:rPr>
              <w:t xml:space="preserve"> which is integrated with onQ.</w:t>
            </w:r>
            <w:r>
              <w:rPr>
                <w:rFonts w:ascii="Palatino Linotype" w:hAnsi="Palatino Linotype"/>
                <w:sz w:val="22"/>
                <w:szCs w:val="22"/>
              </w:rPr>
              <w:t xml:space="preserve">  It was noted that QUFA was in favour of the university adopting </w:t>
            </w:r>
            <w:r w:rsidR="0032306F">
              <w:rPr>
                <w:rFonts w:ascii="Palatino Linotype" w:hAnsi="Palatino Linotype"/>
                <w:sz w:val="22"/>
                <w:szCs w:val="22"/>
              </w:rPr>
              <w:t xml:space="preserve">this tool which can be used to detect plagiarism and as a draft check for students before they submit their assignments.  After a successful pilot project last winter, the tool was launch university-wide in May.  Unfortunately, before launching the platform, </w:t>
            </w:r>
            <w:r w:rsidR="00FE6797">
              <w:rPr>
                <w:rFonts w:ascii="Palatino Linotype" w:hAnsi="Palatino Linotype"/>
                <w:sz w:val="22"/>
                <w:szCs w:val="22"/>
              </w:rPr>
              <w:t>the u</w:t>
            </w:r>
            <w:r w:rsidR="0032306F">
              <w:rPr>
                <w:rFonts w:ascii="Palatino Linotype" w:hAnsi="Palatino Linotype"/>
                <w:sz w:val="22"/>
                <w:szCs w:val="22"/>
              </w:rPr>
              <w:t xml:space="preserve">niversity did not ensure that there were proper policies, procedures and supports in place.  This has resulted in a number of legal and logistical challenges and a lack of </w:t>
            </w:r>
            <w:r w:rsidR="00FE6797">
              <w:rPr>
                <w:rFonts w:ascii="Palatino Linotype" w:hAnsi="Palatino Linotype"/>
                <w:sz w:val="22"/>
                <w:szCs w:val="22"/>
              </w:rPr>
              <w:t xml:space="preserve">effective </w:t>
            </w:r>
            <w:r w:rsidR="0032306F">
              <w:rPr>
                <w:rFonts w:ascii="Palatino Linotype" w:hAnsi="Palatino Linotype"/>
                <w:sz w:val="22"/>
                <w:szCs w:val="22"/>
              </w:rPr>
              <w:t xml:space="preserve">communication between students, faculty and the administration.  The chair </w:t>
            </w:r>
            <w:r w:rsidR="00FE6797">
              <w:rPr>
                <w:rFonts w:ascii="Palatino Linotype" w:hAnsi="Palatino Linotype"/>
                <w:sz w:val="22"/>
                <w:szCs w:val="22"/>
              </w:rPr>
              <w:t xml:space="preserve">noted that other Ontario universities such as McMaster and the University of Waterloo have developed sets of principles and guidelines around the use of </w:t>
            </w:r>
            <w:r w:rsidR="00FE6797" w:rsidRPr="00FE6797">
              <w:rPr>
                <w:rFonts w:ascii="Palatino Linotype" w:hAnsi="Palatino Linotype"/>
                <w:i/>
                <w:sz w:val="22"/>
                <w:szCs w:val="22"/>
              </w:rPr>
              <w:t>Turnitin</w:t>
            </w:r>
            <w:r w:rsidR="00FE6797">
              <w:rPr>
                <w:rFonts w:ascii="Palatino Linotype" w:hAnsi="Palatino Linotype"/>
                <w:sz w:val="22"/>
                <w:szCs w:val="22"/>
              </w:rPr>
              <w:t xml:space="preserve"> which may be helpful to Queen’s as it explores best practices.  </w:t>
            </w:r>
            <w:r w:rsidR="0032306F">
              <w:rPr>
                <w:rFonts w:ascii="Palatino Linotype" w:hAnsi="Palatino Linotype"/>
                <w:sz w:val="22"/>
                <w:szCs w:val="22"/>
              </w:rPr>
              <w:t xml:space="preserve"> </w:t>
            </w:r>
            <w:r w:rsidR="00086AB5">
              <w:rPr>
                <w:rFonts w:ascii="Palatino Linotype" w:hAnsi="Palatino Linotype"/>
                <w:sz w:val="22"/>
                <w:szCs w:val="22"/>
              </w:rPr>
              <w:t xml:space="preserve">The chair noted that creating a transparent and solid framework around the use of </w:t>
            </w:r>
            <w:r w:rsidR="00086AB5" w:rsidRPr="00086AB5">
              <w:rPr>
                <w:rFonts w:ascii="Palatino Linotype" w:hAnsi="Palatino Linotype"/>
                <w:i/>
                <w:sz w:val="22"/>
                <w:szCs w:val="22"/>
              </w:rPr>
              <w:t>Turnitin</w:t>
            </w:r>
            <w:r w:rsidR="00086AB5">
              <w:rPr>
                <w:rFonts w:ascii="Palatino Linotype" w:hAnsi="Palatino Linotype"/>
                <w:sz w:val="22"/>
                <w:szCs w:val="22"/>
              </w:rPr>
              <w:t xml:space="preserve"> will be the priority of the Academic Integrity Subcommittee.</w:t>
            </w:r>
          </w:p>
          <w:p w:rsidR="0039131D" w:rsidRPr="00DC317C" w:rsidRDefault="00086AB5" w:rsidP="00FE6797">
            <w:pPr>
              <w:ind w:left="337"/>
              <w:rPr>
                <w:rFonts w:ascii="Palatino Linotype" w:hAnsi="Palatino Linotype"/>
                <w:sz w:val="22"/>
                <w:szCs w:val="22"/>
              </w:rPr>
            </w:pPr>
            <w:r>
              <w:rPr>
                <w:rFonts w:ascii="Palatino Linotype" w:hAnsi="Palatino Linotype"/>
                <w:sz w:val="22"/>
                <w:szCs w:val="22"/>
              </w:rPr>
              <w:t xml:space="preserve"> </w:t>
            </w: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DC317C" w:rsidP="00DC317C">
            <w:pPr>
              <w:rPr>
                <w:rFonts w:ascii="Palatino Linotype" w:hAnsi="Palatino Linotype"/>
                <w:b/>
                <w:sz w:val="22"/>
                <w:szCs w:val="22"/>
              </w:rPr>
            </w:pPr>
            <w:r>
              <w:rPr>
                <w:rFonts w:ascii="Palatino Linotype" w:hAnsi="Palatino Linotype"/>
                <w:b/>
                <w:sz w:val="22"/>
                <w:szCs w:val="22"/>
              </w:rPr>
              <w:t xml:space="preserve">7. </w:t>
            </w:r>
            <w:r w:rsidR="003F7454">
              <w:rPr>
                <w:rFonts w:ascii="Palatino Linotype" w:hAnsi="Palatino Linotype"/>
                <w:b/>
                <w:sz w:val="22"/>
                <w:szCs w:val="22"/>
              </w:rPr>
              <w:t xml:space="preserve">  </w:t>
            </w:r>
            <w:r w:rsidR="0039131D" w:rsidRPr="00DC317C">
              <w:rPr>
                <w:rFonts w:ascii="Palatino Linotype" w:hAnsi="Palatino Linotype"/>
                <w:b/>
                <w:sz w:val="22"/>
                <w:szCs w:val="22"/>
              </w:rPr>
              <w:t xml:space="preserve">Academic Integrity Website </w:t>
            </w:r>
          </w:p>
          <w:p w:rsidR="00513B2C" w:rsidRDefault="003F7454" w:rsidP="00086AB5">
            <w:pPr>
              <w:ind w:left="337" w:hanging="90"/>
              <w:rPr>
                <w:rFonts w:ascii="Palatino Linotype" w:hAnsi="Palatino Linotype"/>
                <w:sz w:val="22"/>
                <w:szCs w:val="22"/>
              </w:rPr>
            </w:pPr>
            <w:r>
              <w:rPr>
                <w:rFonts w:ascii="Palatino Linotype" w:hAnsi="Palatino Linotype"/>
                <w:sz w:val="22"/>
                <w:szCs w:val="22"/>
              </w:rPr>
              <w:t xml:space="preserve"> </w:t>
            </w:r>
            <w:r w:rsidR="00513B2C" w:rsidRPr="00DC317C">
              <w:rPr>
                <w:rFonts w:ascii="Palatino Linotype" w:hAnsi="Palatino Linotype"/>
                <w:sz w:val="22"/>
                <w:szCs w:val="22"/>
              </w:rPr>
              <w:t>The chair noted that the</w:t>
            </w:r>
            <w:r w:rsidR="00DC317C" w:rsidRPr="00DC317C">
              <w:rPr>
                <w:rFonts w:ascii="Palatino Linotype" w:hAnsi="Palatino Linotype"/>
                <w:sz w:val="22"/>
                <w:szCs w:val="22"/>
              </w:rPr>
              <w:t xml:space="preserve"> current academic integrity website is outdated and has very little content.  Work is </w:t>
            </w:r>
            <w:r w:rsidR="00DC317C" w:rsidRPr="00DC317C">
              <w:rPr>
                <w:rFonts w:ascii="Palatino Linotype" w:hAnsi="Palatino Linotype"/>
                <w:sz w:val="22"/>
                <w:szCs w:val="22"/>
              </w:rPr>
              <w:lastRenderedPageBreak/>
              <w:t xml:space="preserve">being done to update the site.  It will be proposed at the upcoming Roundtable meeting that </w:t>
            </w:r>
            <w:r w:rsidR="00086AB5">
              <w:rPr>
                <w:rFonts w:ascii="Palatino Linotype" w:hAnsi="Palatino Linotype"/>
                <w:sz w:val="22"/>
                <w:szCs w:val="22"/>
              </w:rPr>
              <w:t xml:space="preserve">each Faculty and School </w:t>
            </w:r>
            <w:r w:rsidR="00DC317C">
              <w:rPr>
                <w:rFonts w:ascii="Palatino Linotype" w:hAnsi="Palatino Linotype"/>
                <w:sz w:val="22"/>
                <w:szCs w:val="22"/>
              </w:rPr>
              <w:t xml:space="preserve">maintained </w:t>
            </w:r>
            <w:r w:rsidR="00086AB5">
              <w:rPr>
                <w:rFonts w:ascii="Palatino Linotype" w:hAnsi="Palatino Linotype"/>
                <w:sz w:val="22"/>
                <w:szCs w:val="22"/>
              </w:rPr>
              <w:t xml:space="preserve">an Academic Integrity landing page that </w:t>
            </w:r>
            <w:r w:rsidR="000408CB">
              <w:rPr>
                <w:rFonts w:ascii="Palatino Linotype" w:hAnsi="Palatino Linotype"/>
                <w:sz w:val="22"/>
                <w:szCs w:val="22"/>
              </w:rPr>
              <w:t xml:space="preserve">will </w:t>
            </w:r>
            <w:r w:rsidR="000408CB" w:rsidRPr="00DC317C">
              <w:rPr>
                <w:rFonts w:ascii="Palatino Linotype" w:hAnsi="Palatino Linotype"/>
                <w:sz w:val="22"/>
                <w:szCs w:val="22"/>
              </w:rPr>
              <w:t>have</w:t>
            </w:r>
            <w:r w:rsidR="00DC317C" w:rsidRPr="00DC317C">
              <w:rPr>
                <w:rFonts w:ascii="Palatino Linotype" w:hAnsi="Palatino Linotype"/>
                <w:sz w:val="22"/>
                <w:szCs w:val="22"/>
              </w:rPr>
              <w:t xml:space="preserve"> </w:t>
            </w:r>
            <w:r w:rsidR="00BA27B1">
              <w:rPr>
                <w:rFonts w:ascii="Palatino Linotype" w:hAnsi="Palatino Linotype"/>
                <w:sz w:val="22"/>
                <w:szCs w:val="22"/>
              </w:rPr>
              <w:t xml:space="preserve">some </w:t>
            </w:r>
            <w:r w:rsidR="00DC317C" w:rsidRPr="00DC317C">
              <w:rPr>
                <w:rFonts w:ascii="Palatino Linotype" w:hAnsi="Palatino Linotype"/>
                <w:sz w:val="22"/>
                <w:szCs w:val="22"/>
              </w:rPr>
              <w:t>common content</w:t>
            </w:r>
            <w:r w:rsidR="00086AB5">
              <w:rPr>
                <w:rFonts w:ascii="Palatino Linotype" w:hAnsi="Palatino Linotype"/>
                <w:sz w:val="22"/>
                <w:szCs w:val="22"/>
              </w:rPr>
              <w:t xml:space="preserve"> including:  general policy statement; general faculty-specific statement on AI; information for students; information for instructors; contact person; and, faculty academic regulations on AI</w:t>
            </w:r>
            <w:r w:rsidR="00DC317C" w:rsidRPr="00DC317C">
              <w:rPr>
                <w:rFonts w:ascii="Palatino Linotype" w:hAnsi="Palatino Linotype"/>
                <w:sz w:val="22"/>
                <w:szCs w:val="22"/>
              </w:rPr>
              <w:t xml:space="preserve">. </w:t>
            </w:r>
            <w:r>
              <w:rPr>
                <w:rFonts w:ascii="Palatino Linotype" w:hAnsi="Palatino Linotype"/>
                <w:sz w:val="22"/>
                <w:szCs w:val="22"/>
              </w:rPr>
              <w:t xml:space="preserve">It is important for our students and instructors that there be alignment between the information provided by each faculty and school, the Library and the Centre for Teaching and Learning. </w:t>
            </w:r>
            <w:r w:rsidR="00DC317C" w:rsidRPr="00DC317C">
              <w:rPr>
                <w:rFonts w:ascii="Palatino Linotype" w:hAnsi="Palatino Linotype"/>
                <w:sz w:val="22"/>
                <w:szCs w:val="22"/>
              </w:rPr>
              <w:t xml:space="preserve"> </w:t>
            </w:r>
          </w:p>
          <w:p w:rsidR="000408CB" w:rsidRPr="00DC317C" w:rsidRDefault="000408CB" w:rsidP="00086AB5">
            <w:pPr>
              <w:ind w:left="337" w:hanging="90"/>
              <w:rPr>
                <w:rFonts w:ascii="Palatino Linotype" w:hAnsi="Palatino Linotype"/>
                <w:sz w:val="22"/>
                <w:szCs w:val="22"/>
              </w:rPr>
            </w:pPr>
          </w:p>
        </w:tc>
      </w:tr>
      <w:tr w:rsidR="0039131D" w:rsidRPr="00DC317C" w:rsidTr="0039131D">
        <w:trPr>
          <w:jc w:val="center"/>
        </w:trPr>
        <w:tc>
          <w:tcPr>
            <w:tcW w:w="5000" w:type="pct"/>
            <w:tcBorders>
              <w:top w:val="single" w:sz="4" w:space="0" w:color="auto"/>
              <w:left w:val="single" w:sz="4" w:space="0" w:color="auto"/>
              <w:bottom w:val="single" w:sz="4" w:space="0" w:color="auto"/>
              <w:right w:val="single" w:sz="4" w:space="0" w:color="auto"/>
            </w:tcBorders>
          </w:tcPr>
          <w:p w:rsidR="0039131D" w:rsidRPr="00DC317C" w:rsidRDefault="00DC317C" w:rsidP="00DC317C">
            <w:pPr>
              <w:rPr>
                <w:rFonts w:ascii="Palatino Linotype" w:hAnsi="Palatino Linotype"/>
                <w:b/>
                <w:sz w:val="22"/>
                <w:szCs w:val="22"/>
              </w:rPr>
            </w:pPr>
            <w:r>
              <w:rPr>
                <w:rFonts w:ascii="Palatino Linotype" w:hAnsi="Palatino Linotype"/>
                <w:b/>
                <w:sz w:val="22"/>
                <w:szCs w:val="22"/>
              </w:rPr>
              <w:lastRenderedPageBreak/>
              <w:t xml:space="preserve">8. </w:t>
            </w:r>
            <w:r w:rsidR="0039131D" w:rsidRPr="00DC317C">
              <w:rPr>
                <w:rFonts w:ascii="Palatino Linotype" w:hAnsi="Palatino Linotype"/>
                <w:b/>
                <w:sz w:val="22"/>
                <w:szCs w:val="22"/>
              </w:rPr>
              <w:t>Other Business</w:t>
            </w:r>
          </w:p>
          <w:p w:rsidR="0030395A" w:rsidRPr="00DC317C" w:rsidRDefault="003F7454" w:rsidP="00DC317C">
            <w:pPr>
              <w:rPr>
                <w:rFonts w:ascii="Palatino Linotype" w:hAnsi="Palatino Linotype"/>
                <w:sz w:val="22"/>
                <w:szCs w:val="22"/>
              </w:rPr>
            </w:pPr>
            <w:r>
              <w:rPr>
                <w:rFonts w:ascii="Palatino Linotype" w:hAnsi="Palatino Linotype"/>
                <w:sz w:val="22"/>
                <w:szCs w:val="22"/>
              </w:rPr>
              <w:t xml:space="preserve">     </w:t>
            </w:r>
            <w:r w:rsidR="0030395A" w:rsidRPr="00DC317C">
              <w:rPr>
                <w:rFonts w:ascii="Palatino Linotype" w:hAnsi="Palatino Linotype"/>
                <w:sz w:val="22"/>
                <w:szCs w:val="22"/>
              </w:rPr>
              <w:t xml:space="preserve">There being no Other Business, the meeting adjourned at 9:43 a.m. </w:t>
            </w:r>
          </w:p>
        </w:tc>
      </w:tr>
    </w:tbl>
    <w:p w:rsidR="00107C5E" w:rsidRPr="00DC317C" w:rsidRDefault="00107C5E" w:rsidP="00E20FFC">
      <w:pPr>
        <w:rPr>
          <w:rFonts w:ascii="Palatino Linotype" w:hAnsi="Palatino Linotype" w:cs="Tahoma"/>
          <w:color w:val="000000"/>
          <w:sz w:val="22"/>
          <w:szCs w:val="22"/>
        </w:rPr>
      </w:pPr>
    </w:p>
    <w:p w:rsidR="00453BC4" w:rsidRDefault="0066687D" w:rsidP="0032306F">
      <w:pPr>
        <w:jc w:val="center"/>
        <w:rPr>
          <w:rFonts w:ascii="Palatino Linotype" w:hAnsi="Palatino Linotype"/>
          <w:color w:val="002060"/>
          <w:sz w:val="22"/>
          <w:szCs w:val="22"/>
        </w:rPr>
      </w:pPr>
      <w:r w:rsidRPr="00DC317C">
        <w:rPr>
          <w:rFonts w:ascii="Palatino Linotype" w:hAnsi="Palatino Linotype"/>
          <w:color w:val="002060"/>
          <w:sz w:val="22"/>
          <w:szCs w:val="22"/>
        </w:rPr>
        <w:t>Queen’s University is situated on the territory of the Haudenosaunee &amp; Anishinaabek</w:t>
      </w:r>
    </w:p>
    <w:sectPr w:rsidR="00453BC4" w:rsidSect="00C66139">
      <w:type w:val="continuous"/>
      <w:pgSz w:w="12240" w:h="15840"/>
      <w:pgMar w:top="720" w:right="720" w:bottom="720" w:left="720" w:header="0" w:footer="75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472" w:rsidRDefault="00F33472">
      <w:r>
        <w:separator/>
      </w:r>
    </w:p>
  </w:endnote>
  <w:endnote w:type="continuationSeparator" w:id="0">
    <w:p w:rsidR="00F33472" w:rsidRDefault="00F33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472" w:rsidRDefault="00F33472">
      <w:r>
        <w:separator/>
      </w:r>
    </w:p>
  </w:footnote>
  <w:footnote w:type="continuationSeparator" w:id="0">
    <w:p w:rsidR="00F33472" w:rsidRDefault="00F33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B82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B0C14"/>
    <w:multiLevelType w:val="hybridMultilevel"/>
    <w:tmpl w:val="0930D6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FF1A57"/>
    <w:multiLevelType w:val="hybridMultilevel"/>
    <w:tmpl w:val="4D86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6542F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E66DC"/>
    <w:multiLevelType w:val="hybridMultilevel"/>
    <w:tmpl w:val="2FB6B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56414"/>
    <w:multiLevelType w:val="hybridMultilevel"/>
    <w:tmpl w:val="24BA6F58"/>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24FA1"/>
    <w:multiLevelType w:val="hybridMultilevel"/>
    <w:tmpl w:val="3EB6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D3451"/>
    <w:multiLevelType w:val="hybridMultilevel"/>
    <w:tmpl w:val="7F240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37116"/>
    <w:multiLevelType w:val="hybridMultilevel"/>
    <w:tmpl w:val="F372F256"/>
    <w:lvl w:ilvl="0" w:tplc="C96859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C5CB8"/>
    <w:multiLevelType w:val="hybridMultilevel"/>
    <w:tmpl w:val="CFDA99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5A220A"/>
    <w:multiLevelType w:val="hybridMultilevel"/>
    <w:tmpl w:val="38E4D4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216B9"/>
    <w:multiLevelType w:val="hybridMultilevel"/>
    <w:tmpl w:val="1A464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B80CFA"/>
    <w:multiLevelType w:val="hybridMultilevel"/>
    <w:tmpl w:val="9CBC58EC"/>
    <w:lvl w:ilvl="0" w:tplc="90E0811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E276A"/>
    <w:multiLevelType w:val="hybridMultilevel"/>
    <w:tmpl w:val="D898DA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75E762A"/>
    <w:multiLevelType w:val="hybridMultilevel"/>
    <w:tmpl w:val="FB5EC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B0D0C"/>
    <w:multiLevelType w:val="multilevel"/>
    <w:tmpl w:val="6046E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880E9E"/>
    <w:multiLevelType w:val="hybridMultilevel"/>
    <w:tmpl w:val="330CD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4C62E9"/>
    <w:multiLevelType w:val="hybridMultilevel"/>
    <w:tmpl w:val="A12C8492"/>
    <w:lvl w:ilvl="0" w:tplc="BDAAACF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6F7AC4"/>
    <w:multiLevelType w:val="hybridMultilevel"/>
    <w:tmpl w:val="98D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D773AA"/>
    <w:multiLevelType w:val="hybridMultilevel"/>
    <w:tmpl w:val="CB201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9682F"/>
    <w:multiLevelType w:val="hybridMultilevel"/>
    <w:tmpl w:val="A0F08C2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1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20"/>
  </w:num>
  <w:num w:numId="9">
    <w:abstractNumId w:val="9"/>
  </w:num>
  <w:num w:numId="10">
    <w:abstractNumId w:val="8"/>
  </w:num>
  <w:num w:numId="11">
    <w:abstractNumId w:val="15"/>
  </w:num>
  <w:num w:numId="12">
    <w:abstractNumId w:val="3"/>
  </w:num>
  <w:num w:numId="13">
    <w:abstractNumId w:val="10"/>
  </w:num>
  <w:num w:numId="14">
    <w:abstractNumId w:val="19"/>
  </w:num>
  <w:num w:numId="15">
    <w:abstractNumId w:val="4"/>
  </w:num>
  <w:num w:numId="16">
    <w:abstractNumId w:val="1"/>
  </w:num>
  <w:num w:numId="17">
    <w:abstractNumId w:val="18"/>
  </w:num>
  <w:num w:numId="18">
    <w:abstractNumId w:val="16"/>
  </w:num>
  <w:num w:numId="19">
    <w:abstractNumId w:val="12"/>
  </w:num>
  <w:num w:numId="20">
    <w:abstractNumId w:val="7"/>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680"/>
  <w:doNotHyphenateCaps/>
  <w:displayHorizontalDrawingGridEvery w:val="0"/>
  <w:displayVerticalDrawingGridEvery w:val="0"/>
  <w:doNotUseMarginsForDrawingGridOrigin/>
  <w:doNotShadeFormData/>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06"/>
    <w:rsid w:val="000042D1"/>
    <w:rsid w:val="000113F4"/>
    <w:rsid w:val="00017C0D"/>
    <w:rsid w:val="00030159"/>
    <w:rsid w:val="00035206"/>
    <w:rsid w:val="000408CB"/>
    <w:rsid w:val="00044AFD"/>
    <w:rsid w:val="00050F92"/>
    <w:rsid w:val="00080136"/>
    <w:rsid w:val="00086AB5"/>
    <w:rsid w:val="0009443B"/>
    <w:rsid w:val="000A6210"/>
    <w:rsid w:val="000E0331"/>
    <w:rsid w:val="000E6593"/>
    <w:rsid w:val="000F6231"/>
    <w:rsid w:val="00100879"/>
    <w:rsid w:val="00107C5E"/>
    <w:rsid w:val="00117192"/>
    <w:rsid w:val="00137889"/>
    <w:rsid w:val="00142BC3"/>
    <w:rsid w:val="001447A0"/>
    <w:rsid w:val="0015056A"/>
    <w:rsid w:val="00152C52"/>
    <w:rsid w:val="00153FF0"/>
    <w:rsid w:val="00160B80"/>
    <w:rsid w:val="0016147C"/>
    <w:rsid w:val="00174827"/>
    <w:rsid w:val="00180E61"/>
    <w:rsid w:val="001902E9"/>
    <w:rsid w:val="001923B1"/>
    <w:rsid w:val="00194193"/>
    <w:rsid w:val="00195A5E"/>
    <w:rsid w:val="001A1882"/>
    <w:rsid w:val="001A3B99"/>
    <w:rsid w:val="001D28D8"/>
    <w:rsid w:val="001E151F"/>
    <w:rsid w:val="001E6E5A"/>
    <w:rsid w:val="001F41A7"/>
    <w:rsid w:val="001F5FB8"/>
    <w:rsid w:val="00221A41"/>
    <w:rsid w:val="00230A4F"/>
    <w:rsid w:val="00240829"/>
    <w:rsid w:val="00243BAD"/>
    <w:rsid w:val="00271995"/>
    <w:rsid w:val="00285957"/>
    <w:rsid w:val="00292319"/>
    <w:rsid w:val="002947C4"/>
    <w:rsid w:val="002B3517"/>
    <w:rsid w:val="002B54D5"/>
    <w:rsid w:val="002E09FD"/>
    <w:rsid w:val="002E15C0"/>
    <w:rsid w:val="002F6482"/>
    <w:rsid w:val="002F718D"/>
    <w:rsid w:val="002F7D84"/>
    <w:rsid w:val="0030395A"/>
    <w:rsid w:val="003068EB"/>
    <w:rsid w:val="0032306F"/>
    <w:rsid w:val="00331ABD"/>
    <w:rsid w:val="00345464"/>
    <w:rsid w:val="00347F58"/>
    <w:rsid w:val="00352D41"/>
    <w:rsid w:val="003764DB"/>
    <w:rsid w:val="003862A7"/>
    <w:rsid w:val="0039131D"/>
    <w:rsid w:val="003958EE"/>
    <w:rsid w:val="003B4E41"/>
    <w:rsid w:val="003C4ECA"/>
    <w:rsid w:val="003F0BAF"/>
    <w:rsid w:val="003F229D"/>
    <w:rsid w:val="003F2C52"/>
    <w:rsid w:val="003F5DB2"/>
    <w:rsid w:val="003F7454"/>
    <w:rsid w:val="003F7F94"/>
    <w:rsid w:val="004015C1"/>
    <w:rsid w:val="00402C99"/>
    <w:rsid w:val="00407A16"/>
    <w:rsid w:val="00422C78"/>
    <w:rsid w:val="00436266"/>
    <w:rsid w:val="0044793D"/>
    <w:rsid w:val="00453BC4"/>
    <w:rsid w:val="00462B00"/>
    <w:rsid w:val="0046378C"/>
    <w:rsid w:val="0047724A"/>
    <w:rsid w:val="00477582"/>
    <w:rsid w:val="004C65FD"/>
    <w:rsid w:val="004D3933"/>
    <w:rsid w:val="004E11FC"/>
    <w:rsid w:val="004E47D9"/>
    <w:rsid w:val="0050654D"/>
    <w:rsid w:val="00513B2C"/>
    <w:rsid w:val="005230A5"/>
    <w:rsid w:val="00523523"/>
    <w:rsid w:val="00524E78"/>
    <w:rsid w:val="00543873"/>
    <w:rsid w:val="005860FF"/>
    <w:rsid w:val="005C6D54"/>
    <w:rsid w:val="005E3AAB"/>
    <w:rsid w:val="005F13EF"/>
    <w:rsid w:val="005F29E4"/>
    <w:rsid w:val="00606841"/>
    <w:rsid w:val="00640F65"/>
    <w:rsid w:val="00641217"/>
    <w:rsid w:val="006420F8"/>
    <w:rsid w:val="006526FF"/>
    <w:rsid w:val="0066687D"/>
    <w:rsid w:val="0067172E"/>
    <w:rsid w:val="006864A2"/>
    <w:rsid w:val="006B1A5A"/>
    <w:rsid w:val="006E7364"/>
    <w:rsid w:val="00711D1A"/>
    <w:rsid w:val="0073386C"/>
    <w:rsid w:val="00735BA5"/>
    <w:rsid w:val="007646D9"/>
    <w:rsid w:val="007A6F1E"/>
    <w:rsid w:val="007C1735"/>
    <w:rsid w:val="007C22BE"/>
    <w:rsid w:val="007E7708"/>
    <w:rsid w:val="007F1463"/>
    <w:rsid w:val="00807201"/>
    <w:rsid w:val="00815F1A"/>
    <w:rsid w:val="0082249E"/>
    <w:rsid w:val="00823751"/>
    <w:rsid w:val="00855616"/>
    <w:rsid w:val="00860C60"/>
    <w:rsid w:val="008732CE"/>
    <w:rsid w:val="008778D8"/>
    <w:rsid w:val="008926D5"/>
    <w:rsid w:val="008A0D02"/>
    <w:rsid w:val="008A19C7"/>
    <w:rsid w:val="008C087A"/>
    <w:rsid w:val="008C1D9C"/>
    <w:rsid w:val="008D0235"/>
    <w:rsid w:val="008D630B"/>
    <w:rsid w:val="008F0378"/>
    <w:rsid w:val="008F2723"/>
    <w:rsid w:val="008F745D"/>
    <w:rsid w:val="00915603"/>
    <w:rsid w:val="00917079"/>
    <w:rsid w:val="0093138D"/>
    <w:rsid w:val="00934440"/>
    <w:rsid w:val="00947D44"/>
    <w:rsid w:val="0095428D"/>
    <w:rsid w:val="00960938"/>
    <w:rsid w:val="009642EC"/>
    <w:rsid w:val="0098340A"/>
    <w:rsid w:val="00994C77"/>
    <w:rsid w:val="009A663A"/>
    <w:rsid w:val="009B39CC"/>
    <w:rsid w:val="009B4056"/>
    <w:rsid w:val="009C1830"/>
    <w:rsid w:val="009C4A46"/>
    <w:rsid w:val="009C4FFE"/>
    <w:rsid w:val="009C773C"/>
    <w:rsid w:val="009F55F5"/>
    <w:rsid w:val="00A02414"/>
    <w:rsid w:val="00A12A6D"/>
    <w:rsid w:val="00A4405F"/>
    <w:rsid w:val="00A46515"/>
    <w:rsid w:val="00A648D1"/>
    <w:rsid w:val="00A6625C"/>
    <w:rsid w:val="00A7275A"/>
    <w:rsid w:val="00A764DC"/>
    <w:rsid w:val="00A930FB"/>
    <w:rsid w:val="00AA13F1"/>
    <w:rsid w:val="00AB0729"/>
    <w:rsid w:val="00AB1D75"/>
    <w:rsid w:val="00AB465D"/>
    <w:rsid w:val="00AC0629"/>
    <w:rsid w:val="00AC5A7D"/>
    <w:rsid w:val="00AC66E1"/>
    <w:rsid w:val="00B07236"/>
    <w:rsid w:val="00B073AE"/>
    <w:rsid w:val="00B20FA0"/>
    <w:rsid w:val="00B24775"/>
    <w:rsid w:val="00B602BC"/>
    <w:rsid w:val="00B70C77"/>
    <w:rsid w:val="00B83A5B"/>
    <w:rsid w:val="00B85495"/>
    <w:rsid w:val="00BA27B1"/>
    <w:rsid w:val="00BB1EE9"/>
    <w:rsid w:val="00BB2A2E"/>
    <w:rsid w:val="00BB7BEA"/>
    <w:rsid w:val="00BE0295"/>
    <w:rsid w:val="00C009C0"/>
    <w:rsid w:val="00C01EBD"/>
    <w:rsid w:val="00C035C6"/>
    <w:rsid w:val="00C066CB"/>
    <w:rsid w:val="00C14E5A"/>
    <w:rsid w:val="00C2356D"/>
    <w:rsid w:val="00C66139"/>
    <w:rsid w:val="00C73686"/>
    <w:rsid w:val="00CA7F6B"/>
    <w:rsid w:val="00CB00E7"/>
    <w:rsid w:val="00CB0C01"/>
    <w:rsid w:val="00CF5CBD"/>
    <w:rsid w:val="00D04FC7"/>
    <w:rsid w:val="00D165C7"/>
    <w:rsid w:val="00D31781"/>
    <w:rsid w:val="00D41302"/>
    <w:rsid w:val="00D56B56"/>
    <w:rsid w:val="00D6757D"/>
    <w:rsid w:val="00D729A7"/>
    <w:rsid w:val="00DA20C1"/>
    <w:rsid w:val="00DC0665"/>
    <w:rsid w:val="00DC0A22"/>
    <w:rsid w:val="00DC317C"/>
    <w:rsid w:val="00DC6191"/>
    <w:rsid w:val="00DD32B2"/>
    <w:rsid w:val="00DE1946"/>
    <w:rsid w:val="00DF57D7"/>
    <w:rsid w:val="00E01A7C"/>
    <w:rsid w:val="00E20FFC"/>
    <w:rsid w:val="00E2751E"/>
    <w:rsid w:val="00E41CD6"/>
    <w:rsid w:val="00E4248D"/>
    <w:rsid w:val="00E4275B"/>
    <w:rsid w:val="00E55B44"/>
    <w:rsid w:val="00E63F08"/>
    <w:rsid w:val="00E67A10"/>
    <w:rsid w:val="00E7211F"/>
    <w:rsid w:val="00E83D5E"/>
    <w:rsid w:val="00E90F66"/>
    <w:rsid w:val="00E95E2D"/>
    <w:rsid w:val="00EB23FD"/>
    <w:rsid w:val="00EB56A3"/>
    <w:rsid w:val="00F042FA"/>
    <w:rsid w:val="00F06880"/>
    <w:rsid w:val="00F12F6F"/>
    <w:rsid w:val="00F1470F"/>
    <w:rsid w:val="00F20B9C"/>
    <w:rsid w:val="00F30A8B"/>
    <w:rsid w:val="00F33472"/>
    <w:rsid w:val="00F37D28"/>
    <w:rsid w:val="00F42DB8"/>
    <w:rsid w:val="00F55823"/>
    <w:rsid w:val="00F61620"/>
    <w:rsid w:val="00F656A5"/>
    <w:rsid w:val="00F8550A"/>
    <w:rsid w:val="00F96BC0"/>
    <w:rsid w:val="00FA7C42"/>
    <w:rsid w:val="00FB1B1A"/>
    <w:rsid w:val="00FE6797"/>
    <w:rsid w:val="00FE76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4AE36304-1851-4AE1-A72F-F12003BCC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463"/>
    <w:pPr>
      <w:widowControl w:val="0"/>
      <w:tabs>
        <w:tab w:val="left" w:pos="720"/>
        <w:tab w:val="left" w:pos="1440"/>
        <w:tab w:val="left" w:pos="7200"/>
      </w:tabs>
      <w:spacing w:line="320" w:lineRule="atLeast"/>
    </w:pPr>
    <w:rPr>
      <w:rFonts w:ascii="Geneva" w:hAnsi="Geneva"/>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1463"/>
    <w:pPr>
      <w:tabs>
        <w:tab w:val="clear" w:pos="720"/>
        <w:tab w:val="clear" w:pos="1440"/>
        <w:tab w:val="clear" w:pos="7200"/>
        <w:tab w:val="center" w:pos="4320"/>
        <w:tab w:val="right" w:pos="8640"/>
      </w:tabs>
    </w:pPr>
  </w:style>
  <w:style w:type="paragraph" w:styleId="Footer">
    <w:name w:val="footer"/>
    <w:basedOn w:val="Normal"/>
    <w:rsid w:val="007F1463"/>
    <w:pPr>
      <w:tabs>
        <w:tab w:val="clear" w:pos="720"/>
        <w:tab w:val="clear" w:pos="1440"/>
        <w:tab w:val="clear" w:pos="7200"/>
        <w:tab w:val="center" w:pos="4320"/>
        <w:tab w:val="right" w:pos="8640"/>
      </w:tabs>
    </w:pPr>
  </w:style>
  <w:style w:type="paragraph" w:styleId="BodyText">
    <w:name w:val="Body Text"/>
    <w:basedOn w:val="Normal"/>
    <w:link w:val="BodyTextChar"/>
    <w:rsid w:val="00917079"/>
    <w:pPr>
      <w:widowControl/>
      <w:tabs>
        <w:tab w:val="clear" w:pos="720"/>
        <w:tab w:val="clear" w:pos="1440"/>
        <w:tab w:val="clear" w:pos="7200"/>
      </w:tabs>
      <w:spacing w:after="220" w:line="180" w:lineRule="atLeast"/>
      <w:ind w:left="835"/>
      <w:jc w:val="both"/>
    </w:pPr>
    <w:rPr>
      <w:rFonts w:ascii="Arial" w:hAnsi="Arial"/>
      <w:spacing w:val="-5"/>
      <w:sz w:val="20"/>
      <w:lang w:val="x-none" w:eastAsia="x-none"/>
    </w:rPr>
  </w:style>
  <w:style w:type="character" w:customStyle="1" w:styleId="BodyTextChar">
    <w:name w:val="Body Text Char"/>
    <w:link w:val="BodyText"/>
    <w:rsid w:val="00917079"/>
    <w:rPr>
      <w:rFonts w:ascii="Arial" w:hAnsi="Arial"/>
      <w:spacing w:val="-5"/>
    </w:rPr>
  </w:style>
  <w:style w:type="character" w:styleId="Emphasis">
    <w:name w:val="Emphasis"/>
    <w:qFormat/>
    <w:rsid w:val="00917079"/>
    <w:rPr>
      <w:rFonts w:ascii="Arial Black" w:hAnsi="Arial Black"/>
      <w:sz w:val="18"/>
    </w:rPr>
  </w:style>
  <w:style w:type="paragraph" w:styleId="MessageHeader">
    <w:name w:val="Message Header"/>
    <w:basedOn w:val="BodyText"/>
    <w:link w:val="MessageHeaderChar"/>
    <w:rsid w:val="00917079"/>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917079"/>
    <w:rPr>
      <w:rFonts w:ascii="Arial" w:hAnsi="Arial"/>
      <w:spacing w:val="-5"/>
    </w:rPr>
  </w:style>
  <w:style w:type="character" w:customStyle="1" w:styleId="MessageHeaderLabel">
    <w:name w:val="Message Header Label"/>
    <w:rsid w:val="00917079"/>
    <w:rPr>
      <w:rFonts w:ascii="Arial Black" w:hAnsi="Arial Black"/>
      <w:sz w:val="18"/>
    </w:rPr>
  </w:style>
  <w:style w:type="paragraph" w:customStyle="1" w:styleId="CompanyName">
    <w:name w:val="Company Name"/>
    <w:basedOn w:val="Normal"/>
    <w:rsid w:val="00640F65"/>
    <w:pPr>
      <w:keepLines/>
      <w:widowControl/>
      <w:shd w:val="solid" w:color="auto" w:fill="auto"/>
      <w:tabs>
        <w:tab w:val="clear" w:pos="720"/>
        <w:tab w:val="clear" w:pos="1440"/>
        <w:tab w:val="clear" w:pos="7200"/>
      </w:tabs>
      <w:spacing w:line="320" w:lineRule="exact"/>
      <w:jc w:val="center"/>
    </w:pPr>
    <w:rPr>
      <w:rFonts w:ascii="Arial Black" w:hAnsi="Arial Black"/>
      <w:spacing w:val="-15"/>
      <w:sz w:val="32"/>
      <w:szCs w:val="32"/>
    </w:rPr>
  </w:style>
  <w:style w:type="paragraph" w:styleId="BalloonText">
    <w:name w:val="Balloon Text"/>
    <w:basedOn w:val="Normal"/>
    <w:link w:val="BalloonTextChar"/>
    <w:rsid w:val="002B54D5"/>
    <w:pPr>
      <w:spacing w:line="240" w:lineRule="auto"/>
    </w:pPr>
    <w:rPr>
      <w:rFonts w:ascii="Tahoma" w:hAnsi="Tahoma"/>
      <w:sz w:val="16"/>
      <w:szCs w:val="16"/>
      <w:lang w:val="x-none" w:eastAsia="x-none"/>
    </w:rPr>
  </w:style>
  <w:style w:type="character" w:customStyle="1" w:styleId="BalloonTextChar">
    <w:name w:val="Balloon Text Char"/>
    <w:link w:val="BalloonText"/>
    <w:rsid w:val="002B54D5"/>
    <w:rPr>
      <w:rFonts w:ascii="Tahoma" w:hAnsi="Tahoma" w:cs="Tahoma"/>
      <w:sz w:val="16"/>
      <w:szCs w:val="16"/>
    </w:rPr>
  </w:style>
  <w:style w:type="paragraph" w:styleId="BodyTextIndent">
    <w:name w:val="Body Text Indent"/>
    <w:basedOn w:val="Normal"/>
    <w:link w:val="BodyTextIndentChar"/>
    <w:rsid w:val="00180E61"/>
    <w:pPr>
      <w:spacing w:after="120"/>
      <w:ind w:left="283"/>
    </w:pPr>
    <w:rPr>
      <w:lang w:val="x-none" w:eastAsia="x-none"/>
    </w:rPr>
  </w:style>
  <w:style w:type="character" w:customStyle="1" w:styleId="BodyTextIndentChar">
    <w:name w:val="Body Text Indent Char"/>
    <w:link w:val="BodyTextIndent"/>
    <w:rsid w:val="00180E61"/>
    <w:rPr>
      <w:rFonts w:ascii="Geneva" w:hAnsi="Geneva"/>
      <w:sz w:val="24"/>
    </w:rPr>
  </w:style>
  <w:style w:type="paragraph" w:styleId="FootnoteText">
    <w:name w:val="footnote text"/>
    <w:basedOn w:val="Normal"/>
    <w:link w:val="FootnoteTextChar"/>
    <w:rsid w:val="00180E61"/>
    <w:pPr>
      <w:widowControl/>
      <w:tabs>
        <w:tab w:val="clear" w:pos="720"/>
        <w:tab w:val="clear" w:pos="1440"/>
        <w:tab w:val="clear" w:pos="7200"/>
      </w:tabs>
      <w:spacing w:line="240" w:lineRule="auto"/>
    </w:pPr>
    <w:rPr>
      <w:rFonts w:ascii="Times" w:hAnsi="Times"/>
      <w:sz w:val="20"/>
    </w:rPr>
  </w:style>
  <w:style w:type="character" w:customStyle="1" w:styleId="FootnoteTextChar">
    <w:name w:val="Footnote Text Char"/>
    <w:basedOn w:val="DefaultParagraphFont"/>
    <w:link w:val="FootnoteText"/>
    <w:rsid w:val="00180E61"/>
  </w:style>
  <w:style w:type="character" w:styleId="Hyperlink">
    <w:name w:val="Hyperlink"/>
    <w:rsid w:val="00180E61"/>
    <w:rPr>
      <w:color w:val="0000FF"/>
      <w:u w:val="single"/>
    </w:rPr>
  </w:style>
  <w:style w:type="paragraph" w:styleId="BodyText2">
    <w:name w:val="Body Text 2"/>
    <w:basedOn w:val="Normal"/>
    <w:link w:val="BodyText2Char"/>
    <w:unhideWhenUsed/>
    <w:rsid w:val="00855616"/>
    <w:pPr>
      <w:widowControl/>
      <w:tabs>
        <w:tab w:val="clear" w:pos="720"/>
        <w:tab w:val="clear" w:pos="1440"/>
        <w:tab w:val="clear" w:pos="7200"/>
      </w:tabs>
      <w:spacing w:line="240" w:lineRule="auto"/>
      <w:jc w:val="right"/>
    </w:pPr>
    <w:rPr>
      <w:rFonts w:ascii="Arial" w:hAnsi="Arial" w:cs="Arial"/>
      <w:b/>
      <w:bCs/>
      <w:sz w:val="36"/>
    </w:rPr>
  </w:style>
  <w:style w:type="character" w:customStyle="1" w:styleId="BodyText2Char">
    <w:name w:val="Body Text 2 Char"/>
    <w:basedOn w:val="DefaultParagraphFont"/>
    <w:link w:val="BodyText2"/>
    <w:rsid w:val="00855616"/>
    <w:rPr>
      <w:rFonts w:ascii="Arial" w:hAnsi="Arial" w:cs="Arial"/>
      <w:b/>
      <w:bCs/>
      <w:sz w:val="36"/>
      <w:lang w:val="en-US" w:eastAsia="en-US"/>
    </w:rPr>
  </w:style>
  <w:style w:type="paragraph" w:styleId="ListParagraph">
    <w:name w:val="List Paragraph"/>
    <w:basedOn w:val="Normal"/>
    <w:uiPriority w:val="34"/>
    <w:qFormat/>
    <w:rsid w:val="008D630B"/>
    <w:pPr>
      <w:ind w:left="720"/>
      <w:contextualSpacing/>
    </w:pPr>
  </w:style>
  <w:style w:type="character" w:styleId="PlaceholderText">
    <w:name w:val="Placeholder Text"/>
    <w:basedOn w:val="DefaultParagraphFont"/>
    <w:uiPriority w:val="99"/>
    <w:semiHidden/>
    <w:rsid w:val="00194193"/>
    <w:rPr>
      <w:color w:val="808080"/>
    </w:rPr>
  </w:style>
  <w:style w:type="character" w:styleId="FollowedHyperlink">
    <w:name w:val="FollowedHyperlink"/>
    <w:basedOn w:val="DefaultParagraphFont"/>
    <w:semiHidden/>
    <w:unhideWhenUsed/>
    <w:rsid w:val="009A66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94409">
      <w:bodyDiv w:val="1"/>
      <w:marLeft w:val="0"/>
      <w:marRight w:val="0"/>
      <w:marTop w:val="0"/>
      <w:marBottom w:val="0"/>
      <w:divBdr>
        <w:top w:val="none" w:sz="0" w:space="0" w:color="auto"/>
        <w:left w:val="none" w:sz="0" w:space="0" w:color="auto"/>
        <w:bottom w:val="none" w:sz="0" w:space="0" w:color="auto"/>
        <w:right w:val="none" w:sz="0" w:space="0" w:color="auto"/>
      </w:divBdr>
    </w:div>
    <w:div w:id="242959475">
      <w:bodyDiv w:val="1"/>
      <w:marLeft w:val="0"/>
      <w:marRight w:val="0"/>
      <w:marTop w:val="0"/>
      <w:marBottom w:val="0"/>
      <w:divBdr>
        <w:top w:val="none" w:sz="0" w:space="0" w:color="auto"/>
        <w:left w:val="none" w:sz="0" w:space="0" w:color="auto"/>
        <w:bottom w:val="none" w:sz="0" w:space="0" w:color="auto"/>
        <w:right w:val="none" w:sz="0" w:space="0" w:color="auto"/>
      </w:divBdr>
    </w:div>
    <w:div w:id="471675201">
      <w:bodyDiv w:val="1"/>
      <w:marLeft w:val="0"/>
      <w:marRight w:val="0"/>
      <w:marTop w:val="0"/>
      <w:marBottom w:val="0"/>
      <w:divBdr>
        <w:top w:val="none" w:sz="0" w:space="0" w:color="auto"/>
        <w:left w:val="none" w:sz="0" w:space="0" w:color="auto"/>
        <w:bottom w:val="none" w:sz="0" w:space="0" w:color="auto"/>
        <w:right w:val="none" w:sz="0" w:space="0" w:color="auto"/>
      </w:divBdr>
    </w:div>
    <w:div w:id="522786840">
      <w:bodyDiv w:val="1"/>
      <w:marLeft w:val="0"/>
      <w:marRight w:val="0"/>
      <w:marTop w:val="0"/>
      <w:marBottom w:val="0"/>
      <w:divBdr>
        <w:top w:val="none" w:sz="0" w:space="0" w:color="auto"/>
        <w:left w:val="none" w:sz="0" w:space="0" w:color="auto"/>
        <w:bottom w:val="none" w:sz="0" w:space="0" w:color="auto"/>
        <w:right w:val="none" w:sz="0" w:space="0" w:color="auto"/>
      </w:divBdr>
    </w:div>
    <w:div w:id="570777955">
      <w:bodyDiv w:val="1"/>
      <w:marLeft w:val="0"/>
      <w:marRight w:val="0"/>
      <w:marTop w:val="0"/>
      <w:marBottom w:val="0"/>
      <w:divBdr>
        <w:top w:val="none" w:sz="0" w:space="0" w:color="auto"/>
        <w:left w:val="none" w:sz="0" w:space="0" w:color="auto"/>
        <w:bottom w:val="none" w:sz="0" w:space="0" w:color="auto"/>
        <w:right w:val="none" w:sz="0" w:space="0" w:color="auto"/>
      </w:divBdr>
    </w:div>
    <w:div w:id="601454655">
      <w:bodyDiv w:val="1"/>
      <w:marLeft w:val="0"/>
      <w:marRight w:val="0"/>
      <w:marTop w:val="0"/>
      <w:marBottom w:val="0"/>
      <w:divBdr>
        <w:top w:val="none" w:sz="0" w:space="0" w:color="auto"/>
        <w:left w:val="none" w:sz="0" w:space="0" w:color="auto"/>
        <w:bottom w:val="none" w:sz="0" w:space="0" w:color="auto"/>
        <w:right w:val="none" w:sz="0" w:space="0" w:color="auto"/>
      </w:divBdr>
    </w:div>
    <w:div w:id="639576637">
      <w:bodyDiv w:val="1"/>
      <w:marLeft w:val="0"/>
      <w:marRight w:val="0"/>
      <w:marTop w:val="0"/>
      <w:marBottom w:val="0"/>
      <w:divBdr>
        <w:top w:val="none" w:sz="0" w:space="0" w:color="auto"/>
        <w:left w:val="none" w:sz="0" w:space="0" w:color="auto"/>
        <w:bottom w:val="none" w:sz="0" w:space="0" w:color="auto"/>
        <w:right w:val="none" w:sz="0" w:space="0" w:color="auto"/>
      </w:divBdr>
    </w:div>
    <w:div w:id="913585299">
      <w:bodyDiv w:val="1"/>
      <w:marLeft w:val="0"/>
      <w:marRight w:val="0"/>
      <w:marTop w:val="0"/>
      <w:marBottom w:val="0"/>
      <w:divBdr>
        <w:top w:val="none" w:sz="0" w:space="0" w:color="auto"/>
        <w:left w:val="none" w:sz="0" w:space="0" w:color="auto"/>
        <w:bottom w:val="none" w:sz="0" w:space="0" w:color="auto"/>
        <w:right w:val="none" w:sz="0" w:space="0" w:color="auto"/>
      </w:divBdr>
    </w:div>
    <w:div w:id="1237977017">
      <w:bodyDiv w:val="1"/>
      <w:marLeft w:val="0"/>
      <w:marRight w:val="0"/>
      <w:marTop w:val="0"/>
      <w:marBottom w:val="0"/>
      <w:divBdr>
        <w:top w:val="none" w:sz="0" w:space="0" w:color="auto"/>
        <w:left w:val="none" w:sz="0" w:space="0" w:color="auto"/>
        <w:bottom w:val="none" w:sz="0" w:space="0" w:color="auto"/>
        <w:right w:val="none" w:sz="0" w:space="0" w:color="auto"/>
      </w:divBdr>
    </w:div>
    <w:div w:id="1370494953">
      <w:bodyDiv w:val="1"/>
      <w:marLeft w:val="0"/>
      <w:marRight w:val="0"/>
      <w:marTop w:val="0"/>
      <w:marBottom w:val="0"/>
      <w:divBdr>
        <w:top w:val="none" w:sz="0" w:space="0" w:color="auto"/>
        <w:left w:val="none" w:sz="0" w:space="0" w:color="auto"/>
        <w:bottom w:val="none" w:sz="0" w:space="0" w:color="auto"/>
        <w:right w:val="none" w:sz="0" w:space="0" w:color="auto"/>
      </w:divBdr>
    </w:div>
    <w:div w:id="181548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1CE5-A39B-4348-841C-851FF72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977</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vt:lpstr>
    </vt:vector>
  </TitlesOfParts>
  <Company>Queen's University</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watkinm</dc:creator>
  <cp:lastModifiedBy>Margaret Watkin</cp:lastModifiedBy>
  <cp:revision>25</cp:revision>
  <cp:lastPrinted>2017-10-24T14:29:00Z</cp:lastPrinted>
  <dcterms:created xsi:type="dcterms:W3CDTF">2017-10-19T18:46:00Z</dcterms:created>
  <dcterms:modified xsi:type="dcterms:W3CDTF">2017-12-07T15:27:00Z</dcterms:modified>
</cp:coreProperties>
</file>