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76B36" w14:textId="77777777" w:rsidR="000E4482" w:rsidRDefault="000E4482"/>
    <w:p w14:paraId="2D1EBB32" w14:textId="2C930219" w:rsidR="000E4482" w:rsidRDefault="000E4482">
      <w:r>
        <w:t>ARTH 350</w:t>
      </w:r>
      <w:r w:rsidR="003642CA">
        <w:t>: Propaganda and Visual Culture: from the Altar to the X-Box</w:t>
      </w:r>
    </w:p>
    <w:p w14:paraId="063739FF" w14:textId="517E9B66" w:rsidR="00D45DEE" w:rsidRDefault="00764012">
      <w:r>
        <w:t>T</w:t>
      </w:r>
      <w:r w:rsidR="000E4482" w:rsidRPr="000E4482">
        <w:t xml:space="preserve">his </w:t>
      </w:r>
      <w:r w:rsidR="000E4482">
        <w:t xml:space="preserve">course </w:t>
      </w:r>
      <w:r w:rsidR="000E4482" w:rsidRPr="000E4482">
        <w:t>examine</w:t>
      </w:r>
      <w:r w:rsidR="000E4482">
        <w:t>s</w:t>
      </w:r>
      <w:r w:rsidR="000E4482" w:rsidRPr="000E4482">
        <w:t xml:space="preserve"> the ways in which visual images can function as a form of social, political</w:t>
      </w:r>
      <w:r w:rsidR="003642CA">
        <w:t>,</w:t>
      </w:r>
      <w:r w:rsidR="000E4482" w:rsidRPr="000E4482">
        <w:t xml:space="preserve"> or religious propaganda. With reference to examples produced from the early modern period to the present, it will deal with a variety of media: from fine art painting</w:t>
      </w:r>
      <w:r w:rsidR="000E4482">
        <w:t>s</w:t>
      </w:r>
      <w:r w:rsidR="000E4482" w:rsidRPr="000E4482">
        <w:t xml:space="preserve"> to political poster</w:t>
      </w:r>
      <w:r w:rsidR="000E4482">
        <w:t>s</w:t>
      </w:r>
      <w:r w:rsidR="000E4482" w:rsidRPr="000E4482">
        <w:t>,</w:t>
      </w:r>
      <w:r w:rsidR="000E4482">
        <w:t xml:space="preserve"> </w:t>
      </w:r>
      <w:r w:rsidR="000E4482" w:rsidRPr="000E4482">
        <w:t>cartoon</w:t>
      </w:r>
      <w:r w:rsidR="000E4482">
        <w:t>s</w:t>
      </w:r>
      <w:r w:rsidR="000E4482" w:rsidRPr="000E4482">
        <w:t>, video game</w:t>
      </w:r>
      <w:r w:rsidR="000E4482">
        <w:t>s, etc</w:t>
      </w:r>
      <w:r w:rsidR="000E4482" w:rsidRPr="000E4482">
        <w:t>. Possible topics for discussion may include, but are not limited to, seventeenth-century religious propaganda, American Revolutionary Propaganda, British Colonial Propaganda, Nazi Propaganda, Cold War Propaganda</w:t>
      </w:r>
      <w:r w:rsidR="000E4482">
        <w:t>. Students will research and write an essay on a topic relating to a post-1945 propaganda campaign involving visual imagery.</w:t>
      </w:r>
    </w:p>
    <w:p w14:paraId="269077EE" w14:textId="6CDCE0E0" w:rsidR="00764012" w:rsidRDefault="00764012" w:rsidP="003642CA">
      <w:pPr>
        <w:contextualSpacing/>
      </w:pPr>
      <w:r>
        <w:t>Winter, 2024</w:t>
      </w:r>
    </w:p>
    <w:p w14:paraId="67D0E88A" w14:textId="5D47CD01" w:rsidR="003642CA" w:rsidRDefault="003642CA" w:rsidP="003642CA">
      <w:pPr>
        <w:contextualSpacing/>
      </w:pPr>
      <w:r>
        <w:t>Offered online only by Arts and Science Online</w:t>
      </w:r>
    </w:p>
    <w:p w14:paraId="2B9585D8" w14:textId="77777777" w:rsidR="003642CA" w:rsidRDefault="003642CA"/>
    <w:sectPr w:rsidR="003642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2FF"/>
    <w:rsid w:val="000E4482"/>
    <w:rsid w:val="003642CA"/>
    <w:rsid w:val="004C72FF"/>
    <w:rsid w:val="006F633C"/>
    <w:rsid w:val="00764012"/>
    <w:rsid w:val="007E70D5"/>
    <w:rsid w:val="00D4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2773EF"/>
  <w15:chartTrackingRefBased/>
  <w15:docId w15:val="{CB37C14B-FC56-8E47-9D31-FC9F69D2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Russell-Corbett</dc:creator>
  <cp:keywords/>
  <dc:description/>
  <cp:lastModifiedBy>Jenna Simeonov</cp:lastModifiedBy>
  <cp:revision>2</cp:revision>
  <dcterms:created xsi:type="dcterms:W3CDTF">2023-08-01T13:57:00Z</dcterms:created>
  <dcterms:modified xsi:type="dcterms:W3CDTF">2023-08-01T13:57:00Z</dcterms:modified>
</cp:coreProperties>
</file>