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700C" w:rsidRDefault="006E700C" w:rsidP="006E700C">
      <w:pPr>
        <w:contextualSpacing/>
        <w:rPr>
          <w:rFonts w:ascii="Century Gothic" w:hAnsi="Century Gothic"/>
          <w:b/>
          <w:color w:val="2F5897"/>
          <w:sz w:val="28"/>
          <w:szCs w:val="28"/>
        </w:rPr>
      </w:pPr>
      <w:r w:rsidRPr="00960F0E">
        <w:rPr>
          <w:rFonts w:ascii="Century Gothic" w:hAnsi="Century Gothic"/>
          <w:b/>
          <w:color w:val="2F5897"/>
          <w:sz w:val="28"/>
          <w:szCs w:val="28"/>
        </w:rPr>
        <w:t xml:space="preserve">DEPARTMENT OF ART </w:t>
      </w:r>
    </w:p>
    <w:p w:rsidR="006E700C" w:rsidRPr="00960F0E" w:rsidRDefault="006E700C" w:rsidP="006E700C">
      <w:pPr>
        <w:contextualSpacing/>
        <w:rPr>
          <w:rFonts w:ascii="Century Gothic" w:hAnsi="Century Gothic"/>
          <w:b/>
          <w:color w:val="2F5897"/>
          <w:sz w:val="28"/>
          <w:szCs w:val="28"/>
        </w:rPr>
      </w:pPr>
      <w:r w:rsidRPr="00960F0E">
        <w:rPr>
          <w:rFonts w:ascii="Century Gothic" w:hAnsi="Century Gothic"/>
          <w:b/>
          <w:color w:val="2F5897"/>
          <w:sz w:val="28"/>
          <w:szCs w:val="28"/>
        </w:rPr>
        <w:t>ART HISTORY &amp; ART CONSERVATION</w:t>
      </w:r>
    </w:p>
    <w:p w:rsidR="006E700C" w:rsidRDefault="006E700C" w:rsidP="006E700C">
      <w:pPr>
        <w:contextualSpacing/>
        <w:rPr>
          <w:rFonts w:ascii="Century Gothic" w:hAnsi="Century Gothic"/>
          <w:sz w:val="28"/>
          <w:szCs w:val="28"/>
        </w:rPr>
      </w:pPr>
    </w:p>
    <w:p w:rsidR="006E700C" w:rsidRPr="00F31391" w:rsidRDefault="006E700C" w:rsidP="006E700C">
      <w:pPr>
        <w:contextualSpacing/>
        <w:rPr>
          <w:rFonts w:ascii="Century Gothic" w:hAnsi="Century Gothic"/>
          <w:sz w:val="28"/>
          <w:szCs w:val="28"/>
        </w:rPr>
      </w:pPr>
      <w:r>
        <w:rPr>
          <w:rFonts w:ascii="Century Gothic" w:hAnsi="Century Gothic"/>
          <w:sz w:val="28"/>
          <w:szCs w:val="28"/>
        </w:rPr>
        <w:t>ARTH215</w:t>
      </w:r>
      <w:r w:rsidRPr="00F31391">
        <w:rPr>
          <w:rFonts w:ascii="Century Gothic" w:hAnsi="Century Gothic"/>
          <w:sz w:val="28"/>
          <w:szCs w:val="28"/>
        </w:rPr>
        <w:t>/3.0</w:t>
      </w:r>
    </w:p>
    <w:p w:rsidR="00365CED" w:rsidRDefault="006E700C" w:rsidP="006E700C">
      <w:pPr>
        <w:widowControl w:val="0"/>
        <w:autoSpaceDE w:val="0"/>
        <w:autoSpaceDN w:val="0"/>
        <w:adjustRightInd w:val="0"/>
        <w:rPr>
          <w:rFonts w:ascii="Century Gothic" w:hAnsi="Century Gothic"/>
          <w:sz w:val="28"/>
          <w:szCs w:val="28"/>
        </w:rPr>
      </w:pPr>
      <w:r>
        <w:rPr>
          <w:rFonts w:ascii="Century Gothic" w:hAnsi="Century Gothic"/>
          <w:sz w:val="28"/>
          <w:szCs w:val="28"/>
        </w:rPr>
        <w:t xml:space="preserve">Renaissance Art and </w:t>
      </w:r>
      <w:r w:rsidRPr="002E7770">
        <w:rPr>
          <w:rFonts w:ascii="Century Gothic" w:hAnsi="Century Gothic"/>
          <w:sz w:val="28"/>
          <w:szCs w:val="28"/>
        </w:rPr>
        <w:t>Architecture after 1500</w:t>
      </w:r>
    </w:p>
    <w:p w:rsidR="00365CED" w:rsidRDefault="00450DC2" w:rsidP="00365CED">
      <w:pPr>
        <w:widowControl w:val="0"/>
        <w:autoSpaceDE w:val="0"/>
        <w:autoSpaceDN w:val="0"/>
        <w:adjustRightInd w:val="0"/>
        <w:rPr>
          <w:color w:val="000000"/>
          <w:sz w:val="22"/>
        </w:rPr>
      </w:pPr>
      <w:r>
        <w:rPr>
          <w:color w:val="000000"/>
          <w:sz w:val="22"/>
        </w:rPr>
        <w:t>Winter 2021</w:t>
      </w:r>
    </w:p>
    <w:p w:rsidR="00365CED" w:rsidRPr="00B73ED3" w:rsidRDefault="00365CED" w:rsidP="00365CED">
      <w:pPr>
        <w:widowControl w:val="0"/>
        <w:autoSpaceDE w:val="0"/>
        <w:autoSpaceDN w:val="0"/>
        <w:adjustRightInd w:val="0"/>
        <w:rPr>
          <w:color w:val="2F5898"/>
          <w:sz w:val="22"/>
        </w:rPr>
      </w:pPr>
      <w:r>
        <w:rPr>
          <w:color w:val="2F5898"/>
          <w:sz w:val="22"/>
        </w:rPr>
        <w:t xml:space="preserve">INSTRUCTOR: </w:t>
      </w:r>
      <w:r>
        <w:rPr>
          <w:color w:val="000000"/>
          <w:sz w:val="22"/>
        </w:rPr>
        <w:t>Professor Una D'Elia</w:t>
      </w:r>
    </w:p>
    <w:p w:rsidR="00365CED" w:rsidRDefault="00365CED" w:rsidP="00365CED">
      <w:pPr>
        <w:widowControl w:val="0"/>
        <w:autoSpaceDE w:val="0"/>
        <w:autoSpaceDN w:val="0"/>
        <w:adjustRightInd w:val="0"/>
        <w:rPr>
          <w:color w:val="000000"/>
          <w:sz w:val="22"/>
        </w:rPr>
      </w:pPr>
      <w:r>
        <w:rPr>
          <w:color w:val="2F5898"/>
          <w:sz w:val="22"/>
        </w:rPr>
        <w:t xml:space="preserve">EMAIL: </w:t>
      </w:r>
      <w:r>
        <w:rPr>
          <w:color w:val="000000"/>
          <w:sz w:val="22"/>
        </w:rPr>
        <w:t>deliau@queensu.ca</w:t>
      </w:r>
    </w:p>
    <w:p w:rsidR="00365CED" w:rsidRDefault="00365CED" w:rsidP="00365CED">
      <w:pPr>
        <w:contextualSpacing/>
        <w:rPr>
          <w:color w:val="000000"/>
          <w:sz w:val="22"/>
        </w:rPr>
      </w:pPr>
      <w:r>
        <w:rPr>
          <w:color w:val="2F5898"/>
          <w:sz w:val="22"/>
        </w:rPr>
        <w:t xml:space="preserve">OFFICE HOURS: </w:t>
      </w:r>
      <w:r w:rsidR="00450DC2">
        <w:rPr>
          <w:color w:val="000000"/>
          <w:sz w:val="22"/>
        </w:rPr>
        <w:t>TBA</w:t>
      </w:r>
      <w:r>
        <w:rPr>
          <w:color w:val="000000"/>
          <w:sz w:val="22"/>
        </w:rPr>
        <w:t xml:space="preserve">      </w:t>
      </w:r>
    </w:p>
    <w:p w:rsidR="006E700C" w:rsidRDefault="006E700C" w:rsidP="006E700C">
      <w:pPr>
        <w:widowControl w:val="0"/>
        <w:autoSpaceDE w:val="0"/>
        <w:autoSpaceDN w:val="0"/>
        <w:adjustRightInd w:val="0"/>
        <w:rPr>
          <w:rFonts w:ascii="Myriad Pro" w:hAnsi="Myriad Pro"/>
          <w:color w:val="2F5897"/>
        </w:rPr>
      </w:pPr>
      <w:r>
        <w:rPr>
          <w:rFonts w:ascii="Myriad Pro" w:hAnsi="Myriad Pro"/>
          <w:color w:val="2F5897"/>
        </w:rPr>
        <w:tab/>
      </w:r>
      <w:r>
        <w:rPr>
          <w:rFonts w:ascii="Myriad Pro" w:hAnsi="Myriad Pro"/>
          <w:color w:val="2F5897"/>
        </w:rPr>
        <w:tab/>
      </w:r>
      <w:r w:rsidR="00365CED">
        <w:rPr>
          <w:rFonts w:ascii="Helvetica" w:hAnsi="Helvetica" w:cs="Helvetica"/>
          <w:noProof/>
          <w:szCs w:val="24"/>
          <w:lang w:val="en-US"/>
        </w:rPr>
        <w:drawing>
          <wp:inline distT="0" distB="0" distL="0" distR="0" wp14:anchorId="4FF3B68F" wp14:editId="53AF5E38">
            <wp:extent cx="2336800" cy="3162300"/>
            <wp:effectExtent l="0" t="0" r="0" b="12700"/>
            <wp:docPr id="1" name="Picture 1" descr="A person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6800" cy="3162300"/>
                    </a:xfrm>
                    <a:prstGeom prst="rect">
                      <a:avLst/>
                    </a:prstGeom>
                    <a:noFill/>
                    <a:ln>
                      <a:noFill/>
                    </a:ln>
                  </pic:spPr>
                </pic:pic>
              </a:graphicData>
            </a:graphic>
          </wp:inline>
        </w:drawing>
      </w:r>
    </w:p>
    <w:p w:rsidR="00365CED" w:rsidRDefault="00365CED" w:rsidP="006E700C">
      <w:pPr>
        <w:contextualSpacing/>
        <w:rPr>
          <w:rFonts w:ascii="Myriad Pro" w:hAnsi="Myriad Pro"/>
          <w:color w:val="2F5897"/>
        </w:rPr>
        <w:sectPr w:rsidR="00365CED" w:rsidSect="006E700C">
          <w:pgSz w:w="12240" w:h="15840"/>
          <w:pgMar w:top="1440" w:right="1440" w:bottom="1440" w:left="1440" w:header="708" w:footer="708" w:gutter="0"/>
          <w:cols w:num="2" w:space="708"/>
          <w:docGrid w:linePitch="360"/>
        </w:sectPr>
      </w:pPr>
    </w:p>
    <w:p w:rsidR="00365CED" w:rsidRDefault="00365CED" w:rsidP="006E700C">
      <w:pPr>
        <w:contextualSpacing/>
        <w:rPr>
          <w:rFonts w:ascii="Myriad Pro" w:hAnsi="Myriad Pro"/>
          <w:color w:val="2F5897"/>
        </w:rPr>
      </w:pPr>
      <w:bookmarkStart w:id="0" w:name="_GoBack"/>
      <w:bookmarkEnd w:id="0"/>
    </w:p>
    <w:p w:rsidR="00365CED" w:rsidRDefault="00365CED" w:rsidP="00365CED">
      <w:pPr>
        <w:contextualSpacing/>
        <w:rPr>
          <w:rFonts w:ascii="Century Gothic" w:hAnsi="Century Gothic"/>
          <w:color w:val="2F5897"/>
        </w:rPr>
        <w:sectPr w:rsidR="00365CED" w:rsidSect="00365CED">
          <w:type w:val="continuous"/>
          <w:pgSz w:w="12240" w:h="15840"/>
          <w:pgMar w:top="1440" w:right="1440" w:bottom="1440" w:left="1440" w:header="708" w:footer="708" w:gutter="0"/>
          <w:cols w:num="2" w:space="708"/>
          <w:docGrid w:linePitch="360"/>
        </w:sectPr>
      </w:pPr>
    </w:p>
    <w:p w:rsidR="00365CED" w:rsidRPr="00C14E88" w:rsidRDefault="00365CED" w:rsidP="00365CED">
      <w:pPr>
        <w:contextualSpacing/>
        <w:rPr>
          <w:rFonts w:ascii="Calibri" w:hAnsi="Calibri"/>
          <w:color w:val="2F5897"/>
          <w:sz w:val="22"/>
        </w:rPr>
      </w:pPr>
      <w:r w:rsidRPr="00F31391">
        <w:rPr>
          <w:rFonts w:ascii="Century Gothic" w:hAnsi="Century Gothic"/>
          <w:color w:val="2F5897"/>
        </w:rPr>
        <w:t>CALENDAR DESCRIPTION:</w:t>
      </w:r>
      <w:r>
        <w:rPr>
          <w:rFonts w:ascii="Century Gothic" w:hAnsi="Century Gothic"/>
          <w:color w:val="2F5897"/>
        </w:rPr>
        <w:t xml:space="preserve"> </w:t>
      </w:r>
      <w:r w:rsidRPr="00C14E88">
        <w:rPr>
          <w:rFonts w:ascii="Calibri" w:hAnsi="Calibri"/>
          <w:sz w:val="22"/>
        </w:rPr>
        <w:t xml:space="preserve">A study of Renaissance art and architecture after 1500 within the context of the social, political and economic history of Western Europe. Key monuments, themes and concepts will be stressed. </w:t>
      </w:r>
    </w:p>
    <w:p w:rsidR="00365CED" w:rsidRPr="00C14E88" w:rsidRDefault="00365CED" w:rsidP="00365CED">
      <w:pPr>
        <w:contextualSpacing/>
        <w:rPr>
          <w:rFonts w:ascii="Calibri" w:hAnsi="Calibri"/>
          <w:sz w:val="22"/>
        </w:rPr>
      </w:pPr>
    </w:p>
    <w:p w:rsidR="00365CED" w:rsidRPr="00353AA2" w:rsidRDefault="00365CED" w:rsidP="00365CED">
      <w:pPr>
        <w:contextualSpacing/>
        <w:rPr>
          <w:rFonts w:ascii="Calibri" w:hAnsi="Calibri"/>
          <w:sz w:val="22"/>
          <w:szCs w:val="24"/>
        </w:rPr>
      </w:pPr>
      <w:r w:rsidRPr="00353AA2">
        <w:rPr>
          <w:rFonts w:ascii="Century Gothic" w:hAnsi="Century Gothic"/>
          <w:i/>
          <w:color w:val="2F5897"/>
          <w:sz w:val="22"/>
          <w:szCs w:val="20"/>
        </w:rPr>
        <w:t>Prerequisites</w:t>
      </w:r>
      <w:r w:rsidRPr="00353AA2">
        <w:rPr>
          <w:rFonts w:ascii="Century Gothic" w:hAnsi="Century Gothic"/>
          <w:color w:val="2F5897"/>
          <w:sz w:val="22"/>
          <w:szCs w:val="20"/>
        </w:rPr>
        <w:t>:</w:t>
      </w:r>
      <w:r w:rsidRPr="00353AA2">
        <w:rPr>
          <w:rFonts w:ascii="Myriad Pro" w:hAnsi="Myriad Pro"/>
          <w:sz w:val="22"/>
        </w:rPr>
        <w:t xml:space="preserve"> </w:t>
      </w:r>
      <w:r w:rsidRPr="00C14E88">
        <w:rPr>
          <w:rFonts w:ascii="Calibri" w:hAnsi="Calibri"/>
          <w:sz w:val="22"/>
        </w:rPr>
        <w:t>Level 2 or above or permission of the Department.</w:t>
      </w:r>
    </w:p>
    <w:p w:rsidR="00365CED" w:rsidRPr="00D2201D" w:rsidRDefault="00365CED" w:rsidP="00365CED">
      <w:pPr>
        <w:contextualSpacing/>
        <w:rPr>
          <w:rFonts w:ascii="Myriad Pro" w:hAnsi="Myriad Pro"/>
        </w:rPr>
      </w:pPr>
    </w:p>
    <w:p w:rsidR="00365CED" w:rsidRPr="00F31391" w:rsidRDefault="00365CED" w:rsidP="00365CED">
      <w:pPr>
        <w:contextualSpacing/>
        <w:rPr>
          <w:rFonts w:ascii="Century Gothic" w:hAnsi="Century Gothic"/>
          <w:color w:val="2F5897"/>
        </w:rPr>
      </w:pPr>
      <w:r w:rsidRPr="00F31391">
        <w:rPr>
          <w:rFonts w:ascii="Century Gothic" w:hAnsi="Century Gothic"/>
          <w:color w:val="2F5897"/>
        </w:rPr>
        <w:t>COURSE DESCRIPTION:</w:t>
      </w:r>
    </w:p>
    <w:p w:rsidR="00365CED" w:rsidRDefault="00365CED" w:rsidP="00365CED">
      <w:pPr>
        <w:widowControl w:val="0"/>
        <w:autoSpaceDE w:val="0"/>
        <w:autoSpaceDN w:val="0"/>
        <w:adjustRightInd w:val="0"/>
        <w:spacing w:after="0"/>
        <w:rPr>
          <w:rFonts w:ascii="Calibri" w:hAnsi="Calibri"/>
          <w:sz w:val="22"/>
          <w:lang w:val="en-US"/>
        </w:rPr>
      </w:pPr>
      <w:r w:rsidRPr="00C14E88">
        <w:rPr>
          <w:rFonts w:ascii="Calibri" w:hAnsi="Calibri"/>
          <w:sz w:val="22"/>
          <w:lang w:val="en-US"/>
        </w:rPr>
        <w:t xml:space="preserve">This course examines both some of the most famous works of such artists as Leonardo da Vinci, Raphael, Michelangelo, and Albrecht </w:t>
      </w:r>
      <w:proofErr w:type="spellStart"/>
      <w:r w:rsidRPr="00C14E88">
        <w:rPr>
          <w:rFonts w:ascii="Calibri" w:hAnsi="Calibri"/>
          <w:sz w:val="22"/>
          <w:lang w:val="en-US"/>
        </w:rPr>
        <w:t>Dürer</w:t>
      </w:r>
      <w:proofErr w:type="spellEnd"/>
      <w:r w:rsidRPr="00C14E88">
        <w:rPr>
          <w:rFonts w:ascii="Calibri" w:hAnsi="Calibri"/>
          <w:sz w:val="22"/>
          <w:lang w:val="en-US"/>
        </w:rPr>
        <w:t>, and lesser-known oddities of Renaissance painting, sculpture, and architecture in Italy and the North from ca. 1500 to ca. 1600. In this period, the conventions that governed Western art until the nineteenth century were invented in a creative process that was anything but conventional. Renaissance art was not divorced from but a part of everyday life. Art was used to aid devotio</w:t>
      </w:r>
      <w:r>
        <w:rPr>
          <w:rFonts w:ascii="Calibri" w:hAnsi="Calibri"/>
          <w:sz w:val="22"/>
          <w:lang w:val="en-US"/>
        </w:rPr>
        <w:t>n, as decoration,</w:t>
      </w:r>
      <w:r w:rsidRPr="00C14E88">
        <w:rPr>
          <w:rFonts w:ascii="Calibri" w:hAnsi="Calibri"/>
          <w:sz w:val="22"/>
          <w:lang w:val="en-US"/>
        </w:rPr>
        <w:t xml:space="preserve"> political </w:t>
      </w:r>
      <w:r>
        <w:rPr>
          <w:rFonts w:ascii="Calibri" w:hAnsi="Calibri"/>
          <w:sz w:val="22"/>
          <w:lang w:val="en-US"/>
        </w:rPr>
        <w:t xml:space="preserve">propaganda, </w:t>
      </w:r>
      <w:r w:rsidRPr="00C14E88">
        <w:rPr>
          <w:rFonts w:ascii="Calibri" w:hAnsi="Calibri"/>
          <w:sz w:val="22"/>
          <w:lang w:val="en-US"/>
        </w:rPr>
        <w:t>a r</w:t>
      </w:r>
      <w:r>
        <w:rPr>
          <w:rFonts w:ascii="Calibri" w:hAnsi="Calibri"/>
          <w:sz w:val="22"/>
          <w:lang w:val="en-US"/>
        </w:rPr>
        <w:t xml:space="preserve">eminder of a dead loved one, a diplomatic gift, erotica, </w:t>
      </w:r>
      <w:r w:rsidRPr="00C14E88">
        <w:rPr>
          <w:rFonts w:ascii="Calibri" w:hAnsi="Calibri"/>
          <w:sz w:val="22"/>
          <w:lang w:val="en-US"/>
        </w:rPr>
        <w:t xml:space="preserve">an </w:t>
      </w:r>
      <w:r>
        <w:rPr>
          <w:rFonts w:ascii="Calibri" w:hAnsi="Calibri"/>
          <w:sz w:val="22"/>
          <w:lang w:val="en-US"/>
        </w:rPr>
        <w:t xml:space="preserve">almost magical totem, a collectable, or even </w:t>
      </w:r>
      <w:r w:rsidRPr="00C14E88">
        <w:rPr>
          <w:rFonts w:ascii="Calibri" w:hAnsi="Calibri"/>
          <w:sz w:val="22"/>
          <w:lang w:val="en-US"/>
        </w:rPr>
        <w:t>a form of punishment. The course will address the fundamental problem of how the forms of Renaissance art related to the diverse functions that they served. Issues to be discussed include style, problems in defining “realism,” the revival of Antiquity, the status of the artist, patronage, gender, sexuality, changing notions of decorum, concepts of beauty, and the relationships among art, science, religion, literature, philosophy, and politics.</w:t>
      </w:r>
    </w:p>
    <w:p w:rsidR="00365CED" w:rsidRDefault="00365CED" w:rsidP="00365CED">
      <w:pPr>
        <w:widowControl w:val="0"/>
        <w:autoSpaceDE w:val="0"/>
        <w:autoSpaceDN w:val="0"/>
        <w:adjustRightInd w:val="0"/>
        <w:spacing w:after="0"/>
        <w:rPr>
          <w:rFonts w:ascii="Calibri" w:hAnsi="Calibri"/>
          <w:sz w:val="22"/>
          <w:lang w:val="en-US"/>
        </w:rPr>
      </w:pPr>
    </w:p>
    <w:p w:rsidR="00365CED" w:rsidRDefault="00365CED" w:rsidP="00365CED">
      <w:pPr>
        <w:widowControl w:val="0"/>
        <w:autoSpaceDE w:val="0"/>
        <w:autoSpaceDN w:val="0"/>
        <w:adjustRightInd w:val="0"/>
        <w:spacing w:after="0"/>
        <w:rPr>
          <w:rFonts w:ascii="Calibri" w:hAnsi="Calibri"/>
          <w:sz w:val="22"/>
          <w:lang w:val="en-US"/>
        </w:rPr>
      </w:pPr>
      <w:r>
        <w:rPr>
          <w:rFonts w:ascii="Calibri" w:hAnsi="Calibri"/>
          <w:sz w:val="22"/>
          <w:lang w:val="en-US"/>
        </w:rPr>
        <w:t>Please note: The mode of delivery (on campus or remote) has not yet been confirmed. A syllabus will be available by the beginning of the winter term with detailed information on the course and its requirements.</w:t>
      </w:r>
    </w:p>
    <w:p w:rsidR="00365CED" w:rsidRDefault="00365CED">
      <w:pPr>
        <w:contextualSpacing/>
        <w:rPr>
          <w:rFonts w:ascii="Myriad Pro" w:hAnsi="Myriad Pro"/>
          <w:color w:val="2F5897"/>
        </w:rPr>
        <w:sectPr w:rsidR="00365CED" w:rsidSect="00365CED">
          <w:type w:val="continuous"/>
          <w:pgSz w:w="12240" w:h="15840"/>
          <w:pgMar w:top="1440" w:right="1440" w:bottom="1440" w:left="1440" w:header="708" w:footer="708" w:gutter="0"/>
          <w:cols w:space="708"/>
          <w:docGrid w:linePitch="360"/>
        </w:sectPr>
      </w:pPr>
    </w:p>
    <w:p w:rsidR="003E5817" w:rsidRPr="00365CED" w:rsidRDefault="006E700C">
      <w:pPr>
        <w:contextualSpacing/>
        <w:rPr>
          <w:rFonts w:ascii="Century Gothic" w:hAnsi="Century Gothic"/>
          <w:sz w:val="28"/>
          <w:szCs w:val="28"/>
        </w:rPr>
      </w:pPr>
      <w:r>
        <w:rPr>
          <w:rFonts w:ascii="Myriad Pro" w:hAnsi="Myriad Pro"/>
          <w:color w:val="2F5897"/>
        </w:rPr>
        <w:tab/>
      </w:r>
      <w:r>
        <w:rPr>
          <w:rFonts w:ascii="Myriad Pro" w:hAnsi="Myriad Pro"/>
          <w:color w:val="2F5897"/>
        </w:rPr>
        <w:tab/>
      </w:r>
      <w:r>
        <w:rPr>
          <w:rFonts w:ascii="Myriad Pro" w:hAnsi="Myriad Pro"/>
          <w:color w:val="2F5897"/>
        </w:rPr>
        <w:tab/>
      </w:r>
    </w:p>
    <w:sectPr w:rsidR="003E5817" w:rsidRPr="00365CED" w:rsidSect="00365CED">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yriad Pro">
    <w:altName w:val="Corbel"/>
    <w:panose1 w:val="020B0604020202020204"/>
    <w:charset w:val="00"/>
    <w:family w:val="auto"/>
    <w:pitch w:val="variable"/>
    <w:sig w:usb0="00000001" w:usb1="00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0C"/>
    <w:rsid w:val="00365CED"/>
    <w:rsid w:val="00450DC2"/>
    <w:rsid w:val="005612A3"/>
    <w:rsid w:val="006E700C"/>
    <w:rsid w:val="008153BF"/>
    <w:rsid w:val="00911B2B"/>
    <w:rsid w:val="00CA2F34"/>
    <w:rsid w:val="00F87F48"/>
    <w:rsid w:val="00FA3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4C535"/>
  <w14:defaultImageDpi w14:val="32767"/>
  <w15:chartTrackingRefBased/>
  <w15:docId w15:val="{837AF2E2-8D80-6744-AA51-1B4291E5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E700C"/>
    <w:pPr>
      <w:spacing w:after="200"/>
    </w:pPr>
    <w:rPr>
      <w:rFonts w:ascii="Times New Roman" w:eastAsia="Palatino Linotype" w:hAnsi="Times New Roman" w:cs="Times New Roman"/>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2020-07-24T18:53:00Z</dcterms:created>
  <dcterms:modified xsi:type="dcterms:W3CDTF">2020-07-24T21:24:00Z</dcterms:modified>
</cp:coreProperties>
</file>