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6BAE" w14:textId="3EF2F928" w:rsidR="00A560DC" w:rsidRPr="009248E7" w:rsidRDefault="00A560DC" w:rsidP="00A560DC">
      <w:pPr>
        <w:spacing w:before="100" w:beforeAutospacing="1" w:after="100" w:afterAutospacing="1"/>
        <w:rPr>
          <w:rFonts w:ascii="Century Gothic" w:hAnsi="Century Gothic" w:cs="Times New Roman"/>
          <w:b/>
          <w:sz w:val="20"/>
          <w:szCs w:val="20"/>
          <w:lang w:val="en-CA"/>
        </w:rPr>
      </w:pPr>
      <w:r w:rsidRPr="009248E7">
        <w:rPr>
          <w:rFonts w:ascii="Century Gothic" w:hAnsi="Century Gothic" w:cs="Times New Roman"/>
          <w:b/>
          <w:color w:val="2D5696"/>
          <w:sz w:val="28"/>
          <w:szCs w:val="28"/>
          <w:lang w:val="en-CA"/>
        </w:rPr>
        <w:t>DEPARTMENT OF ART</w:t>
      </w:r>
      <w:r w:rsidRPr="009248E7">
        <w:rPr>
          <w:rFonts w:ascii="Century Gothic" w:hAnsi="Century Gothic" w:cs="Times New Roman"/>
          <w:b/>
          <w:color w:val="2D5696"/>
          <w:sz w:val="28"/>
          <w:szCs w:val="28"/>
          <w:lang w:val="en-CA"/>
        </w:rPr>
        <w:br/>
      </w:r>
      <w:proofErr w:type="spellStart"/>
      <w:r w:rsidRPr="009248E7">
        <w:rPr>
          <w:rFonts w:ascii="Century Gothic" w:hAnsi="Century Gothic" w:cs="Times New Roman"/>
          <w:b/>
          <w:color w:val="2D5696"/>
          <w:sz w:val="28"/>
          <w:szCs w:val="28"/>
          <w:lang w:val="en-CA"/>
        </w:rPr>
        <w:t>ART</w:t>
      </w:r>
      <w:proofErr w:type="spellEnd"/>
      <w:r w:rsidRPr="009248E7">
        <w:rPr>
          <w:rFonts w:ascii="Century Gothic" w:hAnsi="Century Gothic" w:cs="Times New Roman"/>
          <w:b/>
          <w:color w:val="2D5696"/>
          <w:sz w:val="28"/>
          <w:szCs w:val="28"/>
          <w:lang w:val="en-CA"/>
        </w:rPr>
        <w:t xml:space="preserve"> HISTORY &amp; </w:t>
      </w:r>
      <w:r w:rsidRPr="009248E7">
        <w:rPr>
          <w:rFonts w:ascii="Century Gothic" w:hAnsi="Century Gothic" w:cs="Times New Roman"/>
          <w:b/>
          <w:color w:val="2D5696"/>
          <w:sz w:val="28"/>
          <w:szCs w:val="28"/>
          <w:lang w:val="en-CA"/>
        </w:rPr>
        <w:br/>
        <w:t xml:space="preserve">ART CONSERVATION </w:t>
      </w:r>
    </w:p>
    <w:p w14:paraId="17B753AE" w14:textId="77777777" w:rsidR="00A560DC" w:rsidRDefault="00A560DC" w:rsidP="00A560DC">
      <w:pPr>
        <w:rPr>
          <w:rFonts w:ascii="Century Gothic" w:hAnsi="Century Gothic" w:cs="Times New Roman"/>
          <w:sz w:val="28"/>
          <w:szCs w:val="28"/>
          <w:lang w:val="en-CA"/>
        </w:rPr>
      </w:pPr>
      <w:r>
        <w:rPr>
          <w:rFonts w:ascii="Century Gothic" w:hAnsi="Century Gothic" w:cs="Times New Roman"/>
          <w:sz w:val="28"/>
          <w:szCs w:val="28"/>
          <w:lang w:val="en-CA"/>
        </w:rPr>
        <w:t>ARTH 402/807</w:t>
      </w:r>
    </w:p>
    <w:p w14:paraId="1DBB8BE8" w14:textId="77777777" w:rsidR="00A560DC" w:rsidRDefault="00A560DC" w:rsidP="00A560DC">
      <w:pPr>
        <w:rPr>
          <w:rFonts w:ascii="Century Gothic" w:hAnsi="Century Gothic" w:cs="Times New Roman"/>
          <w:sz w:val="28"/>
          <w:szCs w:val="28"/>
          <w:lang w:val="en-CA"/>
        </w:rPr>
      </w:pPr>
    </w:p>
    <w:p w14:paraId="5C14119E" w14:textId="00E379E3" w:rsidR="00A560DC" w:rsidRDefault="00A560DC" w:rsidP="00A560DC">
      <w:pPr>
        <w:rPr>
          <w:rFonts w:ascii="Verdana" w:hAnsi="Verdana"/>
          <w:szCs w:val="20"/>
          <w:lang w:val="en-CA"/>
        </w:rPr>
      </w:pPr>
      <w:r w:rsidRPr="009936E8">
        <w:rPr>
          <w:rFonts w:ascii="Verdana" w:hAnsi="Verdana"/>
          <w:b/>
          <w:szCs w:val="20"/>
          <w:lang w:val="en-CA"/>
        </w:rPr>
        <w:t>Materials and Techniques in Early Netherlandish Painting</w:t>
      </w:r>
      <w:r w:rsidRPr="009936E8">
        <w:rPr>
          <w:rFonts w:ascii="Verdana" w:hAnsi="Verdana"/>
          <w:szCs w:val="20"/>
          <w:lang w:val="en-CA"/>
        </w:rPr>
        <w:t xml:space="preserve">, with a special focus on </w:t>
      </w:r>
      <w:r>
        <w:rPr>
          <w:rFonts w:ascii="Verdana" w:hAnsi="Verdana"/>
          <w:szCs w:val="20"/>
          <w:lang w:val="en-CA"/>
        </w:rPr>
        <w:t>Jheronimus</w:t>
      </w:r>
      <w:r w:rsidRPr="009936E8">
        <w:rPr>
          <w:rFonts w:ascii="Verdana" w:hAnsi="Verdana"/>
          <w:szCs w:val="20"/>
          <w:lang w:val="en-CA"/>
        </w:rPr>
        <w:t xml:space="preserve"> Bosch</w:t>
      </w:r>
    </w:p>
    <w:p w14:paraId="31C7A42D" w14:textId="52F21A5B" w:rsidR="00A560DC" w:rsidRDefault="00A560DC" w:rsidP="00A560DC">
      <w:pPr>
        <w:rPr>
          <w:rFonts w:ascii="Verdana" w:hAnsi="Verdana"/>
          <w:szCs w:val="20"/>
          <w:lang w:val="en-CA"/>
        </w:rPr>
      </w:pPr>
    </w:p>
    <w:p w14:paraId="24AB78B2" w14:textId="77777777" w:rsidR="00A560DC" w:rsidRDefault="00A560DC" w:rsidP="00A560DC">
      <w:pPr>
        <w:tabs>
          <w:tab w:val="left" w:pos="4820"/>
        </w:tabs>
        <w:rPr>
          <w:rFonts w:ascii="Century Gothic" w:hAnsi="Century Gothic" w:cs="Times New Roman"/>
          <w:sz w:val="22"/>
          <w:szCs w:val="22"/>
          <w:lang w:val="en-CA"/>
        </w:rPr>
      </w:pPr>
      <w:r w:rsidRPr="009248E7">
        <w:rPr>
          <w:rFonts w:ascii="Century Gothic" w:hAnsi="Century Gothic" w:cs="Times New Roman"/>
          <w:caps/>
          <w:color w:val="2D5696"/>
          <w:sz w:val="22"/>
          <w:szCs w:val="22"/>
          <w:lang w:val="en-CA"/>
        </w:rPr>
        <w:t>Instructor</w:t>
      </w:r>
      <w:r w:rsidRPr="008E3B4F">
        <w:rPr>
          <w:rFonts w:ascii="Century Gothic" w:hAnsi="Century Gothic" w:cs="Times New Roman"/>
          <w:color w:val="2D5696"/>
          <w:sz w:val="22"/>
          <w:szCs w:val="22"/>
          <w:lang w:val="en-CA"/>
        </w:rPr>
        <w:t>:</w:t>
      </w:r>
      <w:r w:rsidRPr="008E3B4F">
        <w:rPr>
          <w:rFonts w:ascii="Century Gothic" w:hAnsi="Century Gothic" w:cs="Times New Roman"/>
          <w:sz w:val="22"/>
          <w:szCs w:val="22"/>
          <w:lang w:val="en-CA"/>
        </w:rPr>
        <w:t xml:space="preserve"> </w:t>
      </w:r>
      <w:r>
        <w:rPr>
          <w:rFonts w:ascii="Century Gothic" w:hAnsi="Century Gothic" w:cs="Times New Roman"/>
          <w:sz w:val="22"/>
          <w:szCs w:val="22"/>
          <w:lang w:val="en-CA"/>
        </w:rPr>
        <w:t xml:space="preserve">Prof. </w:t>
      </w:r>
      <w:r w:rsidRPr="008E3B4F">
        <w:rPr>
          <w:rFonts w:ascii="Century Gothic" w:hAnsi="Century Gothic" w:cs="Times New Roman"/>
          <w:sz w:val="22"/>
          <w:szCs w:val="22"/>
          <w:lang w:val="en-CA"/>
        </w:rPr>
        <w:t>Ron Spronk</w:t>
      </w:r>
    </w:p>
    <w:p w14:paraId="6142168F" w14:textId="77777777" w:rsidR="00A560DC" w:rsidRPr="009248E7" w:rsidRDefault="00A560DC" w:rsidP="00A560DC">
      <w:pPr>
        <w:tabs>
          <w:tab w:val="left" w:pos="4820"/>
        </w:tabs>
        <w:rPr>
          <w:rFonts w:ascii="Century Gothic" w:hAnsi="Century Gothic" w:cs="Times New Roman"/>
          <w:sz w:val="22"/>
          <w:szCs w:val="22"/>
          <w:lang w:val="en-CA"/>
        </w:rPr>
      </w:pPr>
      <w:r w:rsidRPr="009248E7">
        <w:rPr>
          <w:rFonts w:ascii="Century Gothic" w:hAnsi="Century Gothic" w:cs="Times New Roman"/>
          <w:caps/>
          <w:color w:val="2D5696"/>
          <w:sz w:val="22"/>
          <w:szCs w:val="22"/>
          <w:lang w:val="en-CA"/>
        </w:rPr>
        <w:t>Office:</w:t>
      </w:r>
      <w:r>
        <w:rPr>
          <w:rFonts w:ascii="Century Gothic" w:hAnsi="Century Gothic" w:cs="Times New Roman"/>
          <w:caps/>
          <w:color w:val="2D5696"/>
          <w:sz w:val="22"/>
          <w:szCs w:val="22"/>
          <w:lang w:val="en-CA"/>
        </w:rPr>
        <w:t xml:space="preserve"> </w:t>
      </w:r>
      <w:r w:rsidRPr="009248E7">
        <w:rPr>
          <w:rFonts w:ascii="Century Gothic" w:hAnsi="Century Gothic" w:cs="Times New Roman"/>
          <w:color w:val="000000" w:themeColor="text1"/>
          <w:sz w:val="22"/>
          <w:szCs w:val="22"/>
          <w:lang w:val="en-CA"/>
        </w:rPr>
        <w:t>O</w:t>
      </w:r>
      <w:r>
        <w:rPr>
          <w:rFonts w:ascii="Century Gothic" w:hAnsi="Century Gothic" w:cs="Times New Roman"/>
          <w:color w:val="000000" w:themeColor="text1"/>
          <w:sz w:val="22"/>
          <w:szCs w:val="22"/>
          <w:lang w:val="en-CA"/>
        </w:rPr>
        <w:t xml:space="preserve">ntario </w:t>
      </w:r>
      <w:r w:rsidRPr="009248E7">
        <w:rPr>
          <w:rFonts w:ascii="Century Gothic" w:hAnsi="Century Gothic" w:cs="Times New Roman"/>
          <w:color w:val="000000" w:themeColor="text1"/>
          <w:sz w:val="22"/>
          <w:szCs w:val="22"/>
          <w:lang w:val="en-CA"/>
        </w:rPr>
        <w:t>H</w:t>
      </w:r>
      <w:r>
        <w:rPr>
          <w:rFonts w:ascii="Century Gothic" w:hAnsi="Century Gothic" w:cs="Times New Roman"/>
          <w:color w:val="000000" w:themeColor="text1"/>
          <w:sz w:val="22"/>
          <w:szCs w:val="22"/>
          <w:lang w:val="en-CA"/>
        </w:rPr>
        <w:t>all,</w:t>
      </w:r>
      <w:r w:rsidRPr="009248E7">
        <w:rPr>
          <w:rFonts w:ascii="Century Gothic" w:hAnsi="Century Gothic" w:cs="Times New Roman"/>
          <w:caps/>
          <w:color w:val="000000" w:themeColor="text1"/>
          <w:sz w:val="22"/>
          <w:szCs w:val="22"/>
          <w:lang w:val="en-CA"/>
        </w:rPr>
        <w:t xml:space="preserve"> 322</w:t>
      </w:r>
      <w:r w:rsidRPr="008E3B4F">
        <w:rPr>
          <w:rFonts w:ascii="Century Gothic" w:hAnsi="Century Gothic" w:cs="Times New Roman"/>
          <w:sz w:val="22"/>
          <w:szCs w:val="22"/>
          <w:lang w:val="en-CA"/>
        </w:rPr>
        <w:br/>
      </w:r>
      <w:r w:rsidRPr="009248E7">
        <w:rPr>
          <w:rFonts w:ascii="Century Gothic" w:hAnsi="Century Gothic" w:cs="Times New Roman"/>
          <w:caps/>
          <w:color w:val="2D5696"/>
          <w:sz w:val="22"/>
          <w:szCs w:val="22"/>
          <w:lang w:val="en-CA"/>
        </w:rPr>
        <w:t>Email</w:t>
      </w:r>
      <w:r w:rsidRPr="008E3B4F">
        <w:rPr>
          <w:rFonts w:ascii="Century Gothic" w:hAnsi="Century Gothic" w:cs="Times New Roman"/>
          <w:color w:val="2D5696"/>
          <w:sz w:val="22"/>
          <w:szCs w:val="22"/>
          <w:lang w:val="en-CA"/>
        </w:rPr>
        <w:t>:</w:t>
      </w:r>
      <w:r w:rsidRPr="008E3B4F">
        <w:rPr>
          <w:rFonts w:ascii="Century Gothic" w:hAnsi="Century Gothic" w:cs="Times New Roman"/>
          <w:sz w:val="22"/>
          <w:szCs w:val="22"/>
          <w:lang w:val="en-CA"/>
        </w:rPr>
        <w:t xml:space="preserve"> </w:t>
      </w:r>
      <w:hyperlink r:id="rId4" w:history="1">
        <w:r w:rsidRPr="00EF43DE">
          <w:rPr>
            <w:rStyle w:val="Hyperlink"/>
            <w:rFonts w:ascii="Century Gothic" w:hAnsi="Century Gothic" w:cs="Times New Roman"/>
            <w:sz w:val="22"/>
            <w:szCs w:val="22"/>
            <w:lang w:val="en-CA"/>
          </w:rPr>
          <w:t>spronkr@queensu.ca</w:t>
        </w:r>
      </w:hyperlink>
    </w:p>
    <w:p w14:paraId="3F685A3E" w14:textId="77777777" w:rsidR="00A560DC" w:rsidRPr="008E3B4F" w:rsidRDefault="00A560DC" w:rsidP="00A560DC">
      <w:pPr>
        <w:tabs>
          <w:tab w:val="left" w:pos="4820"/>
        </w:tabs>
        <w:rPr>
          <w:rFonts w:ascii="Century Gothic" w:hAnsi="Century Gothic" w:cs="Times New Roman"/>
          <w:sz w:val="22"/>
          <w:szCs w:val="22"/>
          <w:lang w:val="en-CA"/>
        </w:rPr>
      </w:pPr>
      <w:r w:rsidRPr="009248E7">
        <w:rPr>
          <w:rFonts w:ascii="Century Gothic" w:hAnsi="Century Gothic" w:cs="Times New Roman"/>
          <w:color w:val="2F5496" w:themeColor="accent1" w:themeShade="BF"/>
          <w:sz w:val="22"/>
          <w:szCs w:val="22"/>
          <w:lang w:val="en-CA"/>
        </w:rPr>
        <w:t xml:space="preserve">OFFICE HOURS: </w:t>
      </w:r>
      <w:r>
        <w:rPr>
          <w:rFonts w:ascii="Century Gothic" w:hAnsi="Century Gothic" w:cs="Times New Roman"/>
          <w:sz w:val="22"/>
          <w:szCs w:val="22"/>
          <w:lang w:val="en-CA"/>
        </w:rPr>
        <w:t>TBA</w:t>
      </w:r>
    </w:p>
    <w:p w14:paraId="5055B21C" w14:textId="77777777" w:rsidR="00A560DC" w:rsidRPr="009936E8" w:rsidRDefault="00A560DC" w:rsidP="00A560DC">
      <w:pPr>
        <w:rPr>
          <w:rFonts w:ascii="Verdana" w:hAnsi="Verdana"/>
          <w:sz w:val="20"/>
          <w:szCs w:val="20"/>
          <w:lang w:val="en-CA"/>
        </w:rPr>
      </w:pPr>
    </w:p>
    <w:p w14:paraId="029EC60D" w14:textId="77777777" w:rsidR="00A560DC" w:rsidRPr="009936E8" w:rsidRDefault="00A560DC" w:rsidP="00A560DC">
      <w:pPr>
        <w:rPr>
          <w:rFonts w:ascii="Verdana" w:hAnsi="Verdana"/>
          <w:b/>
          <w:sz w:val="20"/>
          <w:szCs w:val="20"/>
          <w:lang w:val="en-CA"/>
        </w:rPr>
      </w:pPr>
    </w:p>
    <w:p w14:paraId="20208717" w14:textId="52F9FDDD" w:rsidR="00A560DC" w:rsidRPr="00A560DC" w:rsidRDefault="00A560DC" w:rsidP="00A560DC">
      <w:pPr>
        <w:jc w:val="both"/>
        <w:rPr>
          <w:rFonts w:ascii="Verdana" w:hAnsi="Verdana"/>
          <w:sz w:val="20"/>
          <w:szCs w:val="20"/>
          <w:lang w:val="en-CA"/>
        </w:rPr>
      </w:pPr>
      <w:r w:rsidRPr="00A560DC">
        <w:rPr>
          <w:rFonts w:ascii="Verdana" w:hAnsi="Verdana"/>
          <w:sz w:val="20"/>
          <w:szCs w:val="20"/>
          <w:lang w:val="en-CA"/>
        </w:rPr>
        <w:t xml:space="preserve">Early Netherlandish paintings, as material objects, are complex layered structures that were produced with a broad range of materials in distinct stages. Methods of technical examination, such as X-radiography and infrared reflectography, often provide significant information about these objects and their production. This intensive course surveys how Netherlandish paintings were produced, and why this information can be of critical importance for art historians. Topics will include: the division of labour within a workshop, how to ‘read' X-radiographs and infrared </w:t>
      </w:r>
      <w:proofErr w:type="spellStart"/>
      <w:r w:rsidRPr="00A560DC">
        <w:rPr>
          <w:rFonts w:ascii="Verdana" w:hAnsi="Verdana"/>
          <w:sz w:val="20"/>
          <w:szCs w:val="20"/>
          <w:lang w:val="en-CA"/>
        </w:rPr>
        <w:t>reflectograms</w:t>
      </w:r>
      <w:proofErr w:type="spellEnd"/>
      <w:r w:rsidRPr="00A560DC">
        <w:rPr>
          <w:rFonts w:ascii="Verdana" w:hAnsi="Verdana"/>
          <w:sz w:val="20"/>
          <w:szCs w:val="20"/>
          <w:lang w:val="en-CA"/>
        </w:rPr>
        <w:t>, and how to interpret the results of dendrochronological analysis. The goal of the course is to provide graduate students the necessary toolset to critically read publications in the fast-emerging field of Technical Art History, with a special focus on the techniques applied by Jheronimus Bosch and his workshop. Although the painting examples used in this course will be limited to Netherlandish painting, many of these skills and concepts are applicable to other fields within the history of art.</w:t>
      </w:r>
    </w:p>
    <w:p w14:paraId="5B8CD642" w14:textId="45048D0D" w:rsidR="00A560DC" w:rsidRPr="00A560DC" w:rsidRDefault="00A560DC" w:rsidP="00A560DC">
      <w:pPr>
        <w:jc w:val="both"/>
        <w:rPr>
          <w:rFonts w:ascii="Verdana" w:hAnsi="Verdana"/>
          <w:sz w:val="20"/>
          <w:szCs w:val="20"/>
          <w:lang w:val="en-CA"/>
        </w:rPr>
      </w:pPr>
    </w:p>
    <w:p w14:paraId="4BBD440E" w14:textId="7B2495C2" w:rsidR="00A560DC" w:rsidRDefault="00A560DC" w:rsidP="00A560DC">
      <w:pPr>
        <w:jc w:val="both"/>
        <w:rPr>
          <w:rFonts w:ascii="Verdana" w:hAnsi="Verdana"/>
          <w:sz w:val="20"/>
          <w:szCs w:val="20"/>
          <w:lang w:val="en-CA"/>
        </w:rPr>
      </w:pPr>
      <w:r w:rsidRPr="00A560DC">
        <w:rPr>
          <w:rFonts w:ascii="Verdana" w:hAnsi="Verdana" w:cstheme="majorHAnsi"/>
          <w:sz w:val="20"/>
          <w:szCs w:val="20"/>
          <w:lang w:val="en-CA"/>
        </w:rPr>
        <w:t xml:space="preserve">Jheronimus Bosch remains an exceptionally popular painter and draughtsman. His death in 1516 was commemorated </w:t>
      </w:r>
      <w:r>
        <w:rPr>
          <w:rFonts w:ascii="Verdana" w:hAnsi="Verdana" w:cstheme="majorHAnsi"/>
          <w:sz w:val="20"/>
          <w:szCs w:val="20"/>
          <w:lang w:val="en-CA"/>
        </w:rPr>
        <w:t>in 2016</w:t>
      </w:r>
      <w:r w:rsidRPr="00A560DC">
        <w:rPr>
          <w:rFonts w:ascii="Verdana" w:hAnsi="Verdana" w:cstheme="majorHAnsi"/>
          <w:sz w:val="20"/>
          <w:szCs w:val="20"/>
          <w:lang w:val="en-CA"/>
        </w:rPr>
        <w:t xml:space="preserve"> with major exhibitions in ‘s-Hertogenbosch and in Madrid, which together drew well over one million visitors. The scholarly interest in the master from ‘s-Hertogenbosch typically focuses on the often-peculiar iconography of some of his works, which historians of art have tried to decipher since the late 19</w:t>
      </w:r>
      <w:r w:rsidRPr="00A560DC">
        <w:rPr>
          <w:rFonts w:ascii="Verdana" w:hAnsi="Verdana" w:cstheme="majorHAnsi"/>
          <w:sz w:val="20"/>
          <w:szCs w:val="20"/>
          <w:vertAlign w:val="superscript"/>
          <w:lang w:val="en-CA"/>
        </w:rPr>
        <w:t>th</w:t>
      </w:r>
      <w:r w:rsidRPr="00A560DC">
        <w:rPr>
          <w:rFonts w:ascii="Verdana" w:hAnsi="Verdana" w:cstheme="majorHAnsi"/>
          <w:sz w:val="20"/>
          <w:szCs w:val="20"/>
          <w:lang w:val="en-CA"/>
        </w:rPr>
        <w:t xml:space="preserve"> century.</w:t>
      </w:r>
      <w:r>
        <w:rPr>
          <w:rFonts w:ascii="Verdana" w:hAnsi="Verdana" w:cstheme="majorHAnsi"/>
          <w:sz w:val="20"/>
          <w:szCs w:val="20"/>
          <w:lang w:val="en-CA"/>
        </w:rPr>
        <w:t xml:space="preserve"> This seminar will focus on the master’s materials and techniques. </w:t>
      </w:r>
      <w:r w:rsidRPr="00A560DC">
        <w:rPr>
          <w:rFonts w:ascii="Verdana" w:hAnsi="Verdana"/>
          <w:sz w:val="20"/>
          <w:szCs w:val="20"/>
          <w:lang w:val="en-CA"/>
        </w:rPr>
        <w:t>The student will thus participate in the discourse on historical painting techniques, modern methods of conservation</w:t>
      </w:r>
      <w:r w:rsidRPr="009936E8">
        <w:rPr>
          <w:rFonts w:ascii="Verdana" w:hAnsi="Verdana"/>
          <w:sz w:val="20"/>
          <w:szCs w:val="20"/>
          <w:lang w:val="en-CA"/>
        </w:rPr>
        <w:t xml:space="preserve"> and restoration, and art historical and scientific methods of research</w:t>
      </w:r>
      <w:r w:rsidRPr="00B01FAE">
        <w:rPr>
          <w:rFonts w:ascii="Verdana" w:hAnsi="Verdana"/>
          <w:bCs/>
          <w:sz w:val="20"/>
          <w:szCs w:val="20"/>
          <w:lang w:val="en-CA"/>
        </w:rPr>
        <w:t>.</w:t>
      </w:r>
      <w:r w:rsidRPr="009936E8">
        <w:rPr>
          <w:rFonts w:ascii="Verdana" w:hAnsi="Verdana"/>
          <w:b/>
          <w:sz w:val="20"/>
          <w:szCs w:val="20"/>
          <w:lang w:val="en-CA"/>
        </w:rPr>
        <w:t xml:space="preserve"> </w:t>
      </w:r>
    </w:p>
    <w:p w14:paraId="36E89D69" w14:textId="77777777" w:rsidR="00A560DC" w:rsidRPr="009936E8" w:rsidRDefault="00A560DC" w:rsidP="00A560DC">
      <w:pPr>
        <w:jc w:val="both"/>
        <w:rPr>
          <w:rFonts w:ascii="Verdana" w:hAnsi="Verdana"/>
          <w:b/>
          <w:sz w:val="20"/>
          <w:szCs w:val="20"/>
          <w:lang w:val="en-CA"/>
        </w:rPr>
      </w:pPr>
    </w:p>
    <w:p w14:paraId="14EB9432" w14:textId="77777777" w:rsidR="00A560DC" w:rsidRPr="009936E8" w:rsidRDefault="00A560DC" w:rsidP="00A560DC">
      <w:pPr>
        <w:rPr>
          <w:rFonts w:ascii="Verdana" w:hAnsi="Verdana"/>
          <w:b/>
          <w:sz w:val="20"/>
          <w:szCs w:val="20"/>
          <w:lang w:val="en-CA"/>
        </w:rPr>
      </w:pPr>
    </w:p>
    <w:p w14:paraId="0B9BEFE7" w14:textId="77777777" w:rsidR="00A560DC" w:rsidRPr="00A560DC" w:rsidRDefault="00A560DC" w:rsidP="00A560DC">
      <w:pPr>
        <w:outlineLvl w:val="0"/>
        <w:rPr>
          <w:rFonts w:ascii="Times" w:hAnsi="Times" w:cs="Times New Roman"/>
          <w:sz w:val="22"/>
          <w:szCs w:val="22"/>
          <w:lang w:val="en-CA"/>
        </w:rPr>
      </w:pPr>
      <w:r w:rsidRPr="00A560DC">
        <w:rPr>
          <w:rFonts w:ascii="Century Gothic" w:hAnsi="Century Gothic" w:cs="Times New Roman"/>
          <w:color w:val="2D5696"/>
          <w:sz w:val="22"/>
          <w:szCs w:val="22"/>
          <w:lang w:val="en-CA"/>
        </w:rPr>
        <w:t xml:space="preserve">COURSE REQUIREMENTS: </w:t>
      </w:r>
    </w:p>
    <w:p w14:paraId="784F3A58" w14:textId="1A097715" w:rsidR="00A560DC" w:rsidRPr="00A560DC" w:rsidRDefault="00A560DC" w:rsidP="00A560DC">
      <w:pPr>
        <w:rPr>
          <w:rFonts w:ascii="Verdana" w:hAnsi="Verdana"/>
          <w:sz w:val="20"/>
          <w:szCs w:val="20"/>
        </w:rPr>
      </w:pPr>
      <w:r w:rsidRPr="00A560DC">
        <w:rPr>
          <w:rFonts w:ascii="Verdana" w:hAnsi="Verdana"/>
          <w:sz w:val="20"/>
          <w:szCs w:val="20"/>
        </w:rPr>
        <w:t>A detailed course outline will be available during the first class. The course will involve readings, lectures, student presentations, and writing assignments.</w:t>
      </w:r>
      <w:r w:rsidRPr="00A560DC">
        <w:rPr>
          <w:rFonts w:ascii="Verdana" w:hAnsi="Verdana" w:cs="Times New Roman"/>
          <w:sz w:val="20"/>
          <w:szCs w:val="20"/>
          <w:lang w:val="en-CA"/>
        </w:rPr>
        <w:t xml:space="preserve"> </w:t>
      </w:r>
      <w:r>
        <w:rPr>
          <w:rFonts w:ascii="Verdana" w:hAnsi="Verdana" w:cs="Times New Roman"/>
          <w:sz w:val="20"/>
          <w:szCs w:val="20"/>
          <w:lang w:val="en-CA"/>
        </w:rPr>
        <w:t>Attendance to all meetings is mandatory.</w:t>
      </w:r>
    </w:p>
    <w:p w14:paraId="21B83E72" w14:textId="77777777" w:rsidR="00BE5622" w:rsidRPr="00A560DC" w:rsidRDefault="00BE5622"/>
    <w:sectPr w:rsidR="00BE5622" w:rsidRPr="00A560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106E77"/>
    <w:rsid w:val="008F1DDE"/>
    <w:rsid w:val="00A560DC"/>
    <w:rsid w:val="00BE5622"/>
    <w:rsid w:val="00E005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FF886A"/>
  <w15:chartTrackingRefBased/>
  <w15:docId w15:val="{A66B826B-1B8F-5741-9746-327656A1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DC"/>
    <w:rPr>
      <w:rFonts w:eastAsiaTheme="minorEastAsia"/>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ronkr@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Spronk</dc:creator>
  <cp:keywords/>
  <dc:description/>
  <cp:lastModifiedBy>Ron Spronk</cp:lastModifiedBy>
  <cp:revision>1</cp:revision>
  <dcterms:created xsi:type="dcterms:W3CDTF">2023-01-20T16:31:00Z</dcterms:created>
  <dcterms:modified xsi:type="dcterms:W3CDTF">2023-01-20T16:43:00Z</dcterms:modified>
</cp:coreProperties>
</file>