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988D" w14:textId="77777777" w:rsidR="00871FC8" w:rsidRPr="00871FC8" w:rsidRDefault="00871FC8" w:rsidP="00871FC8">
      <w:pPr>
        <w:spacing w:before="100" w:beforeAutospacing="1" w:after="100" w:afterAutospacing="1"/>
        <w:rPr>
          <w:rFonts w:ascii="Calibri" w:eastAsia="Times New Roman" w:hAnsi="Calibri" w:cs="Calibri"/>
          <w:b/>
          <w:bCs/>
          <w:color w:val="000000"/>
          <w:sz w:val="27"/>
          <w:szCs w:val="27"/>
          <w:lang w:val="en-US"/>
        </w:rPr>
      </w:pPr>
      <w:r w:rsidRPr="00871FC8">
        <w:rPr>
          <w:rFonts w:ascii="Calibri Light" w:eastAsia="Times New Roman" w:hAnsi="Calibri Light" w:cs="Times New Roman"/>
          <w:color w:val="2F5496" w:themeColor="accent1" w:themeShade="BF"/>
          <w:kern w:val="2"/>
          <w:sz w:val="32"/>
          <w:szCs w:val="32"/>
          <w:lang w:val="en-US"/>
          <w14:ligatures w14:val="standardContextual"/>
        </w:rPr>
        <w:t xml:space="preserve">Collection of Social Insurance Number for T4A Issuance </w:t>
      </w:r>
      <w:r w:rsidRPr="00871FC8">
        <w:rPr>
          <w:rFonts w:ascii="Calibri" w:eastAsia="Times New Roman" w:hAnsi="Calibri" w:cs="Calibri"/>
          <w:b/>
          <w:bCs/>
          <w:color w:val="000000"/>
          <w:sz w:val="27"/>
          <w:szCs w:val="27"/>
          <w:lang w:val="en-US"/>
        </w:rPr>
        <w:br/>
      </w:r>
      <w:r w:rsidRPr="00871FC8">
        <w:rPr>
          <w:rFonts w:ascii="Calibri" w:eastAsia="Times New Roman" w:hAnsi="Calibri" w:cs="Calibri"/>
          <w:sz w:val="22"/>
          <w:szCs w:val="22"/>
          <w:lang w:val="en-US"/>
        </w:rPr>
        <w:t>updated: May 2025</w:t>
      </w:r>
    </w:p>
    <w:p w14:paraId="654C14CA" w14:textId="77777777" w:rsidR="00871FC8" w:rsidRPr="00871FC8" w:rsidRDefault="00871FC8" w:rsidP="00871FC8">
      <w:pPr>
        <w:keepNext/>
        <w:keepLines/>
        <w:spacing w:before="40" w:line="256" w:lineRule="auto"/>
        <w:outlineLvl w:val="1"/>
        <w:rPr>
          <w:rFonts w:ascii="Calibri Light" w:eastAsia="Times New Roman" w:hAnsi="Calibri Light" w:cs="Times New Roman"/>
          <w:color w:val="2F5496" w:themeColor="accent1" w:themeShade="BF"/>
          <w:kern w:val="2"/>
          <w:sz w:val="26"/>
          <w:szCs w:val="26"/>
          <w:lang w:val="en-US"/>
          <w14:ligatures w14:val="standardContextual"/>
        </w:rPr>
      </w:pPr>
      <w:r w:rsidRPr="00871FC8">
        <w:rPr>
          <w:rFonts w:ascii="Calibri Light" w:eastAsia="Times New Roman" w:hAnsi="Calibri Light" w:cs="Times New Roman"/>
          <w:color w:val="2F5496" w:themeColor="accent1" w:themeShade="BF"/>
          <w:kern w:val="2"/>
          <w:sz w:val="26"/>
          <w:szCs w:val="26"/>
          <w:lang w:val="en-US"/>
          <w14:ligatures w14:val="standardContextual"/>
        </w:rPr>
        <w:t>Collection of Private Information for T4A Issuance Process</w:t>
      </w:r>
    </w:p>
    <w:p w14:paraId="32C672BC" w14:textId="77777777" w:rsidR="00871FC8" w:rsidRPr="00871FC8" w:rsidRDefault="00871FC8" w:rsidP="00871FC8">
      <w:pPr>
        <w:spacing w:before="100" w:beforeAutospacing="1" w:after="100" w:afterAutospacing="1"/>
        <w:rPr>
          <w:rFonts w:ascii="Calibri" w:eastAsia="Times New Roman" w:hAnsi="Calibri" w:cs="Calibri"/>
          <w:color w:val="000000"/>
          <w:sz w:val="22"/>
          <w:szCs w:val="22"/>
          <w:lang w:val="en-US"/>
        </w:rPr>
      </w:pPr>
      <w:r w:rsidRPr="00871FC8">
        <w:rPr>
          <w:rFonts w:ascii="Calibri" w:eastAsia="Times New Roman" w:hAnsi="Calibri" w:cs="Calibri"/>
          <w:color w:val="000000"/>
          <w:sz w:val="22"/>
          <w:szCs w:val="22"/>
          <w:lang w:val="en-US"/>
        </w:rPr>
        <w:t>Queen’s University must collect certain private information to issue tax slips and report to the Canada Revenue Agency (CRA), including Social Insurance Number (SIN).</w:t>
      </w:r>
    </w:p>
    <w:p w14:paraId="022C589D" w14:textId="77777777" w:rsidR="00871FC8" w:rsidRPr="00871FC8" w:rsidRDefault="00871FC8" w:rsidP="00871FC8">
      <w:pPr>
        <w:spacing w:before="100" w:beforeAutospacing="1" w:after="100" w:afterAutospacing="1"/>
        <w:rPr>
          <w:rFonts w:ascii="Calibri" w:eastAsia="Times New Roman" w:hAnsi="Calibri" w:cs="Calibri"/>
          <w:color w:val="000000"/>
          <w:sz w:val="22"/>
          <w:szCs w:val="22"/>
          <w:lang w:val="en-US"/>
        </w:rPr>
      </w:pPr>
      <w:r w:rsidRPr="00871FC8">
        <w:rPr>
          <w:rFonts w:ascii="Calibri" w:eastAsia="Times New Roman" w:hAnsi="Calibri" w:cs="Calibri"/>
          <w:color w:val="000000"/>
          <w:sz w:val="22"/>
          <w:szCs w:val="22"/>
          <w:lang w:val="en-US"/>
        </w:rPr>
        <w:t>For example, any individual receiving cash payments of $500 or more within a calendar year, is required to be issued a T4A. To produce a T4A, their SIN, full name, mailing address, and the amount being paid at the time a payment is initiated are required. This collection must be done securely. Refusal to provide a SIN does not preclude a T4A from being issued.</w:t>
      </w:r>
    </w:p>
    <w:p w14:paraId="7A5028FE" w14:textId="77777777" w:rsidR="00871FC8" w:rsidRPr="00871FC8" w:rsidRDefault="00871FC8" w:rsidP="00871FC8">
      <w:pPr>
        <w:spacing w:before="100" w:beforeAutospacing="1" w:after="100" w:afterAutospacing="1"/>
        <w:rPr>
          <w:rFonts w:ascii="Times New Roman" w:eastAsia="Times New Roman" w:hAnsi="Times New Roman" w:cs="Calibri"/>
          <w:color w:val="000000"/>
          <w:lang w:val="en-US"/>
        </w:rPr>
      </w:pPr>
      <w:r w:rsidRPr="00871FC8">
        <w:rPr>
          <w:rFonts w:ascii="Calibri" w:eastAsia="Times New Roman" w:hAnsi="Calibri" w:cs="Calibri"/>
          <w:color w:val="000000"/>
          <w:sz w:val="22"/>
          <w:szCs w:val="22"/>
          <w:lang w:val="en-US"/>
        </w:rPr>
        <w:t>There are options for collecting this information to provide to Financial Services to facilitate the production of the appropriate tax forms. The options have been reviewed by the privacy office. For more details on these options as well as data retention and destruction questions please contact Financial Services at finance@queensu.ca.</w:t>
      </w:r>
      <w:r w:rsidRPr="00871FC8">
        <w:rPr>
          <w:rFonts w:ascii="Times New Roman" w:eastAsia="Times New Roman" w:hAnsi="Times New Roman" w:cs="Calibri"/>
          <w:color w:val="000000"/>
          <w:lang w:val="en-US"/>
        </w:rPr>
        <w:t xml:space="preserve"> </w:t>
      </w:r>
    </w:p>
    <w:p w14:paraId="70418DB0" w14:textId="77777777" w:rsidR="00871FC8" w:rsidRPr="00871FC8" w:rsidRDefault="00871FC8" w:rsidP="00871FC8">
      <w:pPr>
        <w:keepNext/>
        <w:keepLines/>
        <w:spacing w:before="40" w:line="256" w:lineRule="auto"/>
        <w:outlineLvl w:val="1"/>
        <w:rPr>
          <w:rFonts w:ascii="Calibri Light" w:eastAsia="Times New Roman" w:hAnsi="Calibri Light" w:cs="Times New Roman"/>
          <w:color w:val="2F5496" w:themeColor="accent1" w:themeShade="BF"/>
          <w:kern w:val="2"/>
          <w:sz w:val="26"/>
          <w:szCs w:val="26"/>
          <w:lang w:val="en-US"/>
          <w14:ligatures w14:val="standardContextual"/>
        </w:rPr>
      </w:pPr>
      <w:r w:rsidRPr="00871FC8">
        <w:rPr>
          <w:rFonts w:ascii="Calibri Light" w:eastAsia="Times New Roman" w:hAnsi="Calibri Light" w:cs="Times New Roman"/>
          <w:color w:val="2F5496" w:themeColor="accent1" w:themeShade="BF"/>
          <w:kern w:val="2"/>
          <w:sz w:val="26"/>
          <w:szCs w:val="26"/>
          <w:lang w:val="en-US"/>
          <w14:ligatures w14:val="standardContextual"/>
        </w:rPr>
        <w:t>Access Review Process:</w:t>
      </w:r>
    </w:p>
    <w:p w14:paraId="1DE57B9F" w14:textId="77777777" w:rsidR="00871FC8" w:rsidRPr="00871FC8" w:rsidRDefault="00871FC8" w:rsidP="00871FC8">
      <w:pPr>
        <w:spacing w:before="100" w:beforeAutospacing="1" w:after="100" w:afterAutospacing="1"/>
        <w:rPr>
          <w:rFonts w:ascii="Calibri" w:eastAsia="Times New Roman" w:hAnsi="Calibri" w:cs="Calibri"/>
          <w:color w:val="000000"/>
          <w:sz w:val="22"/>
          <w:szCs w:val="22"/>
          <w:lang w:val="en-US"/>
        </w:rPr>
      </w:pPr>
      <w:r w:rsidRPr="00871FC8">
        <w:rPr>
          <w:rFonts w:ascii="Calibri" w:eastAsia="Times New Roman" w:hAnsi="Calibri" w:cs="Calibri"/>
          <w:color w:val="000000"/>
          <w:sz w:val="22"/>
          <w:szCs w:val="22"/>
          <w:lang w:val="en-US"/>
        </w:rPr>
        <w:t>Access to directories involved in this process is restricted to individuals whose roles require them to have this information and are employed within Financial Services. Access to these directories is subject to regular review.</w:t>
      </w:r>
    </w:p>
    <w:p w14:paraId="07C43EC8" w14:textId="77777777" w:rsidR="00871FC8" w:rsidRPr="00871FC8" w:rsidRDefault="00871FC8" w:rsidP="00871FC8">
      <w:pPr>
        <w:keepNext/>
        <w:keepLines/>
        <w:spacing w:before="40" w:line="256" w:lineRule="auto"/>
        <w:outlineLvl w:val="1"/>
        <w:rPr>
          <w:rFonts w:ascii="Calibri Light" w:eastAsia="Times New Roman" w:hAnsi="Calibri Light" w:cs="Times New Roman"/>
          <w:color w:val="2F5496" w:themeColor="accent1" w:themeShade="BF"/>
          <w:kern w:val="2"/>
          <w:sz w:val="26"/>
          <w:szCs w:val="26"/>
          <w:lang w:val="en-US"/>
          <w14:ligatures w14:val="standardContextual"/>
        </w:rPr>
      </w:pPr>
      <w:r w:rsidRPr="00871FC8">
        <w:rPr>
          <w:rFonts w:ascii="Calibri Light" w:eastAsia="Times New Roman" w:hAnsi="Calibri Light" w:cs="Times New Roman"/>
          <w:color w:val="2F5496" w:themeColor="accent1" w:themeShade="BF"/>
          <w:kern w:val="2"/>
          <w:sz w:val="26"/>
          <w:szCs w:val="26"/>
          <w:lang w:val="en-US"/>
          <w14:ligatures w14:val="standardContextual"/>
        </w:rPr>
        <w:t>Retention and Destruction of SIN information:</w:t>
      </w:r>
    </w:p>
    <w:p w14:paraId="68BD2C97" w14:textId="0EA94518" w:rsidR="003B512B" w:rsidRPr="00CB6A06" w:rsidRDefault="00871FC8" w:rsidP="00871FC8">
      <w:r w:rsidRPr="00871FC8">
        <w:rPr>
          <w:rFonts w:ascii="Calibri" w:eastAsia="Calibri" w:hAnsi="Calibri" w:cs="Calibri"/>
          <w:color w:val="000000"/>
          <w:sz w:val="22"/>
          <w:szCs w:val="22"/>
          <w:lang w:val="en-US"/>
        </w:rPr>
        <w:t xml:space="preserve">Data in the restricted directory is kept for 7 years as per the Queen’s Records Retention Schedule </w:t>
      </w:r>
      <w:hyperlink r:id="rId9" w:history="1">
        <w:r w:rsidRPr="00871FC8">
          <w:rPr>
            <w:rFonts w:ascii="Calibri" w:eastAsia="Calibri" w:hAnsi="Calibri" w:cs="Calibri"/>
            <w:color w:val="0563C1" w:themeColor="hyperlink"/>
            <w:sz w:val="22"/>
            <w:szCs w:val="22"/>
            <w:u w:val="single"/>
            <w:lang w:val="en-US"/>
          </w:rPr>
          <w:t>31-Payroll Taxes (AD2700 Taxes)</w:t>
        </w:r>
      </w:hyperlink>
      <w:r w:rsidRPr="00871FC8">
        <w:rPr>
          <w:rFonts w:ascii="Calibri" w:eastAsia="Calibri" w:hAnsi="Calibri" w:cs="Calibri"/>
          <w:color w:val="000000"/>
          <w:sz w:val="22"/>
          <w:szCs w:val="22"/>
          <w:lang w:val="en-US"/>
        </w:rPr>
        <w:t>.</w:t>
      </w:r>
    </w:p>
    <w:sectPr w:rsidR="00063FE9" w:rsidRPr="00CB6A06" w:rsidSect="00F85ABB">
      <w:headerReference w:type="first" r:id="rId10"/>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87C6" w14:textId="77777777" w:rsidR="004A76E8" w:rsidRDefault="004A76E8" w:rsidP="00D219C2">
      <w:r>
        <w:separator/>
      </w:r>
    </w:p>
  </w:endnote>
  <w:endnote w:type="continuationSeparator" w:id="0">
    <w:p w14:paraId="68E0ECC8" w14:textId="77777777" w:rsidR="004A76E8" w:rsidRDefault="004A76E8"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9027" w14:textId="77777777" w:rsidR="004A76E8" w:rsidRDefault="004A76E8" w:rsidP="00D219C2">
      <w:r>
        <w:separator/>
      </w:r>
    </w:p>
  </w:footnote>
  <w:footnote w:type="continuationSeparator" w:id="0">
    <w:p w14:paraId="507C0A0F" w14:textId="77777777" w:rsidR="004A76E8" w:rsidRDefault="004A76E8"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E900" w14:textId="2AA70116" w:rsidR="00D219C2" w:rsidRDefault="00D219C2">
    <w:pPr>
      <w:pStyle w:val="Header"/>
    </w:pPr>
    <w:r>
      <w:rPr>
        <w:noProof/>
      </w:rPr>
      <w:drawing>
        <wp:anchor distT="0" distB="0" distL="114300" distR="114300" simplePos="0" relativeHeight="251658240" behindDoc="0" locked="0" layoutInCell="1" allowOverlap="1" wp14:anchorId="63E18501" wp14:editId="46FE1BC5">
          <wp:simplePos x="0" y="0"/>
          <wp:positionH relativeFrom="page">
            <wp:align>left</wp:align>
          </wp:positionH>
          <wp:positionV relativeFrom="page">
            <wp:align>top</wp:align>
          </wp:positionV>
          <wp:extent cx="7744968" cy="1417413"/>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44968" cy="141741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2"/>
    <w:rsid w:val="000B0F2E"/>
    <w:rsid w:val="000F268D"/>
    <w:rsid w:val="001870A2"/>
    <w:rsid w:val="00212218"/>
    <w:rsid w:val="00284C6A"/>
    <w:rsid w:val="002A23AB"/>
    <w:rsid w:val="003B512B"/>
    <w:rsid w:val="004539C6"/>
    <w:rsid w:val="004A76E8"/>
    <w:rsid w:val="004C2FDF"/>
    <w:rsid w:val="00501C91"/>
    <w:rsid w:val="005E2B00"/>
    <w:rsid w:val="00871FC8"/>
    <w:rsid w:val="00884604"/>
    <w:rsid w:val="008E5F91"/>
    <w:rsid w:val="00964139"/>
    <w:rsid w:val="00996A25"/>
    <w:rsid w:val="00AA0D56"/>
    <w:rsid w:val="00BF7646"/>
    <w:rsid w:val="00C056CD"/>
    <w:rsid w:val="00CB6A06"/>
    <w:rsid w:val="00D219C2"/>
    <w:rsid w:val="00D450F2"/>
    <w:rsid w:val="00D67C66"/>
    <w:rsid w:val="00F85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4BC7"/>
  <w15:chartTrackingRefBased/>
  <w15:docId w15:val="{5916FC50-CDC9-B34D-86F6-666437AD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0290">
      <w:bodyDiv w:val="1"/>
      <w:marLeft w:val="0"/>
      <w:marRight w:val="0"/>
      <w:marTop w:val="0"/>
      <w:marBottom w:val="0"/>
      <w:divBdr>
        <w:top w:val="none" w:sz="0" w:space="0" w:color="auto"/>
        <w:left w:val="none" w:sz="0" w:space="0" w:color="auto"/>
        <w:bottom w:val="none" w:sz="0" w:space="0" w:color="auto"/>
        <w:right w:val="none" w:sz="0" w:space="0" w:color="auto"/>
      </w:divBdr>
    </w:div>
    <w:div w:id="632519113">
      <w:bodyDiv w:val="1"/>
      <w:marLeft w:val="0"/>
      <w:marRight w:val="0"/>
      <w:marTop w:val="0"/>
      <w:marBottom w:val="0"/>
      <w:divBdr>
        <w:top w:val="none" w:sz="0" w:space="0" w:color="auto"/>
        <w:left w:val="none" w:sz="0" w:space="0" w:color="auto"/>
        <w:bottom w:val="none" w:sz="0" w:space="0" w:color="auto"/>
        <w:right w:val="none" w:sz="0" w:space="0" w:color="auto"/>
      </w:divBdr>
    </w:div>
    <w:div w:id="885288631">
      <w:bodyDiv w:val="1"/>
      <w:marLeft w:val="0"/>
      <w:marRight w:val="0"/>
      <w:marTop w:val="0"/>
      <w:marBottom w:val="0"/>
      <w:divBdr>
        <w:top w:val="none" w:sz="0" w:space="0" w:color="auto"/>
        <w:left w:val="none" w:sz="0" w:space="0" w:color="auto"/>
        <w:bottom w:val="none" w:sz="0" w:space="0" w:color="auto"/>
        <w:right w:val="none" w:sz="0" w:space="0" w:color="auto"/>
      </w:divBdr>
    </w:div>
    <w:div w:id="1122698410">
      <w:bodyDiv w:val="1"/>
      <w:marLeft w:val="0"/>
      <w:marRight w:val="0"/>
      <w:marTop w:val="0"/>
      <w:marBottom w:val="0"/>
      <w:divBdr>
        <w:top w:val="none" w:sz="0" w:space="0" w:color="auto"/>
        <w:left w:val="none" w:sz="0" w:space="0" w:color="auto"/>
        <w:bottom w:val="none" w:sz="0" w:space="0" w:color="auto"/>
        <w:right w:val="none" w:sz="0" w:space="0" w:color="auto"/>
      </w:divBdr>
    </w:div>
    <w:div w:id="12668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ecords-retention.library.queensu.ca/directory-records.php?series=AD2700.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F7E0128C3A5429EC19392EC944ECD" ma:contentTypeVersion="14" ma:contentTypeDescription="Create a new document." ma:contentTypeScope="" ma:versionID="0b92440a9dc61e06f3a3a66067de5bc1">
  <xsd:schema xmlns:xsd="http://www.w3.org/2001/XMLSchema" xmlns:xs="http://www.w3.org/2001/XMLSchema" xmlns:p="http://schemas.microsoft.com/office/2006/metadata/properties" xmlns:ns2="5e5da622-d03b-44d5-8258-2a090d027dba" xmlns:ns3="2a008c20-89da-4e85-ad7f-29602c14038c" targetNamespace="http://schemas.microsoft.com/office/2006/metadata/properties" ma:root="true" ma:fieldsID="f5947cf2af9a4f73445bf381e9f62093" ns2:_="" ns3:_="">
    <xsd:import namespace="5e5da622-d03b-44d5-8258-2a090d027dba"/>
    <xsd:import namespace="2a008c20-89da-4e85-ad7f-29602c140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da622-d03b-44d5-8258-2a090d027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08c20-89da-4e85-ad7f-29602c1403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86d584-1209-4e23-b6db-207f344022dc}" ma:internalName="TaxCatchAll" ma:showField="CatchAllData" ma:web="2a008c20-89da-4e85-ad7f-29602c140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da622-d03b-44d5-8258-2a090d027dba">
      <Terms xmlns="http://schemas.microsoft.com/office/infopath/2007/PartnerControls"/>
    </lcf76f155ced4ddcb4097134ff3c332f>
    <TaxCatchAll xmlns="2a008c20-89da-4e85-ad7f-29602c14038c" xsi:nil="true"/>
  </documentManagement>
</p:properties>
</file>

<file path=customXml/itemProps1.xml><?xml version="1.0" encoding="utf-8"?>
<ds:datastoreItem xmlns:ds="http://schemas.openxmlformats.org/officeDocument/2006/customXml" ds:itemID="{0595C8A9-983C-495D-932D-94D368324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da622-d03b-44d5-8258-2a090d027dba"/>
    <ds:schemaRef ds:uri="2a008c20-89da-4e85-ad7f-29602c140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3.xml><?xml version="1.0" encoding="utf-8"?>
<ds:datastoreItem xmlns:ds="http://schemas.openxmlformats.org/officeDocument/2006/customXml" ds:itemID="{F4487BFF-A56D-451B-B4E7-B999CE07AB82}">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5e5da622-d03b-44d5-8258-2a090d027dba"/>
    <ds:schemaRef ds:uri="2a008c20-89da-4e85-ad7f-29602c14038c"/>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Weir</dc:creator>
  <cp:keywords/>
  <dc:description/>
  <cp:lastModifiedBy>Leisha Hawes</cp:lastModifiedBy>
  <cp:revision>3</cp:revision>
  <cp:lastPrinted>2022-03-20T20:10:00Z</cp:lastPrinted>
  <dcterms:created xsi:type="dcterms:W3CDTF">2025-05-14T19:05:00Z</dcterms:created>
  <dcterms:modified xsi:type="dcterms:W3CDTF">2025-05-14T19:05:00Z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0x010100D15F7E0128C3A5429EC19392EC944ECD</vt:lpwstr>
  </property>
</Properties>
</file>