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D15E4" w14:textId="19459A61" w:rsidR="0062162D" w:rsidRDefault="0062162D" w:rsidP="7CD48BDF">
      <w:pPr>
        <w:rPr>
          <w:rFonts w:asciiTheme="minorHAnsi" w:hAnsiTheme="minorHAnsi"/>
          <w:b/>
          <w:bCs/>
          <w:highlight w:val="yellow"/>
          <w:lang w:val="en-GB"/>
        </w:rPr>
      </w:pPr>
      <w:r w:rsidRPr="344A24D5">
        <w:rPr>
          <w:rFonts w:asciiTheme="minorHAnsi" w:hAnsiTheme="minorHAnsi"/>
          <w:b/>
          <w:bCs/>
          <w:lang w:val="en-GB"/>
        </w:rPr>
        <w:t>QUEEN’S UNIVERSITY</w:t>
      </w:r>
      <w:r>
        <w:tab/>
      </w:r>
      <w:r>
        <w:tab/>
      </w:r>
      <w:r>
        <w:tab/>
      </w:r>
      <w:r>
        <w:tab/>
      </w:r>
      <w:r>
        <w:tab/>
      </w:r>
      <w:r>
        <w:tab/>
      </w:r>
      <w:r>
        <w:tab/>
      </w:r>
      <w:r>
        <w:tab/>
      </w:r>
      <w:r w:rsidR="00416DAF" w:rsidRPr="344A24D5">
        <w:rPr>
          <w:rFonts w:asciiTheme="minorHAnsi" w:hAnsiTheme="minorHAnsi"/>
          <w:b/>
          <w:bCs/>
          <w:lang w:val="en-GB"/>
        </w:rPr>
        <w:t xml:space="preserve">              </w:t>
      </w:r>
      <w:r w:rsidR="00416DAF" w:rsidRPr="344A24D5">
        <w:rPr>
          <w:rFonts w:asciiTheme="minorHAnsi" w:hAnsiTheme="minorHAnsi"/>
          <w:b/>
          <w:bCs/>
          <w:highlight w:val="yellow"/>
          <w:lang w:val="en-GB"/>
        </w:rPr>
        <w:t>WINTER 202</w:t>
      </w:r>
      <w:r w:rsidR="00FD0099">
        <w:rPr>
          <w:rFonts w:asciiTheme="minorHAnsi" w:hAnsiTheme="minorHAnsi"/>
          <w:b/>
          <w:bCs/>
          <w:highlight w:val="yellow"/>
          <w:lang w:val="en-GB"/>
        </w:rPr>
        <w:t>4</w:t>
      </w:r>
    </w:p>
    <w:p w14:paraId="222D8959" w14:textId="77777777" w:rsidR="0062162D" w:rsidRDefault="0062162D" w:rsidP="0062162D">
      <w:pPr>
        <w:rPr>
          <w:rFonts w:asciiTheme="minorHAnsi" w:hAnsiTheme="minorHAnsi"/>
          <w:b/>
          <w:lang w:val="en-GB"/>
        </w:rPr>
      </w:pPr>
      <w:r>
        <w:rPr>
          <w:rFonts w:asciiTheme="minorHAnsi" w:hAnsiTheme="minorHAnsi"/>
          <w:b/>
          <w:lang w:val="en-GB"/>
        </w:rPr>
        <w:t>DEPARTMENT OF GENDER STUDIES</w:t>
      </w:r>
    </w:p>
    <w:p w14:paraId="47FADF2D" w14:textId="77777777" w:rsidR="0062162D" w:rsidRDefault="0062162D" w:rsidP="0062162D">
      <w:pPr>
        <w:rPr>
          <w:rFonts w:asciiTheme="minorHAnsi" w:hAnsiTheme="minorHAnsi"/>
          <w:b/>
          <w:lang w:val="en-GB"/>
        </w:rPr>
      </w:pPr>
    </w:p>
    <w:tbl>
      <w:tblPr>
        <w:tblStyle w:val="TableGrid"/>
        <w:tblW w:w="10525" w:type="dxa"/>
        <w:jc w:val="center"/>
        <w:tblLook w:val="04A0" w:firstRow="1" w:lastRow="0" w:firstColumn="1" w:lastColumn="0" w:noHBand="0" w:noVBand="1"/>
      </w:tblPr>
      <w:tblGrid>
        <w:gridCol w:w="5262"/>
        <w:gridCol w:w="1573"/>
        <w:gridCol w:w="3690"/>
      </w:tblGrid>
      <w:tr w:rsidR="0062162D" w14:paraId="6DD4D715" w14:textId="77777777" w:rsidTr="344A24D5">
        <w:trPr>
          <w:jc w:val="center"/>
        </w:trPr>
        <w:tc>
          <w:tcPr>
            <w:tcW w:w="6835" w:type="dxa"/>
            <w:gridSpan w:val="2"/>
          </w:tcPr>
          <w:p w14:paraId="0DE11525" w14:textId="77777777" w:rsidR="0020057F" w:rsidRDefault="0062162D" w:rsidP="0020057F">
            <w:pPr>
              <w:rPr>
                <w:rFonts w:cs="Times New Roman"/>
                <w:b/>
                <w:sz w:val="22"/>
              </w:rPr>
            </w:pPr>
            <w:r w:rsidRPr="0087584E">
              <w:rPr>
                <w:rFonts w:asciiTheme="minorHAnsi" w:hAnsiTheme="minorHAnsi"/>
                <w:b/>
                <w:lang w:val="en-GB"/>
              </w:rPr>
              <w:t>Course Name</w:t>
            </w:r>
            <w:r w:rsidR="0020057F" w:rsidRPr="00FE2A89">
              <w:rPr>
                <w:rFonts w:cs="Times New Roman"/>
                <w:b/>
                <w:sz w:val="22"/>
              </w:rPr>
              <w:t xml:space="preserve"> </w:t>
            </w:r>
          </w:p>
          <w:p w14:paraId="741530F4" w14:textId="42E50632" w:rsidR="0062162D" w:rsidRPr="0020057F" w:rsidRDefault="0020057F" w:rsidP="006B4DC4">
            <w:pPr>
              <w:rPr>
                <w:rFonts w:cs="Times New Roman"/>
                <w:b/>
                <w:sz w:val="22"/>
              </w:rPr>
            </w:pPr>
            <w:r w:rsidRPr="00FE2A89">
              <w:rPr>
                <w:rFonts w:cs="Times New Roman"/>
                <w:b/>
                <w:sz w:val="22"/>
              </w:rPr>
              <w:t xml:space="preserve">GNDS </w:t>
            </w:r>
            <w:r w:rsidR="00635AD2">
              <w:rPr>
                <w:rFonts w:cs="Times New Roman"/>
                <w:b/>
                <w:sz w:val="22"/>
              </w:rPr>
              <w:t>215</w:t>
            </w:r>
          </w:p>
          <w:p w14:paraId="6C03E92A" w14:textId="77777777" w:rsidR="0062162D" w:rsidRPr="0087584E" w:rsidRDefault="0062162D" w:rsidP="006B4DC4">
            <w:pPr>
              <w:rPr>
                <w:rFonts w:asciiTheme="minorHAnsi" w:hAnsiTheme="minorHAnsi"/>
                <w:lang w:val="en-GB"/>
              </w:rPr>
            </w:pPr>
          </w:p>
          <w:p w14:paraId="6D14D914" w14:textId="182A410E" w:rsidR="0062162D" w:rsidRDefault="0062162D" w:rsidP="344A24D5">
            <w:pPr>
              <w:rPr>
                <w:rFonts w:asciiTheme="minorHAnsi" w:hAnsiTheme="minorHAnsi"/>
                <w:b/>
                <w:bCs/>
                <w:lang w:val="en-GB"/>
              </w:rPr>
            </w:pPr>
            <w:r w:rsidRPr="344A24D5">
              <w:rPr>
                <w:rFonts w:asciiTheme="minorHAnsi" w:hAnsiTheme="minorHAnsi"/>
                <w:b/>
                <w:bCs/>
                <w:lang w:val="en-GB"/>
              </w:rPr>
              <w:t>Contact Hours</w:t>
            </w:r>
          </w:p>
          <w:p w14:paraId="53D8D8F6" w14:textId="430D52A5" w:rsidR="0062162D" w:rsidRDefault="0020057F" w:rsidP="0062162D">
            <w:pPr>
              <w:rPr>
                <w:rFonts w:asciiTheme="minorHAnsi" w:hAnsiTheme="minorHAnsi"/>
                <w:lang w:val="en-GB"/>
              </w:rPr>
            </w:pPr>
            <w:r>
              <w:rPr>
                <w:rFonts w:asciiTheme="minorHAnsi" w:hAnsiTheme="minorHAnsi"/>
                <w:lang w:val="en-GB"/>
              </w:rPr>
              <w:t>T</w:t>
            </w:r>
            <w:r w:rsidR="004407C2">
              <w:rPr>
                <w:rFonts w:asciiTheme="minorHAnsi" w:hAnsiTheme="minorHAnsi"/>
                <w:lang w:val="en-GB"/>
              </w:rPr>
              <w:t>hursdays</w:t>
            </w:r>
            <w:r>
              <w:rPr>
                <w:rFonts w:asciiTheme="minorHAnsi" w:hAnsiTheme="minorHAnsi"/>
                <w:lang w:val="en-GB"/>
              </w:rPr>
              <w:t xml:space="preserve"> 2:30 pm to 5:30 pm</w:t>
            </w:r>
          </w:p>
          <w:p w14:paraId="41084995" w14:textId="77777777" w:rsidR="0062162D" w:rsidRDefault="0062162D" w:rsidP="0062162D">
            <w:pPr>
              <w:rPr>
                <w:rFonts w:asciiTheme="minorHAnsi" w:hAnsiTheme="minorHAnsi"/>
                <w:b/>
                <w:lang w:val="en-GB"/>
              </w:rPr>
            </w:pPr>
          </w:p>
        </w:tc>
        <w:tc>
          <w:tcPr>
            <w:tcW w:w="3690" w:type="dxa"/>
          </w:tcPr>
          <w:p w14:paraId="52785800" w14:textId="169CD289" w:rsidR="00C95967" w:rsidRDefault="00C95967" w:rsidP="0062162D">
            <w:pPr>
              <w:rPr>
                <w:rFonts w:asciiTheme="minorHAnsi" w:hAnsiTheme="minorHAnsi"/>
                <w:b/>
                <w:lang w:val="en-GB"/>
              </w:rPr>
            </w:pPr>
          </w:p>
        </w:tc>
      </w:tr>
      <w:tr w:rsidR="0062162D" w14:paraId="3C34E850" w14:textId="77777777" w:rsidTr="344A24D5">
        <w:trPr>
          <w:jc w:val="center"/>
        </w:trPr>
        <w:tc>
          <w:tcPr>
            <w:tcW w:w="6835" w:type="dxa"/>
            <w:gridSpan w:val="2"/>
          </w:tcPr>
          <w:p w14:paraId="2FFB4754" w14:textId="21193461" w:rsidR="004407C2" w:rsidRPr="005578F9" w:rsidRDefault="0062162D" w:rsidP="004407C2">
            <w:pPr>
              <w:rPr>
                <w:rFonts w:asciiTheme="minorHAnsi" w:hAnsiTheme="minorHAnsi"/>
                <w:b/>
                <w:lang w:val="en-GB"/>
              </w:rPr>
            </w:pPr>
            <w:r w:rsidRPr="00694FB0">
              <w:rPr>
                <w:rFonts w:asciiTheme="minorHAnsi" w:hAnsiTheme="minorHAnsi"/>
                <w:b/>
                <w:lang w:val="en-GB"/>
              </w:rPr>
              <w:t>Course Description</w:t>
            </w:r>
          </w:p>
          <w:p w14:paraId="2FCA263E" w14:textId="77777777" w:rsidR="00182539" w:rsidRDefault="00182539" w:rsidP="00182539">
            <w:pPr>
              <w:pStyle w:val="BodyText"/>
              <w:spacing w:after="120"/>
              <w:rPr>
                <w:rFonts w:ascii="Calibri" w:hAnsi="Calibri" w:cs="Calibri"/>
              </w:rPr>
            </w:pPr>
            <w:r>
              <w:rPr>
                <w:rFonts w:ascii="Calibri" w:hAnsi="Calibri" w:cs="Calibri"/>
              </w:rPr>
              <w:t>Course Description:</w:t>
            </w:r>
          </w:p>
          <w:p w14:paraId="7929E1E0" w14:textId="77777777" w:rsidR="00182539" w:rsidRDefault="00182539" w:rsidP="00182539">
            <w:pPr>
              <w:rPr>
                <w:rFonts w:ascii="Calibri" w:hAnsi="Calibri" w:cs="Calibri"/>
              </w:rPr>
            </w:pPr>
            <w:r w:rsidRPr="008E63B5">
              <w:rPr>
                <w:rFonts w:ascii="Calibri" w:hAnsi="Calibri" w:cs="Calibri"/>
                <w:lang w:val="en-GB"/>
              </w:rPr>
              <w:t>In this course on critical studies in sexual and gender diversity</w:t>
            </w:r>
            <w:r>
              <w:rPr>
                <w:rFonts w:ascii="Calibri" w:hAnsi="Calibri" w:cs="Calibri"/>
                <w:lang w:val="en-GB"/>
              </w:rPr>
              <w:t>,</w:t>
            </w:r>
            <w:r w:rsidRPr="008E63B5">
              <w:rPr>
                <w:rFonts w:ascii="Calibri" w:hAnsi="Calibri" w:cs="Calibri"/>
                <w:lang w:val="en-GB"/>
              </w:rPr>
              <w:t xml:space="preserve"> students will be introduced to theories and assumptions about sex, sexuality, and gender in contemporary Western society.</w:t>
            </w:r>
            <w:r>
              <w:rPr>
                <w:rFonts w:ascii="Calibri" w:hAnsi="Calibri" w:cs="Calibri"/>
                <w:lang w:val="en-GB"/>
              </w:rPr>
              <w:t xml:space="preserve"> Students will learn how sex, sexuality and gender are constructed through various social, ideological, and discursive practices. We consider how these constructions socially organize, and ‘authorize’ heteronormative expressions of gender and sexuality and examine the social relations of sex/gender and sexuality in their socio-cultural framework. We will trace how ideas about both sexual and gender diversity are shaped by and entwined with the prevailing and shifting discourses of race, Indigeneity, class, sexuality, ability, age, culture, ethnicity, religion, and nationhood in any given historical period. </w:t>
            </w:r>
            <w:r>
              <w:rPr>
                <w:rFonts w:ascii="Calibri" w:hAnsi="Calibri" w:cs="Calibri"/>
              </w:rPr>
              <w:t xml:space="preserve">Students will learn about and explore how lesbian, gay, bisexual, transgender and transsexual, intersex, queer, Two-Spirit, non-binary, and asexuality have been understood, theorized, and contested. </w:t>
            </w:r>
          </w:p>
          <w:p w14:paraId="56CB47E8" w14:textId="77777777" w:rsidR="00182539" w:rsidRDefault="00182539" w:rsidP="00182539">
            <w:pPr>
              <w:rPr>
                <w:rFonts w:ascii="Calibri" w:hAnsi="Calibri" w:cs="Calibri"/>
              </w:rPr>
            </w:pPr>
          </w:p>
          <w:p w14:paraId="1A82FE08" w14:textId="0B2B9429" w:rsidR="0062162D" w:rsidRPr="00182539" w:rsidRDefault="00182539" w:rsidP="00182539">
            <w:pPr>
              <w:rPr>
                <w:rFonts w:ascii="Calibri" w:hAnsi="Calibri" w:cs="Calibri"/>
              </w:rPr>
            </w:pPr>
            <w:r>
              <w:rPr>
                <w:rFonts w:ascii="Calibri" w:hAnsi="Calibri" w:cs="Calibri"/>
              </w:rPr>
              <w:t>This is a required course for all GNDS plan students and for students enrolled in the Sexual and Gender Diversity Certificate.</w:t>
            </w:r>
          </w:p>
        </w:tc>
        <w:tc>
          <w:tcPr>
            <w:tcW w:w="3690" w:type="dxa"/>
          </w:tcPr>
          <w:p w14:paraId="6E6E484B" w14:textId="3EF2721C" w:rsidR="009B42DA" w:rsidRPr="0049774D" w:rsidRDefault="0062162D" w:rsidP="005578F9">
            <w:pPr>
              <w:rPr>
                <w:rFonts w:asciiTheme="minorHAnsi" w:hAnsiTheme="minorHAnsi"/>
                <w:b/>
                <w:lang w:val="en-GB"/>
              </w:rPr>
            </w:pPr>
            <w:r w:rsidRPr="0087584E">
              <w:rPr>
                <w:rFonts w:asciiTheme="minorHAnsi" w:hAnsiTheme="minorHAnsi"/>
                <w:b/>
                <w:lang w:val="en-GB"/>
              </w:rPr>
              <w:t>Required Course Materials</w:t>
            </w:r>
          </w:p>
          <w:p w14:paraId="01E8A87C" w14:textId="77777777" w:rsidR="00182539" w:rsidRDefault="00182539" w:rsidP="00182539">
            <w:pPr>
              <w:pStyle w:val="BodyText3"/>
              <w:spacing w:after="240"/>
              <w:contextualSpacing/>
              <w:rPr>
                <w:rFonts w:ascii="Calibri" w:hAnsi="Calibri" w:cs="Calibri"/>
                <w:b/>
              </w:rPr>
            </w:pPr>
            <w:r>
              <w:rPr>
                <w:rFonts w:ascii="Calibri" w:hAnsi="Calibri" w:cs="Calibri"/>
                <w:b/>
              </w:rPr>
              <w:t>Required Texts:</w:t>
            </w:r>
          </w:p>
          <w:p w14:paraId="5594462F" w14:textId="77777777" w:rsidR="00182539" w:rsidRDefault="00182539" w:rsidP="00182539">
            <w:pPr>
              <w:pStyle w:val="BodyText3"/>
              <w:spacing w:after="240"/>
              <w:contextualSpacing/>
              <w:rPr>
                <w:rFonts w:ascii="Calibri" w:hAnsi="Calibri" w:cs="Calibri"/>
                <w:bCs/>
              </w:rPr>
            </w:pPr>
            <w:r>
              <w:rPr>
                <w:rFonts w:ascii="Calibri" w:hAnsi="Calibri" w:cs="Calibri"/>
                <w:bCs/>
              </w:rPr>
              <w:t xml:space="preserve">None. All readings are available through </w:t>
            </w:r>
            <w:proofErr w:type="spellStart"/>
            <w:r>
              <w:rPr>
                <w:rFonts w:ascii="Calibri" w:hAnsi="Calibri" w:cs="Calibri"/>
                <w:bCs/>
              </w:rPr>
              <w:t>OnQ</w:t>
            </w:r>
            <w:proofErr w:type="spellEnd"/>
            <w:r>
              <w:rPr>
                <w:rFonts w:ascii="Calibri" w:hAnsi="Calibri" w:cs="Calibri"/>
                <w:bCs/>
              </w:rPr>
              <w:t xml:space="preserve"> library reserves except for the listed recommended texts found below.</w:t>
            </w:r>
          </w:p>
          <w:p w14:paraId="34555693" w14:textId="77777777" w:rsidR="00182539" w:rsidRDefault="00182539" w:rsidP="00182539">
            <w:pPr>
              <w:spacing w:after="120"/>
              <w:contextualSpacing/>
              <w:rPr>
                <w:rFonts w:ascii="Calibri" w:hAnsi="Calibri" w:cs="Calibri"/>
                <w:b/>
                <w:bCs/>
              </w:rPr>
            </w:pPr>
            <w:r>
              <w:rPr>
                <w:rFonts w:ascii="Calibri" w:hAnsi="Calibri" w:cs="Calibri"/>
                <w:b/>
                <w:bCs/>
              </w:rPr>
              <w:t>Recommended Texts:</w:t>
            </w:r>
          </w:p>
          <w:p w14:paraId="63DD53C2" w14:textId="17DF6A5B" w:rsidR="00182539" w:rsidRDefault="00182539" w:rsidP="00182539">
            <w:pPr>
              <w:spacing w:after="120"/>
              <w:contextualSpacing/>
              <w:rPr>
                <w:rFonts w:ascii="Calibri" w:hAnsi="Calibri" w:cs="Calibri"/>
                <w:iCs/>
              </w:rPr>
            </w:pPr>
            <w:r>
              <w:rPr>
                <w:rFonts w:ascii="Calibri" w:hAnsi="Calibri" w:cs="Calibri"/>
                <w:iCs/>
              </w:rPr>
              <w:t xml:space="preserve">Lee, B. &amp; Carranza E. 2022. </w:t>
            </w:r>
            <w:r w:rsidRPr="00AD00CE">
              <w:rPr>
                <w:rFonts w:ascii="Calibri" w:hAnsi="Calibri" w:cs="Calibri"/>
                <w:i/>
              </w:rPr>
              <w:t>A Glossary of Social Justice Perspective for Contemporary Practitioners.</w:t>
            </w:r>
            <w:r>
              <w:rPr>
                <w:rFonts w:ascii="Calibri" w:hAnsi="Calibri" w:cs="Calibri"/>
                <w:iCs/>
              </w:rPr>
              <w:t xml:space="preserve"> Toronto: Common Act Press. MLA Style Guide for Writers of Research Papers</w:t>
            </w:r>
            <w:r>
              <w:rPr>
                <w:rFonts w:ascii="Calibri" w:hAnsi="Calibri" w:cs="Calibri"/>
              </w:rPr>
              <w:t>, 7</w:t>
            </w:r>
            <w:r>
              <w:rPr>
                <w:rFonts w:ascii="Calibri" w:hAnsi="Calibri" w:cs="Calibri"/>
                <w:vertAlign w:val="superscript"/>
              </w:rPr>
              <w:t>th</w:t>
            </w:r>
            <w:r>
              <w:rPr>
                <w:rFonts w:ascii="Calibri" w:hAnsi="Calibri" w:cs="Calibri"/>
              </w:rPr>
              <w:t xml:space="preserve"> Edition.</w:t>
            </w:r>
          </w:p>
          <w:p w14:paraId="6ECD7792" w14:textId="70FFF59B" w:rsidR="00182539" w:rsidRDefault="00182539" w:rsidP="00182539">
            <w:pPr>
              <w:spacing w:after="120"/>
              <w:contextualSpacing/>
              <w:rPr>
                <w:rFonts w:ascii="Calibri" w:hAnsi="Calibri" w:cs="Calibri"/>
              </w:rPr>
            </w:pPr>
            <w:proofErr w:type="spellStart"/>
            <w:r>
              <w:rPr>
                <w:rFonts w:ascii="Calibri" w:hAnsi="Calibri" w:cs="Calibri"/>
              </w:rPr>
              <w:t>Younging</w:t>
            </w:r>
            <w:proofErr w:type="spellEnd"/>
            <w:r>
              <w:rPr>
                <w:rFonts w:ascii="Calibri" w:hAnsi="Calibri" w:cs="Calibri"/>
              </w:rPr>
              <w:t xml:space="preserve">, G. 2018. </w:t>
            </w:r>
            <w:r w:rsidRPr="00AD00CE">
              <w:rPr>
                <w:rFonts w:ascii="Calibri" w:hAnsi="Calibri" w:cs="Calibri"/>
                <w:i/>
                <w:iCs/>
              </w:rPr>
              <w:t xml:space="preserve">Elements of Indigenous Style: A Guide for Writing </w:t>
            </w:r>
            <w:proofErr w:type="gramStart"/>
            <w:r w:rsidRPr="00AD00CE">
              <w:rPr>
                <w:rFonts w:ascii="Calibri" w:hAnsi="Calibri" w:cs="Calibri"/>
                <w:i/>
                <w:iCs/>
              </w:rPr>
              <w:t>By</w:t>
            </w:r>
            <w:proofErr w:type="gramEnd"/>
            <w:r w:rsidRPr="00AD00CE">
              <w:rPr>
                <w:rFonts w:ascii="Calibri" w:hAnsi="Calibri" w:cs="Calibri"/>
                <w:i/>
                <w:iCs/>
              </w:rPr>
              <w:t xml:space="preserve"> and About Indigenous Peoples.</w:t>
            </w:r>
            <w:r>
              <w:rPr>
                <w:rFonts w:ascii="Calibri" w:hAnsi="Calibri" w:cs="Calibri"/>
              </w:rPr>
              <w:t xml:space="preserve"> British Columbia: Brush Education Inc.</w:t>
            </w:r>
          </w:p>
          <w:p w14:paraId="5B70FEA5" w14:textId="77777777" w:rsidR="00182539" w:rsidRPr="00AD00CE" w:rsidRDefault="00182539" w:rsidP="00182539">
            <w:pPr>
              <w:spacing w:after="120"/>
              <w:contextualSpacing/>
              <w:rPr>
                <w:rFonts w:ascii="Calibri" w:hAnsi="Calibri" w:cs="Calibri"/>
              </w:rPr>
            </w:pPr>
          </w:p>
          <w:p w14:paraId="554110F8" w14:textId="1CA6A15B" w:rsidR="0062162D" w:rsidRDefault="0062162D" w:rsidP="00182539">
            <w:pPr>
              <w:rPr>
                <w:rFonts w:asciiTheme="minorHAnsi" w:hAnsiTheme="minorHAnsi"/>
                <w:b/>
                <w:lang w:val="en-GB"/>
              </w:rPr>
            </w:pPr>
          </w:p>
        </w:tc>
      </w:tr>
      <w:tr w:rsidR="0062162D" w14:paraId="7F22512A" w14:textId="77777777" w:rsidTr="344A24D5">
        <w:trPr>
          <w:jc w:val="center"/>
        </w:trPr>
        <w:tc>
          <w:tcPr>
            <w:tcW w:w="6835" w:type="dxa"/>
            <w:gridSpan w:val="2"/>
          </w:tcPr>
          <w:p w14:paraId="7C50D0A5" w14:textId="77777777" w:rsidR="0062162D" w:rsidRDefault="0062162D" w:rsidP="0062162D">
            <w:pPr>
              <w:rPr>
                <w:rFonts w:asciiTheme="minorHAnsi" w:hAnsiTheme="minorHAnsi"/>
                <w:b/>
                <w:lang w:val="en-GB"/>
              </w:rPr>
            </w:pPr>
            <w:r w:rsidRPr="000B4A66">
              <w:rPr>
                <w:rFonts w:asciiTheme="minorHAnsi" w:hAnsiTheme="minorHAnsi"/>
                <w:b/>
                <w:lang w:val="en-GB"/>
              </w:rPr>
              <w:t>Course Objectives</w:t>
            </w:r>
          </w:p>
          <w:p w14:paraId="1ECC41AE" w14:textId="77777777" w:rsidR="00182539" w:rsidRPr="002B3518" w:rsidRDefault="00182539" w:rsidP="00182539">
            <w:pPr>
              <w:pStyle w:val="BodyText"/>
              <w:spacing w:after="120"/>
              <w:rPr>
                <w:rFonts w:ascii="Calibri" w:hAnsi="Calibri" w:cs="Calibri"/>
                <w:b/>
                <w:bCs/>
              </w:rPr>
            </w:pPr>
            <w:r>
              <w:rPr>
                <w:rFonts w:ascii="Calibri" w:hAnsi="Calibri" w:cs="Calibri"/>
                <w:b/>
                <w:bCs/>
              </w:rPr>
              <w:t>By the end of the course, students should be able to:</w:t>
            </w:r>
          </w:p>
          <w:p w14:paraId="1D0071C7" w14:textId="77777777" w:rsidR="00182539" w:rsidRDefault="00182539" w:rsidP="00182539">
            <w:pPr>
              <w:widowControl w:val="0"/>
              <w:numPr>
                <w:ilvl w:val="0"/>
                <w:numId w:val="4"/>
              </w:numPr>
              <w:autoSpaceDE w:val="0"/>
              <w:autoSpaceDN w:val="0"/>
              <w:adjustRightInd w:val="0"/>
              <w:rPr>
                <w:rFonts w:ascii="Calibri" w:hAnsi="Calibri" w:cs="Calibri"/>
              </w:rPr>
            </w:pPr>
            <w:r>
              <w:rPr>
                <w:rFonts w:ascii="Calibri" w:hAnsi="Calibri" w:cs="Calibri"/>
              </w:rPr>
              <w:t>deconstruct normative sexual and gender identities and how they intersect with other forms social inequality such as race, Indigeneity, class, age, ability, religion, sexuality, and nationality.</w:t>
            </w:r>
          </w:p>
          <w:p w14:paraId="3519904C" w14:textId="77777777" w:rsidR="00182539" w:rsidRDefault="00182539" w:rsidP="00182539">
            <w:pPr>
              <w:pStyle w:val="Default"/>
              <w:numPr>
                <w:ilvl w:val="0"/>
                <w:numId w:val="4"/>
              </w:numPr>
            </w:pPr>
            <w:r>
              <w:t xml:space="preserve">analyze theories and assumptions about sex, gender, and sexuality and how these have been imposed upon racialized, Indigenous, and marginalized communities through slavery, colonization, and eurocentrism; </w:t>
            </w:r>
          </w:p>
          <w:p w14:paraId="30C18582" w14:textId="77777777" w:rsidR="00182539" w:rsidRPr="00AD00CE" w:rsidRDefault="00182539" w:rsidP="00182539">
            <w:pPr>
              <w:pStyle w:val="Default"/>
              <w:numPr>
                <w:ilvl w:val="0"/>
                <w:numId w:val="4"/>
              </w:numPr>
            </w:pPr>
            <w:r>
              <w:t xml:space="preserve">Identify strategies for allyship and social justice work with 2SLGBTQ+ communities. </w:t>
            </w:r>
          </w:p>
          <w:p w14:paraId="54C12652" w14:textId="10CBCA94" w:rsidR="0020057F" w:rsidRPr="0020057F" w:rsidRDefault="0020057F" w:rsidP="0020057F">
            <w:pPr>
              <w:ind w:left="360"/>
              <w:rPr>
                <w:rFonts w:cs="Times New Roman"/>
                <w:sz w:val="22"/>
              </w:rPr>
            </w:pPr>
          </w:p>
        </w:tc>
        <w:tc>
          <w:tcPr>
            <w:tcW w:w="3690" w:type="dxa"/>
          </w:tcPr>
          <w:p w14:paraId="10E7E8CA" w14:textId="77777777" w:rsidR="0062162D" w:rsidRPr="000B4A66" w:rsidRDefault="0062162D" w:rsidP="006B4DC4">
            <w:pPr>
              <w:rPr>
                <w:rFonts w:asciiTheme="minorHAnsi" w:hAnsiTheme="minorHAnsi"/>
                <w:b/>
                <w:lang w:val="en-GB"/>
              </w:rPr>
            </w:pPr>
            <w:r w:rsidRPr="000B4A66">
              <w:rPr>
                <w:rFonts w:asciiTheme="minorHAnsi" w:hAnsiTheme="minorHAnsi"/>
                <w:b/>
                <w:lang w:val="en-GB"/>
              </w:rPr>
              <w:t>Course Evaluation</w:t>
            </w:r>
          </w:p>
          <w:p w14:paraId="2BDA4E6C" w14:textId="77777777" w:rsidR="0062162D" w:rsidRDefault="0062162D" w:rsidP="0062162D">
            <w:pPr>
              <w:pStyle w:val="NormalWeb"/>
              <w:spacing w:before="0" w:beforeAutospacing="0" w:after="0" w:afterAutospacing="0"/>
              <w:rPr>
                <w:rFonts w:asciiTheme="minorHAnsi" w:hAnsiTheme="minorHAnsi"/>
                <w:lang w:val="en-GB"/>
              </w:rPr>
            </w:pPr>
          </w:p>
          <w:p w14:paraId="36FE0786" w14:textId="77777777" w:rsidR="00182539" w:rsidRDefault="00182539" w:rsidP="00182539">
            <w:pPr>
              <w:contextualSpacing/>
              <w:rPr>
                <w:rFonts w:ascii="Calibri" w:hAnsi="Calibri" w:cs="Calibri"/>
              </w:rPr>
            </w:pPr>
            <w:r>
              <w:rPr>
                <w:rFonts w:ascii="Calibri" w:hAnsi="Calibri" w:cs="Calibri"/>
              </w:rPr>
              <w:t xml:space="preserve">Tutorial Participation 10% </w:t>
            </w:r>
          </w:p>
          <w:p w14:paraId="4A7362E4" w14:textId="0CF046BC" w:rsidR="00182539" w:rsidRDefault="00182539" w:rsidP="00182539">
            <w:pPr>
              <w:contextualSpacing/>
              <w:rPr>
                <w:rFonts w:ascii="Calibri" w:hAnsi="Calibri" w:cs="Calibri"/>
              </w:rPr>
            </w:pPr>
            <w:r>
              <w:rPr>
                <w:rFonts w:ascii="Calibri" w:hAnsi="Calibri" w:cs="Calibri"/>
              </w:rPr>
              <w:t>In Class Feedback Fruits 10%</w:t>
            </w:r>
          </w:p>
          <w:p w14:paraId="47A59C0B" w14:textId="51768EA9" w:rsidR="00182539" w:rsidRDefault="00182539" w:rsidP="00182539">
            <w:pPr>
              <w:contextualSpacing/>
              <w:rPr>
                <w:rFonts w:ascii="Calibri" w:hAnsi="Calibri" w:cs="Calibri"/>
              </w:rPr>
            </w:pPr>
            <w:r>
              <w:rPr>
                <w:rFonts w:ascii="Calibri" w:hAnsi="Calibri" w:cs="Calibri"/>
              </w:rPr>
              <w:t xml:space="preserve">Stereotype Assignment </w:t>
            </w:r>
            <w:r w:rsidR="00E83CDF">
              <w:rPr>
                <w:rFonts w:ascii="Calibri" w:hAnsi="Calibri" w:cs="Calibri"/>
              </w:rPr>
              <w:t>5</w:t>
            </w:r>
            <w:r>
              <w:rPr>
                <w:rFonts w:ascii="Calibri" w:hAnsi="Calibri" w:cs="Calibri"/>
              </w:rPr>
              <w:t>%</w:t>
            </w:r>
          </w:p>
          <w:p w14:paraId="12DF9CBF" w14:textId="77777777" w:rsidR="00E83CDF" w:rsidRDefault="00182539" w:rsidP="00182539">
            <w:pPr>
              <w:contextualSpacing/>
              <w:rPr>
                <w:rFonts w:ascii="Calibri" w:hAnsi="Calibri" w:cs="Calibri"/>
              </w:rPr>
            </w:pPr>
            <w:r>
              <w:rPr>
                <w:rFonts w:ascii="Calibri" w:hAnsi="Calibri" w:cs="Calibri"/>
              </w:rPr>
              <w:t xml:space="preserve">Film Review </w:t>
            </w:r>
            <w:r w:rsidR="00E83CDF">
              <w:rPr>
                <w:rFonts w:ascii="Calibri" w:hAnsi="Calibri" w:cs="Calibri"/>
              </w:rPr>
              <w:t>10</w:t>
            </w:r>
            <w:r>
              <w:rPr>
                <w:rFonts w:ascii="Calibri" w:hAnsi="Calibri" w:cs="Calibri"/>
              </w:rPr>
              <w:t>%</w:t>
            </w:r>
          </w:p>
          <w:p w14:paraId="13D24C59" w14:textId="32208BB5" w:rsidR="00E83CDF" w:rsidRDefault="00E83CDF" w:rsidP="00182539">
            <w:pPr>
              <w:contextualSpacing/>
              <w:rPr>
                <w:rFonts w:ascii="Calibri" w:hAnsi="Calibri" w:cs="Calibri"/>
              </w:rPr>
            </w:pPr>
            <w:r>
              <w:rPr>
                <w:rFonts w:ascii="Calibri" w:hAnsi="Calibri" w:cs="Calibri"/>
              </w:rPr>
              <w:t>Annotated Bibliography 15%</w:t>
            </w:r>
          </w:p>
          <w:p w14:paraId="37603C52" w14:textId="32F5F709" w:rsidR="00182539" w:rsidRPr="001F3902" w:rsidRDefault="00E83CDF" w:rsidP="00182539">
            <w:pPr>
              <w:contextualSpacing/>
              <w:rPr>
                <w:rFonts w:ascii="Calibri" w:hAnsi="Calibri" w:cs="Calibri"/>
                <w:bCs/>
                <w:lang w:val="en-GB"/>
              </w:rPr>
            </w:pPr>
            <w:r>
              <w:rPr>
                <w:rFonts w:ascii="Calibri" w:hAnsi="Calibri" w:cs="Calibri"/>
                <w:bCs/>
                <w:lang w:val="en-GB"/>
              </w:rPr>
              <w:t>Final Project 30%</w:t>
            </w:r>
            <w:r w:rsidR="00182539" w:rsidRPr="001F3902">
              <w:rPr>
                <w:rFonts w:ascii="Calibri" w:hAnsi="Calibri" w:cs="Calibri"/>
                <w:b/>
                <w:lang w:val="en-GB"/>
              </w:rPr>
              <w:t xml:space="preserve"> </w:t>
            </w:r>
          </w:p>
          <w:p w14:paraId="77E0F5D7" w14:textId="6BEFA0CB" w:rsidR="00182539" w:rsidRDefault="00182539" w:rsidP="00182539">
            <w:pPr>
              <w:contextualSpacing/>
              <w:rPr>
                <w:rFonts w:ascii="Calibri" w:hAnsi="Calibri" w:cs="Calibri"/>
              </w:rPr>
            </w:pPr>
            <w:r>
              <w:rPr>
                <w:rFonts w:ascii="Calibri" w:hAnsi="Calibri" w:cs="Calibri"/>
              </w:rPr>
              <w:t xml:space="preserve">Final Exam 20% </w:t>
            </w:r>
          </w:p>
          <w:p w14:paraId="60CCF7BF" w14:textId="5682CFA6" w:rsidR="00182539" w:rsidRPr="006E0B6C" w:rsidRDefault="00182539" w:rsidP="00182539">
            <w:pPr>
              <w:tabs>
                <w:tab w:val="left" w:pos="5490"/>
              </w:tabs>
              <w:rPr>
                <w:rFonts w:cs="Times New Roman"/>
                <w:sz w:val="22"/>
              </w:rPr>
            </w:pPr>
          </w:p>
          <w:p w14:paraId="18C60108" w14:textId="5BCEB81A" w:rsidR="0062162D" w:rsidRPr="006E0B6C" w:rsidRDefault="0062162D" w:rsidP="005578F9">
            <w:pPr>
              <w:tabs>
                <w:tab w:val="left" w:pos="5490"/>
              </w:tabs>
              <w:rPr>
                <w:rFonts w:cs="Times New Roman"/>
                <w:sz w:val="22"/>
              </w:rPr>
            </w:pPr>
          </w:p>
        </w:tc>
      </w:tr>
      <w:tr w:rsidR="0062162D" w14:paraId="2F129EA7" w14:textId="77777777" w:rsidTr="344A24D5">
        <w:trPr>
          <w:jc w:val="center"/>
        </w:trPr>
        <w:tc>
          <w:tcPr>
            <w:tcW w:w="5262" w:type="dxa"/>
            <w:tcBorders>
              <w:right w:val="nil"/>
            </w:tcBorders>
          </w:tcPr>
          <w:p w14:paraId="6290C07A" w14:textId="77777777" w:rsidR="0062162D" w:rsidRPr="0042763F" w:rsidRDefault="0062162D" w:rsidP="006B4DC4">
            <w:pPr>
              <w:ind w:left="144" w:hanging="144"/>
              <w:rPr>
                <w:rFonts w:asciiTheme="minorHAnsi" w:hAnsiTheme="minorHAnsi"/>
                <w:b/>
                <w:lang w:val="en-GB"/>
              </w:rPr>
            </w:pPr>
            <w:r>
              <w:rPr>
                <w:rFonts w:asciiTheme="minorHAnsi" w:hAnsiTheme="minorHAnsi"/>
                <w:b/>
                <w:lang w:val="en-GB"/>
              </w:rPr>
              <w:t xml:space="preserve">Topics in </w:t>
            </w:r>
            <w:r w:rsidRPr="0042763F">
              <w:rPr>
                <w:rFonts w:asciiTheme="minorHAnsi" w:hAnsiTheme="minorHAnsi"/>
                <w:b/>
                <w:lang w:val="en-GB"/>
              </w:rPr>
              <w:t>Course Outline</w:t>
            </w:r>
          </w:p>
          <w:p w14:paraId="6A988657" w14:textId="77777777" w:rsidR="00182539" w:rsidRDefault="00182539" w:rsidP="00182539">
            <w:pPr>
              <w:rPr>
                <w:rFonts w:ascii="Calibri" w:hAnsi="Calibri" w:cs="Calibri"/>
              </w:rPr>
            </w:pPr>
            <w:r>
              <w:rPr>
                <w:rFonts w:ascii="Calibri" w:hAnsi="Calibri" w:cs="Calibri"/>
                <w:b/>
              </w:rPr>
              <w:t>Course Structure:</w:t>
            </w:r>
            <w:r>
              <w:rPr>
                <w:rFonts w:ascii="Calibri" w:hAnsi="Calibri" w:cs="Calibri"/>
              </w:rPr>
              <w:t xml:space="preserve"> </w:t>
            </w:r>
          </w:p>
          <w:p w14:paraId="1E039059" w14:textId="450B5A1A" w:rsidR="0062162D" w:rsidRPr="00182539" w:rsidRDefault="00182539" w:rsidP="00182539">
            <w:pPr>
              <w:widowControl w:val="0"/>
              <w:autoSpaceDE w:val="0"/>
              <w:autoSpaceDN w:val="0"/>
              <w:adjustRightInd w:val="0"/>
              <w:rPr>
                <w:rFonts w:cs="Times New Roman"/>
                <w:sz w:val="22"/>
              </w:rPr>
            </w:pPr>
            <w:r>
              <w:rPr>
                <w:rFonts w:ascii="Calibri" w:hAnsi="Calibri" w:cs="Calibri"/>
              </w:rPr>
              <w:t>The course involves a weekly two-hour lecture and a one-hour tutorial. Lectures will include in-class group discussions, films and invited guest speakers.</w:t>
            </w:r>
          </w:p>
        </w:tc>
        <w:tc>
          <w:tcPr>
            <w:tcW w:w="5263" w:type="dxa"/>
            <w:gridSpan w:val="2"/>
            <w:tcBorders>
              <w:left w:val="nil"/>
            </w:tcBorders>
          </w:tcPr>
          <w:p w14:paraId="09C5771C" w14:textId="77777777" w:rsidR="0062162D" w:rsidRDefault="0062162D" w:rsidP="006B4DC4">
            <w:pPr>
              <w:ind w:left="144" w:hanging="144"/>
              <w:rPr>
                <w:rFonts w:asciiTheme="minorHAnsi" w:hAnsiTheme="minorHAnsi"/>
                <w:lang w:val="en-GB"/>
              </w:rPr>
            </w:pPr>
          </w:p>
          <w:p w14:paraId="7777194D" w14:textId="77777777" w:rsidR="0062162D" w:rsidRPr="000B4A66" w:rsidRDefault="0062162D" w:rsidP="0062162D">
            <w:pPr>
              <w:ind w:left="144" w:hanging="144"/>
              <w:rPr>
                <w:rFonts w:asciiTheme="minorHAnsi" w:hAnsiTheme="minorHAnsi"/>
                <w:b/>
                <w:lang w:val="en-GB"/>
              </w:rPr>
            </w:pPr>
          </w:p>
        </w:tc>
      </w:tr>
    </w:tbl>
    <w:p w14:paraId="2A9DDAF9" w14:textId="77777777" w:rsidR="00000000" w:rsidRDefault="00000000"/>
    <w:sectPr w:rsidR="00213CD7" w:rsidSect="0062162D">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53D79"/>
    <w:multiLevelType w:val="hybridMultilevel"/>
    <w:tmpl w:val="EC923306"/>
    <w:lvl w:ilvl="0" w:tplc="10090001">
      <w:start w:val="1"/>
      <w:numFmt w:val="bullet"/>
      <w:lvlText w:val=""/>
      <w:lvlJc w:val="left"/>
      <w:pPr>
        <w:ind w:left="517" w:hanging="360"/>
      </w:pPr>
      <w:rPr>
        <w:rFonts w:ascii="Symbol" w:eastAsia="Times New Roman" w:hAnsi="Symbol" w:cs="Times New Roman" w:hint="default"/>
      </w:rPr>
    </w:lvl>
    <w:lvl w:ilvl="1" w:tplc="10090003" w:tentative="1">
      <w:start w:val="1"/>
      <w:numFmt w:val="bullet"/>
      <w:lvlText w:val="o"/>
      <w:lvlJc w:val="left"/>
      <w:pPr>
        <w:ind w:left="1237" w:hanging="360"/>
      </w:pPr>
      <w:rPr>
        <w:rFonts w:ascii="Courier New" w:hAnsi="Courier New" w:cs="Courier New" w:hint="default"/>
      </w:rPr>
    </w:lvl>
    <w:lvl w:ilvl="2" w:tplc="10090005" w:tentative="1">
      <w:start w:val="1"/>
      <w:numFmt w:val="bullet"/>
      <w:lvlText w:val=""/>
      <w:lvlJc w:val="left"/>
      <w:pPr>
        <w:ind w:left="1957" w:hanging="360"/>
      </w:pPr>
      <w:rPr>
        <w:rFonts w:ascii="Wingdings" w:hAnsi="Wingdings" w:hint="default"/>
      </w:rPr>
    </w:lvl>
    <w:lvl w:ilvl="3" w:tplc="10090001" w:tentative="1">
      <w:start w:val="1"/>
      <w:numFmt w:val="bullet"/>
      <w:lvlText w:val=""/>
      <w:lvlJc w:val="left"/>
      <w:pPr>
        <w:ind w:left="2677" w:hanging="360"/>
      </w:pPr>
      <w:rPr>
        <w:rFonts w:ascii="Symbol" w:hAnsi="Symbol" w:hint="default"/>
      </w:rPr>
    </w:lvl>
    <w:lvl w:ilvl="4" w:tplc="10090003" w:tentative="1">
      <w:start w:val="1"/>
      <w:numFmt w:val="bullet"/>
      <w:lvlText w:val="o"/>
      <w:lvlJc w:val="left"/>
      <w:pPr>
        <w:ind w:left="3397" w:hanging="360"/>
      </w:pPr>
      <w:rPr>
        <w:rFonts w:ascii="Courier New" w:hAnsi="Courier New" w:cs="Courier New" w:hint="default"/>
      </w:rPr>
    </w:lvl>
    <w:lvl w:ilvl="5" w:tplc="10090005" w:tentative="1">
      <w:start w:val="1"/>
      <w:numFmt w:val="bullet"/>
      <w:lvlText w:val=""/>
      <w:lvlJc w:val="left"/>
      <w:pPr>
        <w:ind w:left="4117" w:hanging="360"/>
      </w:pPr>
      <w:rPr>
        <w:rFonts w:ascii="Wingdings" w:hAnsi="Wingdings" w:hint="default"/>
      </w:rPr>
    </w:lvl>
    <w:lvl w:ilvl="6" w:tplc="10090001" w:tentative="1">
      <w:start w:val="1"/>
      <w:numFmt w:val="bullet"/>
      <w:lvlText w:val=""/>
      <w:lvlJc w:val="left"/>
      <w:pPr>
        <w:ind w:left="4837" w:hanging="360"/>
      </w:pPr>
      <w:rPr>
        <w:rFonts w:ascii="Symbol" w:hAnsi="Symbol" w:hint="default"/>
      </w:rPr>
    </w:lvl>
    <w:lvl w:ilvl="7" w:tplc="10090003" w:tentative="1">
      <w:start w:val="1"/>
      <w:numFmt w:val="bullet"/>
      <w:lvlText w:val="o"/>
      <w:lvlJc w:val="left"/>
      <w:pPr>
        <w:ind w:left="5557" w:hanging="360"/>
      </w:pPr>
      <w:rPr>
        <w:rFonts w:ascii="Courier New" w:hAnsi="Courier New" w:cs="Courier New" w:hint="default"/>
      </w:rPr>
    </w:lvl>
    <w:lvl w:ilvl="8" w:tplc="10090005" w:tentative="1">
      <w:start w:val="1"/>
      <w:numFmt w:val="bullet"/>
      <w:lvlText w:val=""/>
      <w:lvlJc w:val="left"/>
      <w:pPr>
        <w:ind w:left="6277" w:hanging="360"/>
      </w:pPr>
      <w:rPr>
        <w:rFonts w:ascii="Wingdings" w:hAnsi="Wingdings" w:hint="default"/>
      </w:rPr>
    </w:lvl>
  </w:abstractNum>
  <w:abstractNum w:abstractNumId="1" w15:restartNumberingAfterBreak="0">
    <w:nsid w:val="257708CB"/>
    <w:multiLevelType w:val="hybridMultilevel"/>
    <w:tmpl w:val="D87EE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86021F"/>
    <w:multiLevelType w:val="hybridMultilevel"/>
    <w:tmpl w:val="1884F8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7177CF"/>
    <w:multiLevelType w:val="hybridMultilevel"/>
    <w:tmpl w:val="6D12CB12"/>
    <w:lvl w:ilvl="0" w:tplc="069E2B46">
      <w:start w:val="1"/>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744227993">
    <w:abstractNumId w:val="0"/>
  </w:num>
  <w:num w:numId="2" w16cid:durableId="2113280960">
    <w:abstractNumId w:val="3"/>
  </w:num>
  <w:num w:numId="3" w16cid:durableId="771825726">
    <w:abstractNumId w:val="2"/>
  </w:num>
  <w:num w:numId="4" w16cid:durableId="386421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62D"/>
    <w:rsid w:val="00153183"/>
    <w:rsid w:val="00182539"/>
    <w:rsid w:val="0020057F"/>
    <w:rsid w:val="002F392D"/>
    <w:rsid w:val="00416DAF"/>
    <w:rsid w:val="00423890"/>
    <w:rsid w:val="004407C2"/>
    <w:rsid w:val="0049774D"/>
    <w:rsid w:val="004C14BF"/>
    <w:rsid w:val="005010BB"/>
    <w:rsid w:val="00521F00"/>
    <w:rsid w:val="005578F9"/>
    <w:rsid w:val="005B6322"/>
    <w:rsid w:val="0062162D"/>
    <w:rsid w:val="00635AD2"/>
    <w:rsid w:val="00677E0E"/>
    <w:rsid w:val="006E0B6C"/>
    <w:rsid w:val="007C2CFE"/>
    <w:rsid w:val="007E79D5"/>
    <w:rsid w:val="008D2983"/>
    <w:rsid w:val="009B42DA"/>
    <w:rsid w:val="009C6FCA"/>
    <w:rsid w:val="00A16EA8"/>
    <w:rsid w:val="00A54A5C"/>
    <w:rsid w:val="00A74C21"/>
    <w:rsid w:val="00B534BC"/>
    <w:rsid w:val="00B9143C"/>
    <w:rsid w:val="00B96271"/>
    <w:rsid w:val="00BD7A24"/>
    <w:rsid w:val="00BF5E96"/>
    <w:rsid w:val="00C43752"/>
    <w:rsid w:val="00C95967"/>
    <w:rsid w:val="00E83CDF"/>
    <w:rsid w:val="00F21866"/>
    <w:rsid w:val="00F77174"/>
    <w:rsid w:val="00FD0099"/>
    <w:rsid w:val="00FD26EA"/>
    <w:rsid w:val="344A24D5"/>
    <w:rsid w:val="47D72A88"/>
    <w:rsid w:val="6C0E6A73"/>
    <w:rsid w:val="7CD48BD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33999"/>
  <w15:chartTrackingRefBased/>
  <w15:docId w15:val="{7A69727E-1DEE-474E-A831-4120F0F98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6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urse-desc">
    <w:name w:val="course-desc"/>
    <w:basedOn w:val="DefaultParagraphFont"/>
    <w:rsid w:val="0062162D"/>
  </w:style>
  <w:style w:type="paragraph" w:styleId="ListParagraph">
    <w:name w:val="List Paragraph"/>
    <w:basedOn w:val="Normal"/>
    <w:uiPriority w:val="34"/>
    <w:qFormat/>
    <w:rsid w:val="0062162D"/>
    <w:pPr>
      <w:ind w:left="720"/>
      <w:contextualSpacing/>
    </w:pPr>
  </w:style>
  <w:style w:type="paragraph" w:styleId="NormalWeb">
    <w:name w:val="Normal (Web)"/>
    <w:basedOn w:val="Normal"/>
    <w:uiPriority w:val="99"/>
    <w:rsid w:val="0062162D"/>
    <w:pPr>
      <w:spacing w:before="100" w:beforeAutospacing="1" w:after="100" w:afterAutospacing="1"/>
    </w:pPr>
    <w:rPr>
      <w:rFonts w:ascii="Verdana" w:eastAsia="Times New Roman" w:hAnsi="Verdana" w:cs="Times New Roman"/>
      <w:szCs w:val="24"/>
      <w:lang w:val="en-US"/>
    </w:rPr>
  </w:style>
  <w:style w:type="table" w:styleId="TableGrid">
    <w:name w:val="Table Grid"/>
    <w:basedOn w:val="TableNormal"/>
    <w:uiPriority w:val="39"/>
    <w:rsid w:val="006216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407C2"/>
    <w:rPr>
      <w:rFonts w:ascii="Arial" w:eastAsia="Times New Roman" w:hAnsi="Arial" w:cs="Arial"/>
      <w:sz w:val="20"/>
      <w:szCs w:val="24"/>
      <w:lang w:val="en-US"/>
    </w:rPr>
  </w:style>
  <w:style w:type="character" w:customStyle="1" w:styleId="BodyTextChar">
    <w:name w:val="Body Text Char"/>
    <w:basedOn w:val="DefaultParagraphFont"/>
    <w:link w:val="BodyText"/>
    <w:rsid w:val="004407C2"/>
    <w:rPr>
      <w:rFonts w:ascii="Arial" w:eastAsia="Times New Roman" w:hAnsi="Arial" w:cs="Arial"/>
      <w:sz w:val="20"/>
      <w:szCs w:val="24"/>
      <w:lang w:val="en-US"/>
    </w:rPr>
  </w:style>
  <w:style w:type="character" w:styleId="Strong">
    <w:name w:val="Strong"/>
    <w:basedOn w:val="DefaultParagraphFont"/>
    <w:uiPriority w:val="22"/>
    <w:qFormat/>
    <w:rsid w:val="006E0B6C"/>
    <w:rPr>
      <w:b/>
      <w:bCs/>
    </w:rPr>
  </w:style>
  <w:style w:type="paragraph" w:customStyle="1" w:styleId="Default">
    <w:name w:val="Default"/>
    <w:rsid w:val="00182539"/>
    <w:pPr>
      <w:autoSpaceDE w:val="0"/>
      <w:autoSpaceDN w:val="0"/>
      <w:adjustRightInd w:val="0"/>
    </w:pPr>
    <w:rPr>
      <w:rFonts w:ascii="Calibri" w:eastAsia="Times New Roman" w:hAnsi="Calibri" w:cs="Calibri"/>
      <w:color w:val="000000"/>
      <w:szCs w:val="24"/>
      <w:lang w:val="en-US"/>
    </w:rPr>
  </w:style>
  <w:style w:type="paragraph" w:styleId="BodyText3">
    <w:name w:val="Body Text 3"/>
    <w:basedOn w:val="Normal"/>
    <w:link w:val="BodyText3Char"/>
    <w:uiPriority w:val="99"/>
    <w:semiHidden/>
    <w:unhideWhenUsed/>
    <w:rsid w:val="00182539"/>
    <w:pPr>
      <w:spacing w:after="120"/>
    </w:pPr>
    <w:rPr>
      <w:sz w:val="16"/>
      <w:szCs w:val="16"/>
    </w:rPr>
  </w:style>
  <w:style w:type="character" w:customStyle="1" w:styleId="BodyText3Char">
    <w:name w:val="Body Text 3 Char"/>
    <w:basedOn w:val="DefaultParagraphFont"/>
    <w:link w:val="BodyText3"/>
    <w:uiPriority w:val="99"/>
    <w:semiHidden/>
    <w:rsid w:val="0018253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086706">
      <w:bodyDiv w:val="1"/>
      <w:marLeft w:val="0"/>
      <w:marRight w:val="0"/>
      <w:marTop w:val="0"/>
      <w:marBottom w:val="0"/>
      <w:divBdr>
        <w:top w:val="none" w:sz="0" w:space="0" w:color="auto"/>
        <w:left w:val="none" w:sz="0" w:space="0" w:color="auto"/>
        <w:bottom w:val="none" w:sz="0" w:space="0" w:color="auto"/>
        <w:right w:val="none" w:sz="0" w:space="0" w:color="auto"/>
      </w:divBdr>
    </w:div>
    <w:div w:id="1779912753">
      <w:bodyDiv w:val="1"/>
      <w:marLeft w:val="0"/>
      <w:marRight w:val="0"/>
      <w:marTop w:val="0"/>
      <w:marBottom w:val="0"/>
      <w:divBdr>
        <w:top w:val="none" w:sz="0" w:space="0" w:color="auto"/>
        <w:left w:val="none" w:sz="0" w:space="0" w:color="auto"/>
        <w:bottom w:val="none" w:sz="0" w:space="0" w:color="auto"/>
        <w:right w:val="none" w:sz="0" w:space="0" w:color="auto"/>
      </w:divBdr>
    </w:div>
    <w:div w:id="2100249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22976A53D3EA44BA71A6E68B6181A5" ma:contentTypeVersion="16" ma:contentTypeDescription="Create a new document." ma:contentTypeScope="" ma:versionID="0eb552c03f18615d9acf374a2d69ffac">
  <xsd:schema xmlns:xsd="http://www.w3.org/2001/XMLSchema" xmlns:xs="http://www.w3.org/2001/XMLSchema" xmlns:p="http://schemas.microsoft.com/office/2006/metadata/properties" xmlns:ns2="d79309c9-d943-48ba-8085-17490a25ca1e" xmlns:ns3="314d6309-e6ea-4647-93e8-859c97572efd" targetNamespace="http://schemas.microsoft.com/office/2006/metadata/properties" ma:root="true" ma:fieldsID="2a91f1f1fec61cf34c5b660091be0bf7" ns2:_="" ns3:_="">
    <xsd:import namespace="d79309c9-d943-48ba-8085-17490a25ca1e"/>
    <xsd:import namespace="314d6309-e6ea-4647-93e8-859c97572efd"/>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9309c9-d943-48ba-8085-17490a25ca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d2e69d-a885-47d9-a849-8bc90acf94c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14d6309-e6ea-4647-93e8-859c97572ef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7a0d19d-f015-4d3a-8a7b-8e69b91a991d}" ma:internalName="TaxCatchAll" ma:showField="CatchAllData" ma:web="314d6309-e6ea-4647-93e8-859c97572e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9309c9-d943-48ba-8085-17490a25ca1e">
      <Terms xmlns="http://schemas.microsoft.com/office/infopath/2007/PartnerControls"/>
    </lcf76f155ced4ddcb4097134ff3c332f>
    <TaxCatchAll xmlns="314d6309-e6ea-4647-93e8-859c97572efd" xsi:nil="true"/>
  </documentManagement>
</p:properties>
</file>

<file path=customXml/itemProps1.xml><?xml version="1.0" encoding="utf-8"?>
<ds:datastoreItem xmlns:ds="http://schemas.openxmlformats.org/officeDocument/2006/customXml" ds:itemID="{C25B4E5A-E8F7-4B6B-B298-FD51DF0C60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9309c9-d943-48ba-8085-17490a25ca1e"/>
    <ds:schemaRef ds:uri="314d6309-e6ea-4647-93e8-859c97572e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F0D401-ECFC-4DAE-80AF-E356925D621E}">
  <ds:schemaRefs>
    <ds:schemaRef ds:uri="http://schemas.microsoft.com/sharepoint/v3/contenttype/forms"/>
  </ds:schemaRefs>
</ds:datastoreItem>
</file>

<file path=customXml/itemProps3.xml><?xml version="1.0" encoding="utf-8"?>
<ds:datastoreItem xmlns:ds="http://schemas.openxmlformats.org/officeDocument/2006/customXml" ds:itemID="{6418D961-AF8E-42FF-82EB-2CD86A4D46DB}">
  <ds:schemaRefs>
    <ds:schemaRef ds:uri="http://schemas.microsoft.com/office/2006/metadata/properties"/>
    <ds:schemaRef ds:uri="http://schemas.microsoft.com/office/infopath/2007/PartnerControls"/>
    <ds:schemaRef ds:uri="d79309c9-d943-48ba-8085-17490a25ca1e"/>
    <ds:schemaRef ds:uri="314d6309-e6ea-4647-93e8-859c97572ef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413</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Houghtaling</dc:creator>
  <cp:keywords/>
  <dc:description/>
  <cp:lastModifiedBy>Jarena Lee</cp:lastModifiedBy>
  <cp:revision>2</cp:revision>
  <dcterms:created xsi:type="dcterms:W3CDTF">2023-08-09T18:45:00Z</dcterms:created>
  <dcterms:modified xsi:type="dcterms:W3CDTF">2023-08-09T18:45:00Z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0x010100E922976A53D3EA44BA71A6E68B6181A5</vt:lpwstr>
  </property>
  <property fmtid="{D5CDD505-2E9C-101B-9397-08002B2CF9AE}" pid="3" name="MediaServiceImageTags">
    <vt:lpwstr/>
  </property>
</Properties>
</file>