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D4007" w14:textId="141F5BE8" w:rsidR="0062162D" w:rsidRDefault="0062162D" w:rsidP="0062162D">
      <w:pPr>
        <w:rPr>
          <w:rFonts w:asciiTheme="minorHAnsi" w:hAnsiTheme="minorHAnsi"/>
          <w:b/>
          <w:lang w:val="en-GB"/>
        </w:rPr>
      </w:pPr>
      <w:r>
        <w:rPr>
          <w:rFonts w:asciiTheme="minorHAnsi" w:hAnsiTheme="minorHAnsi"/>
          <w:b/>
          <w:lang w:val="en-GB"/>
        </w:rPr>
        <w:t>QUEEN’S UNIVERSITY</w:t>
      </w:r>
      <w:r>
        <w:rPr>
          <w:rFonts w:asciiTheme="minorHAnsi" w:hAnsiTheme="minorHAnsi"/>
          <w:b/>
          <w:lang w:val="en-GB"/>
        </w:rPr>
        <w:tab/>
      </w:r>
      <w:r>
        <w:rPr>
          <w:rFonts w:asciiTheme="minorHAnsi" w:hAnsiTheme="minorHAnsi"/>
          <w:b/>
          <w:lang w:val="en-GB"/>
        </w:rPr>
        <w:tab/>
      </w:r>
      <w:r>
        <w:rPr>
          <w:rFonts w:asciiTheme="minorHAnsi" w:hAnsiTheme="minorHAnsi"/>
          <w:b/>
          <w:lang w:val="en-GB"/>
        </w:rPr>
        <w:tab/>
      </w:r>
      <w:r>
        <w:rPr>
          <w:rFonts w:asciiTheme="minorHAnsi" w:hAnsiTheme="minorHAnsi"/>
          <w:b/>
          <w:lang w:val="en-GB"/>
        </w:rPr>
        <w:tab/>
      </w:r>
      <w:r>
        <w:rPr>
          <w:rFonts w:asciiTheme="minorHAnsi" w:hAnsiTheme="minorHAnsi"/>
          <w:b/>
          <w:lang w:val="en-GB"/>
        </w:rPr>
        <w:tab/>
      </w:r>
      <w:r>
        <w:rPr>
          <w:rFonts w:asciiTheme="minorHAnsi" w:hAnsiTheme="minorHAnsi"/>
          <w:b/>
          <w:lang w:val="en-GB"/>
        </w:rPr>
        <w:tab/>
      </w:r>
      <w:r>
        <w:rPr>
          <w:rFonts w:asciiTheme="minorHAnsi" w:hAnsiTheme="minorHAnsi"/>
          <w:b/>
          <w:lang w:val="en-GB"/>
        </w:rPr>
        <w:tab/>
      </w:r>
      <w:r>
        <w:rPr>
          <w:rFonts w:asciiTheme="minorHAnsi" w:hAnsiTheme="minorHAnsi"/>
          <w:b/>
          <w:lang w:val="en-GB"/>
        </w:rPr>
        <w:tab/>
      </w:r>
      <w:r>
        <w:rPr>
          <w:rFonts w:asciiTheme="minorHAnsi" w:hAnsiTheme="minorHAnsi"/>
          <w:b/>
          <w:lang w:val="en-GB"/>
        </w:rPr>
        <w:tab/>
      </w:r>
      <w:r>
        <w:rPr>
          <w:rFonts w:asciiTheme="minorHAnsi" w:hAnsiTheme="minorHAnsi"/>
          <w:b/>
          <w:lang w:val="en-GB"/>
        </w:rPr>
        <w:tab/>
        <w:t xml:space="preserve">               FALL 20</w:t>
      </w:r>
      <w:r w:rsidR="008538BA">
        <w:rPr>
          <w:rFonts w:asciiTheme="minorHAnsi" w:hAnsiTheme="minorHAnsi"/>
          <w:b/>
          <w:lang w:val="en-GB"/>
        </w:rPr>
        <w:t>2</w:t>
      </w:r>
      <w:r w:rsidR="009E7A98">
        <w:rPr>
          <w:rFonts w:asciiTheme="minorHAnsi" w:hAnsiTheme="minorHAnsi"/>
          <w:b/>
          <w:lang w:val="en-GB"/>
        </w:rPr>
        <w:t>3</w:t>
      </w:r>
    </w:p>
    <w:p w14:paraId="536E2B54" w14:textId="77777777" w:rsidR="00F02D7B" w:rsidRDefault="0062162D" w:rsidP="0062162D">
      <w:pPr>
        <w:rPr>
          <w:rFonts w:asciiTheme="minorHAnsi" w:hAnsiTheme="minorHAnsi"/>
          <w:b/>
          <w:lang w:val="en-GB"/>
        </w:rPr>
      </w:pPr>
      <w:r>
        <w:rPr>
          <w:rFonts w:asciiTheme="minorHAnsi" w:hAnsiTheme="minorHAnsi"/>
          <w:b/>
          <w:lang w:val="en-GB"/>
        </w:rPr>
        <w:t>DEPARTMENT OF GENDER STUDIES</w:t>
      </w:r>
      <w:r w:rsidR="00F02D7B">
        <w:rPr>
          <w:rFonts w:asciiTheme="minorHAnsi" w:hAnsiTheme="minorHAnsi"/>
          <w:b/>
          <w:lang w:val="en-GB"/>
        </w:rPr>
        <w:tab/>
      </w:r>
      <w:r w:rsidR="00F02D7B">
        <w:rPr>
          <w:rFonts w:asciiTheme="minorHAnsi" w:hAnsiTheme="minorHAnsi"/>
          <w:b/>
          <w:lang w:val="en-GB"/>
        </w:rPr>
        <w:tab/>
      </w:r>
    </w:p>
    <w:p w14:paraId="448106BD" w14:textId="77777777" w:rsidR="0062162D" w:rsidRPr="00F02D7B" w:rsidRDefault="00F02D7B" w:rsidP="00F02D7B">
      <w:pPr>
        <w:jc w:val="center"/>
        <w:rPr>
          <w:rFonts w:asciiTheme="minorHAnsi" w:hAnsiTheme="minorHAnsi"/>
          <w:b/>
          <w:color w:val="767171" w:themeColor="background2" w:themeShade="80"/>
          <w:sz w:val="20"/>
          <w:lang w:val="en-GB"/>
        </w:rPr>
      </w:pPr>
      <w:r w:rsidRPr="00F02D7B">
        <w:rPr>
          <w:rFonts w:asciiTheme="minorHAnsi" w:hAnsiTheme="minorHAnsi" w:cstheme="minorHAnsi"/>
          <w:b/>
          <w:color w:val="767171" w:themeColor="background2" w:themeShade="80"/>
          <w:sz w:val="36"/>
          <w:lang w:val="en-GB"/>
        </w:rPr>
        <w:t>* DRAFT *</w:t>
      </w:r>
    </w:p>
    <w:tbl>
      <w:tblPr>
        <w:tblStyle w:val="TableGrid"/>
        <w:tblW w:w="10525" w:type="dxa"/>
        <w:jc w:val="center"/>
        <w:tblLook w:val="04A0" w:firstRow="1" w:lastRow="0" w:firstColumn="1" w:lastColumn="0" w:noHBand="0" w:noVBand="1"/>
      </w:tblPr>
      <w:tblGrid>
        <w:gridCol w:w="5262"/>
        <w:gridCol w:w="1573"/>
        <w:gridCol w:w="3690"/>
      </w:tblGrid>
      <w:tr w:rsidR="0062162D" w14:paraId="74636658" w14:textId="77777777" w:rsidTr="006B4DC4">
        <w:trPr>
          <w:jc w:val="center"/>
        </w:trPr>
        <w:tc>
          <w:tcPr>
            <w:tcW w:w="6835" w:type="dxa"/>
            <w:gridSpan w:val="2"/>
          </w:tcPr>
          <w:p w14:paraId="24EC569B" w14:textId="77777777" w:rsidR="0062162D" w:rsidRPr="0087584E" w:rsidRDefault="0062162D" w:rsidP="006B4DC4">
            <w:pPr>
              <w:rPr>
                <w:rFonts w:asciiTheme="minorHAnsi" w:hAnsiTheme="minorHAnsi"/>
                <w:b/>
                <w:lang w:val="en-GB"/>
              </w:rPr>
            </w:pPr>
            <w:r w:rsidRPr="0087584E">
              <w:rPr>
                <w:rFonts w:asciiTheme="minorHAnsi" w:hAnsiTheme="minorHAnsi"/>
                <w:b/>
                <w:lang w:val="en-GB"/>
              </w:rPr>
              <w:t>Course Name</w:t>
            </w:r>
          </w:p>
          <w:p w14:paraId="19C338E6" w14:textId="2DDD4B70" w:rsidR="0062162D" w:rsidRDefault="00312E5B" w:rsidP="006B4DC4">
            <w:pPr>
              <w:rPr>
                <w:rFonts w:asciiTheme="minorHAnsi" w:hAnsiTheme="minorHAnsi"/>
                <w:lang w:val="en-GB"/>
              </w:rPr>
            </w:pPr>
            <w:r w:rsidRPr="00D37AD8">
              <w:rPr>
                <w:rFonts w:asciiTheme="minorHAnsi" w:hAnsiTheme="minorHAnsi"/>
                <w:highlight w:val="yellow"/>
                <w:lang w:val="en-GB"/>
              </w:rPr>
              <w:t>GNDS 120</w:t>
            </w:r>
            <w:r w:rsidR="00D37AD8" w:rsidRPr="00D37AD8">
              <w:rPr>
                <w:rFonts w:asciiTheme="minorHAnsi" w:hAnsiTheme="minorHAnsi"/>
                <w:highlight w:val="yellow"/>
                <w:lang w:val="en-GB"/>
              </w:rPr>
              <w:t>-001</w:t>
            </w:r>
            <w:r w:rsidR="00D37AD8">
              <w:rPr>
                <w:rFonts w:asciiTheme="minorHAnsi" w:hAnsiTheme="minorHAnsi"/>
                <w:lang w:val="en-GB"/>
              </w:rPr>
              <w:t xml:space="preserve"> </w:t>
            </w:r>
            <w:r>
              <w:rPr>
                <w:rFonts w:asciiTheme="minorHAnsi" w:hAnsiTheme="minorHAnsi"/>
                <w:lang w:val="en-GB"/>
              </w:rPr>
              <w:t>/3.0 Women, Gender, Difference</w:t>
            </w:r>
          </w:p>
          <w:p w14:paraId="716A990F" w14:textId="77777777" w:rsidR="0062162D" w:rsidRPr="0087584E" w:rsidRDefault="0062162D" w:rsidP="006B4DC4">
            <w:pPr>
              <w:rPr>
                <w:rFonts w:asciiTheme="minorHAnsi" w:hAnsiTheme="minorHAnsi"/>
                <w:lang w:val="en-GB"/>
              </w:rPr>
            </w:pPr>
          </w:p>
          <w:p w14:paraId="217EB58F" w14:textId="66A6024E" w:rsidR="0062162D" w:rsidRDefault="0062162D" w:rsidP="006B4DC4">
            <w:pPr>
              <w:rPr>
                <w:rFonts w:asciiTheme="minorHAnsi" w:hAnsiTheme="minorHAnsi"/>
                <w:b/>
                <w:lang w:val="en-GB"/>
              </w:rPr>
            </w:pPr>
            <w:r w:rsidRPr="0087584E">
              <w:rPr>
                <w:rFonts w:asciiTheme="minorHAnsi" w:hAnsiTheme="minorHAnsi"/>
                <w:b/>
                <w:lang w:val="en-GB"/>
              </w:rPr>
              <w:t>Contact Hours</w:t>
            </w:r>
            <w:r w:rsidR="008538BA">
              <w:rPr>
                <w:rFonts w:asciiTheme="minorHAnsi" w:hAnsiTheme="minorHAnsi"/>
                <w:b/>
                <w:lang w:val="en-GB"/>
              </w:rPr>
              <w:t xml:space="preserve"> </w:t>
            </w:r>
          </w:p>
          <w:p w14:paraId="64EC550E" w14:textId="63D4639E" w:rsidR="0062162D" w:rsidRDefault="00412E80" w:rsidP="0062162D">
            <w:pPr>
              <w:rPr>
                <w:rFonts w:asciiTheme="minorHAnsi" w:hAnsiTheme="minorHAnsi"/>
                <w:lang w:val="en-GB"/>
              </w:rPr>
            </w:pPr>
            <w:r>
              <w:rPr>
                <w:rFonts w:asciiTheme="minorHAnsi" w:hAnsiTheme="minorHAnsi"/>
                <w:lang w:val="en-GB"/>
              </w:rPr>
              <w:t xml:space="preserve">Lecture: </w:t>
            </w:r>
            <w:r w:rsidR="009E7A98">
              <w:rPr>
                <w:rFonts w:asciiTheme="minorHAnsi" w:hAnsiTheme="minorHAnsi"/>
                <w:lang w:val="en-GB"/>
              </w:rPr>
              <w:t>Tuesdays 12:30-2:20 pm</w:t>
            </w:r>
          </w:p>
          <w:p w14:paraId="015CB35E" w14:textId="30F9D913" w:rsidR="008538BA" w:rsidRDefault="00412E80" w:rsidP="0062162D">
            <w:pPr>
              <w:rPr>
                <w:rFonts w:asciiTheme="minorHAnsi" w:hAnsiTheme="minorHAnsi"/>
                <w:lang w:val="en-GB"/>
              </w:rPr>
            </w:pPr>
            <w:r>
              <w:rPr>
                <w:rFonts w:asciiTheme="minorHAnsi" w:hAnsiTheme="minorHAnsi"/>
                <w:lang w:val="en-GB"/>
              </w:rPr>
              <w:t xml:space="preserve">Tutorials: </w:t>
            </w:r>
            <w:r w:rsidR="009E7A98">
              <w:rPr>
                <w:rFonts w:asciiTheme="minorHAnsi" w:hAnsiTheme="minorHAnsi"/>
                <w:lang w:val="en-GB"/>
              </w:rPr>
              <w:t>Wednesdays</w:t>
            </w:r>
            <w:r>
              <w:rPr>
                <w:rFonts w:asciiTheme="minorHAnsi" w:hAnsiTheme="minorHAnsi"/>
                <w:lang w:val="en-GB"/>
              </w:rPr>
              <w:t xml:space="preserve"> </w:t>
            </w:r>
            <w:r w:rsidR="009E7A98">
              <w:rPr>
                <w:rFonts w:asciiTheme="minorHAnsi" w:hAnsiTheme="minorHAnsi"/>
                <w:lang w:val="en-GB"/>
              </w:rPr>
              <w:t>9</w:t>
            </w:r>
            <w:r>
              <w:rPr>
                <w:rFonts w:asciiTheme="minorHAnsi" w:hAnsiTheme="minorHAnsi"/>
                <w:lang w:val="en-GB"/>
              </w:rPr>
              <w:t>:30-</w:t>
            </w:r>
            <w:r w:rsidR="009E7A98">
              <w:rPr>
                <w:rFonts w:asciiTheme="minorHAnsi" w:hAnsiTheme="minorHAnsi"/>
                <w:lang w:val="en-GB"/>
              </w:rPr>
              <w:t>10</w:t>
            </w:r>
            <w:r>
              <w:rPr>
                <w:rFonts w:asciiTheme="minorHAnsi" w:hAnsiTheme="minorHAnsi"/>
                <w:lang w:val="en-GB"/>
              </w:rPr>
              <w:t>:20</w:t>
            </w:r>
            <w:r w:rsidR="009E7A98">
              <w:rPr>
                <w:rFonts w:asciiTheme="minorHAnsi" w:hAnsiTheme="minorHAnsi"/>
                <w:lang w:val="en-GB"/>
              </w:rPr>
              <w:t xml:space="preserve"> a</w:t>
            </w:r>
            <w:r>
              <w:rPr>
                <w:rFonts w:asciiTheme="minorHAnsi" w:hAnsiTheme="minorHAnsi"/>
                <w:lang w:val="en-GB"/>
              </w:rPr>
              <w:t xml:space="preserve">m </w:t>
            </w:r>
            <w:r w:rsidR="00E82EC4">
              <w:rPr>
                <w:rFonts w:asciiTheme="minorHAnsi" w:hAnsiTheme="minorHAnsi"/>
                <w:lang w:val="en-GB"/>
              </w:rPr>
              <w:t>OR</w:t>
            </w:r>
            <w:r>
              <w:rPr>
                <w:rFonts w:asciiTheme="minorHAnsi" w:hAnsiTheme="minorHAnsi"/>
                <w:lang w:val="en-GB"/>
              </w:rPr>
              <w:t xml:space="preserve"> </w:t>
            </w:r>
            <w:r w:rsidR="009E7A98">
              <w:rPr>
                <w:rFonts w:asciiTheme="minorHAnsi" w:hAnsiTheme="minorHAnsi"/>
                <w:lang w:val="en-GB"/>
              </w:rPr>
              <w:t>Friday</w:t>
            </w:r>
            <w:r>
              <w:rPr>
                <w:rFonts w:asciiTheme="minorHAnsi" w:hAnsiTheme="minorHAnsi"/>
                <w:lang w:val="en-GB"/>
              </w:rPr>
              <w:t xml:space="preserve">s </w:t>
            </w:r>
            <w:r w:rsidR="009E7A98">
              <w:rPr>
                <w:rFonts w:asciiTheme="minorHAnsi" w:hAnsiTheme="minorHAnsi"/>
                <w:lang w:val="en-GB"/>
              </w:rPr>
              <w:t>12</w:t>
            </w:r>
            <w:r>
              <w:rPr>
                <w:rFonts w:asciiTheme="minorHAnsi" w:hAnsiTheme="minorHAnsi"/>
                <w:lang w:val="en-GB"/>
              </w:rPr>
              <w:t>:30-</w:t>
            </w:r>
            <w:r w:rsidR="009E7A98">
              <w:rPr>
                <w:rFonts w:asciiTheme="minorHAnsi" w:hAnsiTheme="minorHAnsi"/>
                <w:lang w:val="en-GB"/>
              </w:rPr>
              <w:t>1</w:t>
            </w:r>
            <w:r>
              <w:rPr>
                <w:rFonts w:asciiTheme="minorHAnsi" w:hAnsiTheme="minorHAnsi"/>
                <w:lang w:val="en-GB"/>
              </w:rPr>
              <w:t>:20</w:t>
            </w:r>
            <w:r w:rsidR="009E7A98">
              <w:rPr>
                <w:rFonts w:asciiTheme="minorHAnsi" w:hAnsiTheme="minorHAnsi"/>
                <w:lang w:val="en-GB"/>
              </w:rPr>
              <w:t xml:space="preserve"> </w:t>
            </w:r>
            <w:r>
              <w:rPr>
                <w:rFonts w:asciiTheme="minorHAnsi" w:hAnsiTheme="minorHAnsi"/>
                <w:lang w:val="en-GB"/>
              </w:rPr>
              <w:t>pm</w:t>
            </w:r>
          </w:p>
          <w:p w14:paraId="54B8D6B6" w14:textId="0A9B42C2" w:rsidR="00412E80" w:rsidRPr="008538BA" w:rsidRDefault="00412E80" w:rsidP="0062162D">
            <w:pPr>
              <w:rPr>
                <w:rFonts w:asciiTheme="minorHAnsi" w:hAnsiTheme="minorHAnsi"/>
                <w:lang w:val="en-GB"/>
              </w:rPr>
            </w:pPr>
          </w:p>
        </w:tc>
        <w:tc>
          <w:tcPr>
            <w:tcW w:w="3690" w:type="dxa"/>
          </w:tcPr>
          <w:p w14:paraId="16AFE150" w14:textId="06994FD7" w:rsidR="0062162D" w:rsidRPr="00312E5B" w:rsidRDefault="00312E5B" w:rsidP="0062162D">
            <w:pPr>
              <w:rPr>
                <w:rFonts w:asciiTheme="minorHAnsi" w:hAnsiTheme="minorHAnsi"/>
                <w:lang w:val="en-GB"/>
              </w:rPr>
            </w:pPr>
            <w:r>
              <w:rPr>
                <w:rFonts w:asciiTheme="minorHAnsi" w:hAnsiTheme="minorHAnsi"/>
                <w:lang w:val="en-GB"/>
              </w:rPr>
              <w:t xml:space="preserve"> </w:t>
            </w:r>
          </w:p>
        </w:tc>
      </w:tr>
      <w:tr w:rsidR="0062162D" w14:paraId="5ED16CFF" w14:textId="77777777" w:rsidTr="006B4DC4">
        <w:trPr>
          <w:jc w:val="center"/>
        </w:trPr>
        <w:tc>
          <w:tcPr>
            <w:tcW w:w="6835" w:type="dxa"/>
            <w:gridSpan w:val="2"/>
          </w:tcPr>
          <w:p w14:paraId="245A2539" w14:textId="77777777" w:rsidR="0062162D" w:rsidRPr="00694FB0" w:rsidRDefault="0062162D" w:rsidP="006B4DC4">
            <w:pPr>
              <w:rPr>
                <w:rFonts w:asciiTheme="minorHAnsi" w:hAnsiTheme="minorHAnsi"/>
                <w:b/>
                <w:lang w:val="en-GB"/>
              </w:rPr>
            </w:pPr>
            <w:r w:rsidRPr="00694FB0">
              <w:rPr>
                <w:rFonts w:asciiTheme="minorHAnsi" w:hAnsiTheme="minorHAnsi"/>
                <w:b/>
                <w:lang w:val="en-GB"/>
              </w:rPr>
              <w:t>Course Description</w:t>
            </w:r>
          </w:p>
          <w:p w14:paraId="012BE1D6" w14:textId="57A0ABA4" w:rsidR="00E14D42" w:rsidRDefault="00E14D42" w:rsidP="00001087">
            <w:pPr>
              <w:rPr>
                <w:rFonts w:asciiTheme="minorHAnsi" w:hAnsiTheme="minorHAnsi"/>
              </w:rPr>
            </w:pPr>
            <w:r w:rsidRPr="00E14D42">
              <w:rPr>
                <w:rFonts w:asciiTheme="minorHAnsi" w:hAnsiTheme="minorHAnsi"/>
              </w:rPr>
              <w:t>This course explores women, gender, and difference from feminist and anti-racist perspectives. It identifies the ways in which women’s activism, politics, and experiences intersect with other gendered identifications such as race, location, class, (dis)ability, and sexuality. Lessons and texts will introduce feminism, the body, colonialism, gender performance, and strategies of resistance.</w:t>
            </w:r>
          </w:p>
          <w:p w14:paraId="4DD7DB92" w14:textId="77777777" w:rsidR="00C83641" w:rsidRPr="00312E5B" w:rsidRDefault="00C83641" w:rsidP="00E14D42">
            <w:pPr>
              <w:rPr>
                <w:rFonts w:asciiTheme="minorHAnsi" w:hAnsiTheme="minorHAnsi"/>
                <w:lang w:val="en-GB"/>
              </w:rPr>
            </w:pPr>
          </w:p>
        </w:tc>
        <w:tc>
          <w:tcPr>
            <w:tcW w:w="3690" w:type="dxa"/>
          </w:tcPr>
          <w:p w14:paraId="6D0F52B8" w14:textId="77777777" w:rsidR="0062162D" w:rsidRDefault="0062162D" w:rsidP="006B4DC4">
            <w:pPr>
              <w:rPr>
                <w:rFonts w:asciiTheme="minorHAnsi" w:hAnsiTheme="minorHAnsi"/>
                <w:b/>
                <w:lang w:val="en-GB"/>
              </w:rPr>
            </w:pPr>
            <w:r w:rsidRPr="0087584E">
              <w:rPr>
                <w:rFonts w:asciiTheme="minorHAnsi" w:hAnsiTheme="minorHAnsi"/>
                <w:b/>
                <w:lang w:val="en-GB"/>
              </w:rPr>
              <w:t>Required Course Materials</w:t>
            </w:r>
          </w:p>
          <w:p w14:paraId="18B47AA3" w14:textId="2CDCBD2F" w:rsidR="0062162D" w:rsidRPr="00FB3580" w:rsidRDefault="00312E5B" w:rsidP="00FB3580">
            <w:pPr>
              <w:rPr>
                <w:rFonts w:asciiTheme="minorHAnsi" w:hAnsiTheme="minorHAnsi"/>
                <w:lang w:val="en-GB"/>
              </w:rPr>
            </w:pPr>
            <w:r w:rsidRPr="00FB3580">
              <w:rPr>
                <w:rFonts w:asciiTheme="minorHAnsi" w:hAnsiTheme="minorHAnsi"/>
                <w:lang w:val="en-GB"/>
              </w:rPr>
              <w:t xml:space="preserve">All readings </w:t>
            </w:r>
            <w:r w:rsidR="00736347" w:rsidRPr="00FB3580">
              <w:rPr>
                <w:rFonts w:asciiTheme="minorHAnsi" w:hAnsiTheme="minorHAnsi"/>
                <w:lang w:val="en-GB"/>
              </w:rPr>
              <w:t>are</w:t>
            </w:r>
            <w:r w:rsidRPr="00FB3580">
              <w:rPr>
                <w:rFonts w:asciiTheme="minorHAnsi" w:hAnsiTheme="minorHAnsi"/>
                <w:lang w:val="en-GB"/>
              </w:rPr>
              <w:t xml:space="preserve"> available </w:t>
            </w:r>
            <w:r w:rsidR="00736347" w:rsidRPr="00FB3580">
              <w:rPr>
                <w:rFonts w:asciiTheme="minorHAnsi" w:hAnsiTheme="minorHAnsi"/>
                <w:lang w:val="en-GB"/>
              </w:rPr>
              <w:t xml:space="preserve">through the library’s </w:t>
            </w:r>
            <w:r w:rsidRPr="00FB3580">
              <w:rPr>
                <w:rFonts w:asciiTheme="minorHAnsi" w:hAnsiTheme="minorHAnsi"/>
                <w:lang w:val="en-GB"/>
              </w:rPr>
              <w:t>e-reserve.</w:t>
            </w:r>
            <w:r w:rsidR="00C83641" w:rsidRPr="00FB3580">
              <w:rPr>
                <w:rFonts w:asciiTheme="minorHAnsi" w:hAnsiTheme="minorHAnsi"/>
                <w:b/>
                <w:lang w:val="en-GB"/>
              </w:rPr>
              <w:t xml:space="preserve"> </w:t>
            </w:r>
          </w:p>
        </w:tc>
      </w:tr>
      <w:tr w:rsidR="0062162D" w14:paraId="7AF41474" w14:textId="77777777" w:rsidTr="006B4DC4">
        <w:trPr>
          <w:jc w:val="center"/>
        </w:trPr>
        <w:tc>
          <w:tcPr>
            <w:tcW w:w="6835" w:type="dxa"/>
            <w:gridSpan w:val="2"/>
          </w:tcPr>
          <w:p w14:paraId="234F4BCE" w14:textId="77777777" w:rsidR="0062162D" w:rsidRDefault="0062162D" w:rsidP="0062162D">
            <w:pPr>
              <w:rPr>
                <w:rFonts w:asciiTheme="minorHAnsi" w:hAnsiTheme="minorHAnsi"/>
                <w:b/>
                <w:lang w:val="en-GB"/>
              </w:rPr>
            </w:pPr>
            <w:bookmarkStart w:id="0" w:name="_Hlk107478663"/>
            <w:r w:rsidRPr="000B4A66">
              <w:rPr>
                <w:rFonts w:asciiTheme="minorHAnsi" w:hAnsiTheme="minorHAnsi"/>
                <w:b/>
                <w:lang w:val="en-GB"/>
              </w:rPr>
              <w:t>Course Objectives</w:t>
            </w:r>
          </w:p>
          <w:p w14:paraId="341BD728" w14:textId="77777777" w:rsidR="00C83641" w:rsidRDefault="00C83641" w:rsidP="0062162D">
            <w:pPr>
              <w:rPr>
                <w:rFonts w:asciiTheme="minorHAnsi" w:hAnsiTheme="minorHAnsi"/>
                <w:lang w:val="en-GB"/>
              </w:rPr>
            </w:pPr>
            <w:r>
              <w:rPr>
                <w:rFonts w:asciiTheme="minorHAnsi" w:hAnsiTheme="minorHAnsi"/>
                <w:lang w:val="en-GB"/>
              </w:rPr>
              <w:t>By the end of the course, students should be able to:</w:t>
            </w:r>
          </w:p>
          <w:p w14:paraId="7AE9560B" w14:textId="77777777" w:rsidR="001D3FDC" w:rsidRDefault="001D3FDC" w:rsidP="001D3FDC">
            <w:pPr>
              <w:pStyle w:val="ListParagraph"/>
              <w:numPr>
                <w:ilvl w:val="0"/>
                <w:numId w:val="3"/>
              </w:numPr>
              <w:spacing w:before="60"/>
              <w:ind w:left="432" w:hanging="274"/>
              <w:contextualSpacing w:val="0"/>
              <w:rPr>
                <w:rFonts w:asciiTheme="minorHAnsi" w:hAnsiTheme="minorHAnsi"/>
                <w:lang w:val="en-GB"/>
              </w:rPr>
            </w:pPr>
            <w:r>
              <w:rPr>
                <w:rFonts w:asciiTheme="minorHAnsi" w:hAnsiTheme="minorHAnsi"/>
                <w:lang w:val="en-GB"/>
              </w:rPr>
              <w:t xml:space="preserve">Identify key topics, questions, and methods in the interdisciplinary field of gender </w:t>
            </w:r>
            <w:proofErr w:type="gramStart"/>
            <w:r>
              <w:rPr>
                <w:rFonts w:asciiTheme="minorHAnsi" w:hAnsiTheme="minorHAnsi"/>
                <w:lang w:val="en-GB"/>
              </w:rPr>
              <w:t>studies;</w:t>
            </w:r>
            <w:proofErr w:type="gramEnd"/>
          </w:p>
          <w:p w14:paraId="6496D510" w14:textId="77777777" w:rsidR="001D3FDC" w:rsidRDefault="001D3FDC" w:rsidP="001D3FDC">
            <w:pPr>
              <w:pStyle w:val="ListParagraph"/>
              <w:numPr>
                <w:ilvl w:val="0"/>
                <w:numId w:val="3"/>
              </w:numPr>
              <w:spacing w:before="60"/>
              <w:ind w:left="432" w:hanging="274"/>
              <w:contextualSpacing w:val="0"/>
              <w:rPr>
                <w:rFonts w:asciiTheme="minorHAnsi" w:hAnsiTheme="minorHAnsi"/>
                <w:lang w:val="en-GB"/>
              </w:rPr>
            </w:pPr>
            <w:r>
              <w:rPr>
                <w:rFonts w:asciiTheme="minorHAnsi" w:hAnsiTheme="minorHAnsi"/>
                <w:lang w:val="en-GB"/>
              </w:rPr>
              <w:t xml:space="preserve">Explain how different feminist viewpoints account for gender </w:t>
            </w:r>
            <w:proofErr w:type="gramStart"/>
            <w:r>
              <w:rPr>
                <w:rFonts w:asciiTheme="minorHAnsi" w:hAnsiTheme="minorHAnsi"/>
                <w:lang w:val="en-GB"/>
              </w:rPr>
              <w:t>difference;</w:t>
            </w:r>
            <w:proofErr w:type="gramEnd"/>
          </w:p>
          <w:p w14:paraId="52B3F12C" w14:textId="77777777" w:rsidR="001D3FDC" w:rsidRDefault="001D3FDC" w:rsidP="001D3FDC">
            <w:pPr>
              <w:pStyle w:val="ListParagraph"/>
              <w:numPr>
                <w:ilvl w:val="0"/>
                <w:numId w:val="3"/>
              </w:numPr>
              <w:spacing w:before="60"/>
              <w:ind w:left="432" w:hanging="274"/>
              <w:contextualSpacing w:val="0"/>
              <w:rPr>
                <w:rFonts w:asciiTheme="minorHAnsi" w:hAnsiTheme="minorHAnsi"/>
                <w:lang w:val="en-GB"/>
              </w:rPr>
            </w:pPr>
            <w:r w:rsidRPr="00FD6164">
              <w:rPr>
                <w:rFonts w:asciiTheme="minorHAnsi" w:hAnsiTheme="minorHAnsi"/>
                <w:lang w:val="en-GB"/>
              </w:rPr>
              <w:t>Describe how</w:t>
            </w:r>
            <w:r>
              <w:rPr>
                <w:rFonts w:asciiTheme="minorHAnsi" w:hAnsiTheme="minorHAnsi"/>
                <w:lang w:val="en-GB"/>
              </w:rPr>
              <w:t xml:space="preserve"> interlocking systems of oppression contribute to hierarchical arrangements of difference in </w:t>
            </w:r>
            <w:proofErr w:type="gramStart"/>
            <w:r>
              <w:rPr>
                <w:rFonts w:asciiTheme="minorHAnsi" w:hAnsiTheme="minorHAnsi"/>
                <w:lang w:val="en-GB"/>
              </w:rPr>
              <w:t>society;</w:t>
            </w:r>
            <w:proofErr w:type="gramEnd"/>
          </w:p>
          <w:p w14:paraId="0978A467" w14:textId="10E3C7B3" w:rsidR="001D3FDC" w:rsidRDefault="001D3FDC" w:rsidP="001D3FDC">
            <w:pPr>
              <w:pStyle w:val="ListParagraph"/>
              <w:numPr>
                <w:ilvl w:val="0"/>
                <w:numId w:val="3"/>
              </w:numPr>
              <w:spacing w:before="60"/>
              <w:ind w:left="432" w:hanging="274"/>
              <w:contextualSpacing w:val="0"/>
              <w:rPr>
                <w:rFonts w:asciiTheme="minorHAnsi" w:hAnsiTheme="minorHAnsi"/>
                <w:lang w:val="en-GB"/>
              </w:rPr>
            </w:pPr>
            <w:r>
              <w:rPr>
                <w:rFonts w:asciiTheme="minorHAnsi" w:hAnsiTheme="minorHAnsi"/>
                <w:lang w:val="en-GB"/>
              </w:rPr>
              <w:t xml:space="preserve">Apply an intersectional lens to their own studies, work, and </w:t>
            </w:r>
            <w:proofErr w:type="gramStart"/>
            <w:r>
              <w:rPr>
                <w:rFonts w:asciiTheme="minorHAnsi" w:hAnsiTheme="minorHAnsi"/>
                <w:lang w:val="en-GB"/>
              </w:rPr>
              <w:t>activis</w:t>
            </w:r>
            <w:r w:rsidRPr="00926443">
              <w:rPr>
                <w:rFonts w:asciiTheme="minorHAnsi" w:hAnsiTheme="minorHAnsi"/>
                <w:lang w:val="en-GB"/>
              </w:rPr>
              <w:t>m</w:t>
            </w:r>
            <w:r>
              <w:rPr>
                <w:rFonts w:asciiTheme="minorHAnsi" w:hAnsiTheme="minorHAnsi"/>
                <w:lang w:val="en-GB"/>
              </w:rPr>
              <w:t>;</w:t>
            </w:r>
            <w:proofErr w:type="gramEnd"/>
          </w:p>
          <w:p w14:paraId="1C0B391C" w14:textId="4AD2EBC6" w:rsidR="001D3FDC" w:rsidRPr="001D3FDC" w:rsidRDefault="001D3FDC" w:rsidP="001D3FDC">
            <w:pPr>
              <w:pStyle w:val="ListParagraph"/>
              <w:numPr>
                <w:ilvl w:val="0"/>
                <w:numId w:val="3"/>
              </w:numPr>
              <w:spacing w:before="60"/>
              <w:ind w:left="432" w:hanging="270"/>
              <w:contextualSpacing w:val="0"/>
              <w:rPr>
                <w:rFonts w:asciiTheme="minorHAnsi" w:hAnsiTheme="minorHAnsi"/>
                <w:lang w:val="en-GB"/>
              </w:rPr>
            </w:pPr>
            <w:r>
              <w:rPr>
                <w:rFonts w:asciiTheme="minorHAnsi" w:hAnsiTheme="minorHAnsi"/>
                <w:lang w:val="en-GB"/>
              </w:rPr>
              <w:t>Recognize</w:t>
            </w:r>
            <w:r w:rsidRPr="001D3FDC">
              <w:rPr>
                <w:rFonts w:asciiTheme="minorHAnsi" w:hAnsiTheme="minorHAnsi"/>
                <w:lang w:val="en-GB"/>
              </w:rPr>
              <w:t xml:space="preserve"> how gender studies plays a role in their own education and in broader </w:t>
            </w:r>
            <w:proofErr w:type="gramStart"/>
            <w:r w:rsidRPr="001D3FDC">
              <w:rPr>
                <w:rFonts w:asciiTheme="minorHAnsi" w:hAnsiTheme="minorHAnsi"/>
                <w:lang w:val="en-GB"/>
              </w:rPr>
              <w:t>life;</w:t>
            </w:r>
            <w:proofErr w:type="gramEnd"/>
          </w:p>
          <w:p w14:paraId="692AB051" w14:textId="77777777" w:rsidR="00655FBF" w:rsidRDefault="001D3FDC" w:rsidP="001D3FDC">
            <w:pPr>
              <w:pStyle w:val="ListParagraph"/>
              <w:numPr>
                <w:ilvl w:val="0"/>
                <w:numId w:val="3"/>
              </w:numPr>
              <w:spacing w:before="60"/>
              <w:ind w:left="432" w:hanging="270"/>
              <w:contextualSpacing w:val="0"/>
              <w:rPr>
                <w:rFonts w:asciiTheme="minorHAnsi" w:hAnsiTheme="minorHAnsi"/>
                <w:lang w:val="en-GB"/>
              </w:rPr>
            </w:pPr>
            <w:r>
              <w:rPr>
                <w:rFonts w:asciiTheme="minorHAnsi" w:hAnsiTheme="minorHAnsi"/>
                <w:lang w:val="en-GB"/>
              </w:rPr>
              <w:t>Employ strategies for thinking, working, and communicating together with others across difference.</w:t>
            </w:r>
          </w:p>
          <w:p w14:paraId="5B7E051B" w14:textId="4DEA772D" w:rsidR="001D3FDC" w:rsidRPr="001D3FDC" w:rsidRDefault="001D3FDC" w:rsidP="001D3FDC">
            <w:pPr>
              <w:pStyle w:val="ListParagraph"/>
              <w:spacing w:before="60"/>
              <w:ind w:left="432"/>
              <w:contextualSpacing w:val="0"/>
              <w:rPr>
                <w:rFonts w:asciiTheme="minorHAnsi" w:hAnsiTheme="minorHAnsi"/>
                <w:lang w:val="en-GB"/>
              </w:rPr>
            </w:pPr>
          </w:p>
        </w:tc>
        <w:tc>
          <w:tcPr>
            <w:tcW w:w="3690" w:type="dxa"/>
          </w:tcPr>
          <w:p w14:paraId="0C96B8F9" w14:textId="77777777" w:rsidR="0062162D" w:rsidRPr="000B4A66" w:rsidRDefault="0062162D" w:rsidP="006B4DC4">
            <w:pPr>
              <w:rPr>
                <w:rFonts w:asciiTheme="minorHAnsi" w:hAnsiTheme="minorHAnsi"/>
                <w:b/>
                <w:lang w:val="en-GB"/>
              </w:rPr>
            </w:pPr>
            <w:bookmarkStart w:id="1" w:name="_Hlk78459913"/>
            <w:r w:rsidRPr="000B4A66">
              <w:rPr>
                <w:rFonts w:asciiTheme="minorHAnsi" w:hAnsiTheme="minorHAnsi"/>
                <w:b/>
                <w:lang w:val="en-GB"/>
              </w:rPr>
              <w:t>Course Evaluation</w:t>
            </w:r>
          </w:p>
          <w:p w14:paraId="385B6A27" w14:textId="792B5344" w:rsidR="008538BA" w:rsidRDefault="00C37C0C" w:rsidP="0062162D">
            <w:pPr>
              <w:pStyle w:val="NormalWeb"/>
              <w:spacing w:before="0" w:beforeAutospacing="0" w:after="0" w:afterAutospacing="0"/>
              <w:rPr>
                <w:rFonts w:asciiTheme="minorHAnsi" w:hAnsiTheme="minorHAnsi"/>
                <w:lang w:val="en-GB"/>
              </w:rPr>
            </w:pPr>
            <w:r>
              <w:rPr>
                <w:rFonts w:asciiTheme="minorHAnsi" w:hAnsiTheme="minorHAnsi"/>
                <w:lang w:val="en-GB"/>
              </w:rPr>
              <w:t xml:space="preserve">Proposal       </w:t>
            </w:r>
            <w:r w:rsidR="008538BA">
              <w:rPr>
                <w:rFonts w:asciiTheme="minorHAnsi" w:hAnsiTheme="minorHAnsi"/>
                <w:lang w:val="en-GB"/>
              </w:rPr>
              <w:t xml:space="preserve">                             1</w:t>
            </w:r>
            <w:r>
              <w:rPr>
                <w:rFonts w:asciiTheme="minorHAnsi" w:hAnsiTheme="minorHAnsi"/>
                <w:lang w:val="en-GB"/>
              </w:rPr>
              <w:t>0</w:t>
            </w:r>
            <w:r w:rsidR="008538BA">
              <w:rPr>
                <w:rFonts w:asciiTheme="minorHAnsi" w:hAnsiTheme="minorHAnsi"/>
                <w:lang w:val="en-GB"/>
              </w:rPr>
              <w:t>%</w:t>
            </w:r>
          </w:p>
          <w:p w14:paraId="02511B62" w14:textId="5D7FB754" w:rsidR="004861C8" w:rsidRDefault="004861C8" w:rsidP="0062162D">
            <w:pPr>
              <w:pStyle w:val="NormalWeb"/>
              <w:spacing w:before="0" w:beforeAutospacing="0" w:after="0" w:afterAutospacing="0"/>
              <w:rPr>
                <w:rFonts w:asciiTheme="minorHAnsi" w:hAnsiTheme="minorHAnsi"/>
                <w:lang w:val="en-GB"/>
              </w:rPr>
            </w:pPr>
            <w:r>
              <w:rPr>
                <w:rFonts w:asciiTheme="minorHAnsi" w:hAnsiTheme="minorHAnsi"/>
                <w:lang w:val="en-GB"/>
              </w:rPr>
              <w:t>Research Outline                     1</w:t>
            </w:r>
            <w:r w:rsidR="002E30D9">
              <w:rPr>
                <w:rFonts w:asciiTheme="minorHAnsi" w:hAnsiTheme="minorHAnsi"/>
                <w:lang w:val="en-GB"/>
              </w:rPr>
              <w:t>5</w:t>
            </w:r>
            <w:r>
              <w:rPr>
                <w:rFonts w:asciiTheme="minorHAnsi" w:hAnsiTheme="minorHAnsi"/>
                <w:lang w:val="en-GB"/>
              </w:rPr>
              <w:t>%</w:t>
            </w:r>
          </w:p>
          <w:p w14:paraId="423B0EC9" w14:textId="73FFDA05" w:rsidR="004D658D" w:rsidRDefault="008538BA" w:rsidP="0062162D">
            <w:pPr>
              <w:pStyle w:val="NormalWeb"/>
              <w:spacing w:before="0" w:beforeAutospacing="0" w:after="0" w:afterAutospacing="0"/>
              <w:rPr>
                <w:rFonts w:asciiTheme="minorHAnsi" w:hAnsiTheme="minorHAnsi"/>
                <w:lang w:val="en-GB"/>
              </w:rPr>
            </w:pPr>
            <w:r>
              <w:rPr>
                <w:rFonts w:asciiTheme="minorHAnsi" w:hAnsiTheme="minorHAnsi"/>
                <w:lang w:val="en-GB"/>
              </w:rPr>
              <w:t>Research</w:t>
            </w:r>
            <w:r w:rsidR="002551C4">
              <w:rPr>
                <w:rFonts w:asciiTheme="minorHAnsi" w:hAnsiTheme="minorHAnsi"/>
                <w:lang w:val="en-GB"/>
              </w:rPr>
              <w:t xml:space="preserve"> </w:t>
            </w:r>
            <w:r w:rsidR="00CC6226">
              <w:rPr>
                <w:rFonts w:asciiTheme="minorHAnsi" w:hAnsiTheme="minorHAnsi"/>
                <w:lang w:val="en-GB"/>
              </w:rPr>
              <w:t>Essay</w:t>
            </w:r>
            <w:r w:rsidR="004D658D">
              <w:rPr>
                <w:rFonts w:asciiTheme="minorHAnsi" w:hAnsiTheme="minorHAnsi"/>
                <w:lang w:val="en-GB"/>
              </w:rPr>
              <w:t xml:space="preserve">    </w:t>
            </w:r>
            <w:r w:rsidR="00F02D7B">
              <w:rPr>
                <w:rFonts w:asciiTheme="minorHAnsi" w:hAnsiTheme="minorHAnsi"/>
                <w:lang w:val="en-GB"/>
              </w:rPr>
              <w:t xml:space="preserve">       </w:t>
            </w:r>
            <w:r w:rsidR="00C64556">
              <w:rPr>
                <w:rFonts w:asciiTheme="minorHAnsi" w:hAnsiTheme="minorHAnsi"/>
                <w:lang w:val="en-GB"/>
              </w:rPr>
              <w:t xml:space="preserve"> </w:t>
            </w:r>
            <w:r w:rsidR="002551C4">
              <w:rPr>
                <w:rFonts w:asciiTheme="minorHAnsi" w:hAnsiTheme="minorHAnsi"/>
                <w:lang w:val="en-GB"/>
              </w:rPr>
              <w:t xml:space="preserve">            </w:t>
            </w:r>
            <w:r w:rsidR="00BB367A">
              <w:rPr>
                <w:rFonts w:asciiTheme="minorHAnsi" w:hAnsiTheme="minorHAnsi"/>
                <w:lang w:val="en-GB"/>
              </w:rPr>
              <w:t xml:space="preserve"> 25</w:t>
            </w:r>
            <w:r w:rsidR="004D658D">
              <w:rPr>
                <w:rFonts w:asciiTheme="minorHAnsi" w:hAnsiTheme="minorHAnsi"/>
                <w:lang w:val="en-GB"/>
              </w:rPr>
              <w:t>%</w:t>
            </w:r>
          </w:p>
          <w:p w14:paraId="23DF4612" w14:textId="07A8FE2A" w:rsidR="000650BD" w:rsidRDefault="00EF4E5F" w:rsidP="000650BD">
            <w:pPr>
              <w:pStyle w:val="NormalWeb"/>
              <w:spacing w:before="0" w:beforeAutospacing="0" w:after="0" w:afterAutospacing="0"/>
              <w:rPr>
                <w:rFonts w:asciiTheme="minorHAnsi" w:hAnsiTheme="minorHAnsi"/>
                <w:lang w:val="en-GB"/>
              </w:rPr>
            </w:pPr>
            <w:r>
              <w:rPr>
                <w:rFonts w:asciiTheme="minorHAnsi" w:hAnsiTheme="minorHAnsi"/>
                <w:lang w:val="en-GB"/>
              </w:rPr>
              <w:t>Visual</w:t>
            </w:r>
            <w:r w:rsidR="000650BD">
              <w:rPr>
                <w:rFonts w:asciiTheme="minorHAnsi" w:hAnsiTheme="minorHAnsi"/>
                <w:lang w:val="en-GB"/>
              </w:rPr>
              <w:t xml:space="preserve"> Project </w:t>
            </w:r>
            <w:r>
              <w:rPr>
                <w:rFonts w:asciiTheme="minorHAnsi" w:hAnsiTheme="minorHAnsi"/>
                <w:lang w:val="en-GB"/>
              </w:rPr>
              <w:t xml:space="preserve">    </w:t>
            </w:r>
            <w:r w:rsidR="000650BD">
              <w:rPr>
                <w:rFonts w:asciiTheme="minorHAnsi" w:hAnsiTheme="minorHAnsi"/>
                <w:lang w:val="en-GB"/>
              </w:rPr>
              <w:t xml:space="preserve">                      1</w:t>
            </w:r>
            <w:r w:rsidR="004861C8">
              <w:rPr>
                <w:rFonts w:asciiTheme="minorHAnsi" w:hAnsiTheme="minorHAnsi"/>
                <w:lang w:val="en-GB"/>
              </w:rPr>
              <w:t>5</w:t>
            </w:r>
            <w:r w:rsidR="000650BD">
              <w:rPr>
                <w:rFonts w:asciiTheme="minorHAnsi" w:hAnsiTheme="minorHAnsi"/>
                <w:lang w:val="en-GB"/>
              </w:rPr>
              <w:t>%</w:t>
            </w:r>
          </w:p>
          <w:p w14:paraId="42AFA3DA" w14:textId="0895827D" w:rsidR="000650BD" w:rsidRDefault="000650BD" w:rsidP="000650BD">
            <w:pPr>
              <w:pStyle w:val="NormalWeb"/>
              <w:spacing w:before="0" w:beforeAutospacing="0" w:after="0" w:afterAutospacing="0"/>
              <w:rPr>
                <w:rFonts w:asciiTheme="minorHAnsi" w:hAnsiTheme="minorHAnsi"/>
                <w:lang w:val="en-GB"/>
              </w:rPr>
            </w:pPr>
            <w:r>
              <w:rPr>
                <w:rFonts w:asciiTheme="minorHAnsi" w:hAnsiTheme="minorHAnsi"/>
                <w:lang w:val="en-GB"/>
              </w:rPr>
              <w:t>Quizzes</w:t>
            </w:r>
            <w:r w:rsidR="002E30D9">
              <w:rPr>
                <w:rFonts w:asciiTheme="minorHAnsi" w:hAnsiTheme="minorHAnsi"/>
                <w:lang w:val="en-GB"/>
              </w:rPr>
              <w:t xml:space="preserve"> (best 3 out of 4)</w:t>
            </w:r>
            <w:r>
              <w:rPr>
                <w:rFonts w:asciiTheme="minorHAnsi" w:hAnsiTheme="minorHAnsi"/>
                <w:lang w:val="en-GB"/>
              </w:rPr>
              <w:t xml:space="preserve">        </w:t>
            </w:r>
            <w:r w:rsidR="004861C8">
              <w:rPr>
                <w:rFonts w:asciiTheme="minorHAnsi" w:hAnsiTheme="minorHAnsi"/>
                <w:lang w:val="en-GB"/>
              </w:rPr>
              <w:t>15</w:t>
            </w:r>
            <w:r>
              <w:rPr>
                <w:rFonts w:asciiTheme="minorHAnsi" w:hAnsiTheme="minorHAnsi"/>
                <w:lang w:val="en-GB"/>
              </w:rPr>
              <w:t>%</w:t>
            </w:r>
          </w:p>
          <w:bookmarkEnd w:id="1"/>
          <w:p w14:paraId="4BC9C9F4" w14:textId="77777777" w:rsidR="00BB367A" w:rsidRDefault="00BB367A" w:rsidP="00BB367A">
            <w:pPr>
              <w:pStyle w:val="NormalWeb"/>
              <w:spacing w:before="0" w:beforeAutospacing="0" w:after="0" w:afterAutospacing="0"/>
              <w:rPr>
                <w:rFonts w:asciiTheme="minorHAnsi" w:hAnsiTheme="minorHAnsi"/>
                <w:lang w:val="en-GB"/>
              </w:rPr>
            </w:pPr>
            <w:r>
              <w:rPr>
                <w:rFonts w:asciiTheme="minorHAnsi" w:hAnsiTheme="minorHAnsi"/>
                <w:lang w:val="en-GB"/>
              </w:rPr>
              <w:t>Tutorial Participation              15%</w:t>
            </w:r>
          </w:p>
          <w:p w14:paraId="17556EE2" w14:textId="77777777" w:rsidR="00BB367A" w:rsidRDefault="00BB367A" w:rsidP="00BB367A">
            <w:pPr>
              <w:pStyle w:val="NormalWeb"/>
              <w:spacing w:before="0" w:beforeAutospacing="0" w:after="0" w:afterAutospacing="0"/>
              <w:rPr>
                <w:rFonts w:asciiTheme="minorHAnsi" w:hAnsiTheme="minorHAnsi"/>
                <w:lang w:val="en-GB"/>
              </w:rPr>
            </w:pPr>
            <w:r>
              <w:rPr>
                <w:rFonts w:asciiTheme="minorHAnsi" w:hAnsiTheme="minorHAnsi"/>
                <w:lang w:val="en-GB"/>
              </w:rPr>
              <w:t>Lecture Reflections                   5%</w:t>
            </w:r>
          </w:p>
          <w:p w14:paraId="0FE586A2" w14:textId="77777777" w:rsidR="004D658D" w:rsidRDefault="004D658D" w:rsidP="0062162D">
            <w:pPr>
              <w:pStyle w:val="NormalWeb"/>
              <w:spacing w:before="0" w:beforeAutospacing="0" w:after="0" w:afterAutospacing="0"/>
              <w:rPr>
                <w:rFonts w:asciiTheme="minorHAnsi" w:hAnsiTheme="minorHAnsi"/>
                <w:lang w:val="en-GB"/>
              </w:rPr>
            </w:pPr>
          </w:p>
          <w:p w14:paraId="736AB656" w14:textId="77777777" w:rsidR="0062162D" w:rsidRDefault="0062162D" w:rsidP="0062162D">
            <w:pPr>
              <w:pStyle w:val="NormalWeb"/>
              <w:spacing w:before="0" w:beforeAutospacing="0" w:after="0" w:afterAutospacing="0"/>
              <w:rPr>
                <w:rFonts w:asciiTheme="minorHAnsi" w:hAnsiTheme="minorHAnsi"/>
                <w:lang w:val="en-GB"/>
              </w:rPr>
            </w:pPr>
          </w:p>
          <w:p w14:paraId="5FE1F800" w14:textId="77777777" w:rsidR="0062162D" w:rsidRDefault="0062162D" w:rsidP="004D658D">
            <w:pPr>
              <w:pStyle w:val="NormalWeb"/>
              <w:spacing w:before="0" w:beforeAutospacing="0" w:after="0" w:afterAutospacing="0"/>
              <w:rPr>
                <w:rFonts w:asciiTheme="minorHAnsi" w:hAnsiTheme="minorHAnsi"/>
                <w:b/>
                <w:lang w:val="en-GB"/>
              </w:rPr>
            </w:pPr>
          </w:p>
        </w:tc>
      </w:tr>
      <w:bookmarkEnd w:id="0"/>
      <w:tr w:rsidR="0062162D" w14:paraId="24ED912F" w14:textId="77777777" w:rsidTr="006B4DC4">
        <w:trPr>
          <w:jc w:val="center"/>
        </w:trPr>
        <w:tc>
          <w:tcPr>
            <w:tcW w:w="5262" w:type="dxa"/>
            <w:tcBorders>
              <w:right w:val="nil"/>
            </w:tcBorders>
          </w:tcPr>
          <w:p w14:paraId="00C19B08" w14:textId="77777777" w:rsidR="0062162D" w:rsidRPr="0042763F" w:rsidRDefault="0062162D" w:rsidP="006B4DC4">
            <w:pPr>
              <w:ind w:left="144" w:hanging="144"/>
              <w:rPr>
                <w:rFonts w:asciiTheme="minorHAnsi" w:hAnsiTheme="minorHAnsi"/>
                <w:b/>
                <w:lang w:val="en-GB"/>
              </w:rPr>
            </w:pPr>
            <w:r>
              <w:rPr>
                <w:rFonts w:asciiTheme="minorHAnsi" w:hAnsiTheme="minorHAnsi"/>
                <w:b/>
                <w:lang w:val="en-GB"/>
              </w:rPr>
              <w:t xml:space="preserve">Topics in </w:t>
            </w:r>
            <w:r w:rsidRPr="0042763F">
              <w:rPr>
                <w:rFonts w:asciiTheme="minorHAnsi" w:hAnsiTheme="minorHAnsi"/>
                <w:b/>
                <w:lang w:val="en-GB"/>
              </w:rPr>
              <w:t>Course Outline</w:t>
            </w:r>
          </w:p>
          <w:p w14:paraId="48D131FF" w14:textId="48E4ADC5" w:rsidR="00D85E3A" w:rsidRDefault="00D85E3A" w:rsidP="004F269B">
            <w:pPr>
              <w:ind w:left="144" w:hanging="144"/>
              <w:rPr>
                <w:rFonts w:asciiTheme="minorHAnsi" w:hAnsiTheme="minorHAnsi"/>
                <w:lang w:val="en-GB"/>
              </w:rPr>
            </w:pPr>
            <w:r>
              <w:rPr>
                <w:rFonts w:asciiTheme="minorHAnsi" w:hAnsiTheme="minorHAnsi"/>
                <w:lang w:val="en-GB"/>
              </w:rPr>
              <w:t>Introduction to Feminism and Gender Studies</w:t>
            </w:r>
          </w:p>
          <w:p w14:paraId="4D1F3321" w14:textId="77EAC52B" w:rsidR="00D85E3A" w:rsidRDefault="00DF0D15" w:rsidP="004F269B">
            <w:pPr>
              <w:ind w:left="144" w:hanging="144"/>
              <w:rPr>
                <w:rFonts w:asciiTheme="minorHAnsi" w:hAnsiTheme="minorHAnsi"/>
                <w:lang w:val="en-GB"/>
              </w:rPr>
            </w:pPr>
            <w:r>
              <w:rPr>
                <w:rFonts w:asciiTheme="minorHAnsi" w:hAnsiTheme="minorHAnsi"/>
                <w:lang w:val="en-GB"/>
              </w:rPr>
              <w:t>Theorizing Difference</w:t>
            </w:r>
          </w:p>
          <w:p w14:paraId="471EE920" w14:textId="0D25DB54" w:rsidR="00DF0D15" w:rsidRDefault="00DF0D15" w:rsidP="004F269B">
            <w:pPr>
              <w:ind w:left="144" w:hanging="144"/>
              <w:rPr>
                <w:rFonts w:asciiTheme="minorHAnsi" w:hAnsiTheme="minorHAnsi"/>
                <w:lang w:val="en-GB"/>
              </w:rPr>
            </w:pPr>
            <w:r>
              <w:rPr>
                <w:rFonts w:asciiTheme="minorHAnsi" w:hAnsiTheme="minorHAnsi"/>
                <w:lang w:val="en-GB"/>
              </w:rPr>
              <w:t>Power, Privilege, and Oppression</w:t>
            </w:r>
          </w:p>
          <w:p w14:paraId="3EC99801" w14:textId="74B3A08C" w:rsidR="00E14D42" w:rsidRDefault="00DF0D15" w:rsidP="00E07205">
            <w:pPr>
              <w:rPr>
                <w:rFonts w:asciiTheme="minorHAnsi" w:hAnsiTheme="minorHAnsi" w:cstheme="minorHAnsi"/>
                <w:bCs/>
                <w:kern w:val="36"/>
                <w:lang w:eastAsia="en-CA"/>
              </w:rPr>
            </w:pPr>
            <w:r>
              <w:rPr>
                <w:rFonts w:asciiTheme="minorHAnsi" w:hAnsiTheme="minorHAnsi" w:cstheme="minorHAnsi"/>
                <w:bCs/>
                <w:kern w:val="36"/>
                <w:lang w:eastAsia="en-CA"/>
              </w:rPr>
              <w:t>The</w:t>
            </w:r>
            <w:r w:rsidR="00E14D42">
              <w:rPr>
                <w:rFonts w:asciiTheme="minorHAnsi" w:hAnsiTheme="minorHAnsi" w:cstheme="minorHAnsi"/>
                <w:bCs/>
                <w:kern w:val="36"/>
                <w:lang w:eastAsia="en-CA"/>
              </w:rPr>
              <w:t xml:space="preserve"> Body</w:t>
            </w:r>
          </w:p>
          <w:p w14:paraId="2005C43C" w14:textId="1E5D0889" w:rsidR="00DF0D15" w:rsidRDefault="00DF0D15" w:rsidP="00E07205">
            <w:pPr>
              <w:rPr>
                <w:rFonts w:asciiTheme="minorHAnsi" w:hAnsiTheme="minorHAnsi" w:cstheme="minorHAnsi"/>
                <w:bCs/>
                <w:kern w:val="36"/>
                <w:lang w:eastAsia="en-CA"/>
              </w:rPr>
            </w:pPr>
            <w:r>
              <w:rPr>
                <w:rFonts w:asciiTheme="minorHAnsi" w:hAnsiTheme="minorHAnsi" w:cstheme="minorHAnsi"/>
                <w:bCs/>
                <w:kern w:val="36"/>
                <w:lang w:eastAsia="en-CA"/>
              </w:rPr>
              <w:t>Consent and Sexual Violence</w:t>
            </w:r>
          </w:p>
          <w:p w14:paraId="16568A41" w14:textId="33049A80" w:rsidR="00DF0D15" w:rsidRDefault="002E30D9" w:rsidP="00DF0D15">
            <w:pPr>
              <w:rPr>
                <w:rFonts w:asciiTheme="minorHAnsi" w:hAnsiTheme="minorHAnsi"/>
                <w:lang w:val="en-GB"/>
              </w:rPr>
            </w:pPr>
            <w:r>
              <w:rPr>
                <w:rFonts w:asciiTheme="minorHAnsi" w:hAnsiTheme="minorHAnsi"/>
                <w:lang w:val="en-GB"/>
              </w:rPr>
              <w:t>Feminism</w:t>
            </w:r>
            <w:r w:rsidR="00DF0D15">
              <w:rPr>
                <w:rFonts w:asciiTheme="minorHAnsi" w:hAnsiTheme="minorHAnsi"/>
                <w:lang w:val="en-GB"/>
              </w:rPr>
              <w:t xml:space="preserve"> and Disability Justice</w:t>
            </w:r>
          </w:p>
          <w:p w14:paraId="143DB935" w14:textId="77777777" w:rsidR="004F269B" w:rsidRDefault="00DF0D15" w:rsidP="001A44AD">
            <w:pPr>
              <w:rPr>
                <w:rFonts w:asciiTheme="minorHAnsi" w:hAnsiTheme="minorHAnsi" w:cstheme="minorHAnsi"/>
                <w:bCs/>
                <w:kern w:val="36"/>
                <w:lang w:eastAsia="en-CA"/>
              </w:rPr>
            </w:pPr>
            <w:r>
              <w:rPr>
                <w:rFonts w:asciiTheme="minorHAnsi" w:hAnsiTheme="minorHAnsi" w:cstheme="minorHAnsi"/>
                <w:bCs/>
                <w:kern w:val="36"/>
                <w:lang w:eastAsia="en-CA"/>
              </w:rPr>
              <w:t>Gender, Race, and Sports</w:t>
            </w:r>
          </w:p>
          <w:p w14:paraId="34212574" w14:textId="53882C80" w:rsidR="001D3FDC" w:rsidRPr="00DF0D15" w:rsidRDefault="001D3FDC" w:rsidP="001A44AD">
            <w:pPr>
              <w:rPr>
                <w:rFonts w:asciiTheme="minorHAnsi" w:hAnsiTheme="minorHAnsi" w:cstheme="minorHAnsi"/>
                <w:bCs/>
                <w:kern w:val="36"/>
                <w:lang w:eastAsia="en-CA"/>
              </w:rPr>
            </w:pPr>
          </w:p>
        </w:tc>
        <w:tc>
          <w:tcPr>
            <w:tcW w:w="5263" w:type="dxa"/>
            <w:gridSpan w:val="2"/>
            <w:tcBorders>
              <w:left w:val="nil"/>
            </w:tcBorders>
          </w:tcPr>
          <w:p w14:paraId="76A6B585" w14:textId="77777777" w:rsidR="0062162D" w:rsidRDefault="0062162D" w:rsidP="004F269B">
            <w:pPr>
              <w:rPr>
                <w:rFonts w:asciiTheme="minorHAnsi" w:hAnsiTheme="minorHAnsi"/>
                <w:b/>
                <w:lang w:val="en-GB"/>
              </w:rPr>
            </w:pPr>
          </w:p>
          <w:p w14:paraId="2B055BC0" w14:textId="3F5B7A56" w:rsidR="00DF0D15" w:rsidRDefault="00DF0D15" w:rsidP="00E14D42">
            <w:pPr>
              <w:rPr>
                <w:rFonts w:asciiTheme="minorHAnsi" w:hAnsiTheme="minorHAnsi" w:cstheme="minorHAnsi"/>
                <w:bCs/>
                <w:kern w:val="36"/>
                <w:lang w:eastAsia="en-CA"/>
              </w:rPr>
            </w:pPr>
            <w:r>
              <w:rPr>
                <w:rFonts w:asciiTheme="minorHAnsi" w:hAnsiTheme="minorHAnsi" w:cstheme="minorHAnsi"/>
                <w:bCs/>
                <w:kern w:val="36"/>
                <w:lang w:eastAsia="en-CA"/>
              </w:rPr>
              <w:t>Famil</w:t>
            </w:r>
            <w:r w:rsidR="00440AFA">
              <w:rPr>
                <w:rFonts w:asciiTheme="minorHAnsi" w:hAnsiTheme="minorHAnsi" w:cstheme="minorHAnsi"/>
                <w:bCs/>
                <w:kern w:val="36"/>
                <w:lang w:eastAsia="en-CA"/>
              </w:rPr>
              <w:t xml:space="preserve">y Diversity and </w:t>
            </w:r>
            <w:r>
              <w:rPr>
                <w:rFonts w:asciiTheme="minorHAnsi" w:hAnsiTheme="minorHAnsi" w:cstheme="minorHAnsi"/>
                <w:bCs/>
                <w:kern w:val="36"/>
                <w:lang w:eastAsia="en-CA"/>
              </w:rPr>
              <w:t>Relationships</w:t>
            </w:r>
          </w:p>
          <w:p w14:paraId="1D3CF8DA" w14:textId="2A200FA8" w:rsidR="00DF0D15" w:rsidRDefault="00DF0D15" w:rsidP="00E14D42">
            <w:pPr>
              <w:rPr>
                <w:rFonts w:asciiTheme="minorHAnsi" w:hAnsiTheme="minorHAnsi" w:cstheme="minorHAnsi"/>
                <w:bCs/>
                <w:kern w:val="36"/>
                <w:lang w:eastAsia="en-CA"/>
              </w:rPr>
            </w:pPr>
            <w:r>
              <w:rPr>
                <w:rFonts w:asciiTheme="minorHAnsi" w:hAnsiTheme="minorHAnsi" w:cstheme="minorHAnsi"/>
                <w:bCs/>
                <w:kern w:val="36"/>
                <w:lang w:eastAsia="en-CA"/>
              </w:rPr>
              <w:t>Gender, Class Inequalities, and Work</w:t>
            </w:r>
          </w:p>
          <w:p w14:paraId="525CD1DB" w14:textId="7455DE45" w:rsidR="00E14D42" w:rsidRDefault="00DF0D15" w:rsidP="00E14D42">
            <w:pPr>
              <w:rPr>
                <w:rFonts w:asciiTheme="minorHAnsi" w:hAnsiTheme="minorHAnsi" w:cstheme="minorHAnsi"/>
                <w:bCs/>
                <w:kern w:val="36"/>
                <w:lang w:eastAsia="en-CA"/>
              </w:rPr>
            </w:pPr>
            <w:r>
              <w:rPr>
                <w:rFonts w:asciiTheme="minorHAnsi" w:hAnsiTheme="minorHAnsi" w:cstheme="minorHAnsi"/>
                <w:bCs/>
                <w:kern w:val="36"/>
                <w:lang w:eastAsia="en-CA"/>
              </w:rPr>
              <w:t xml:space="preserve">Black Feminist </w:t>
            </w:r>
            <w:r w:rsidR="001A44AD">
              <w:rPr>
                <w:rFonts w:asciiTheme="minorHAnsi" w:hAnsiTheme="minorHAnsi" w:cstheme="minorHAnsi"/>
                <w:bCs/>
                <w:kern w:val="36"/>
                <w:lang w:eastAsia="en-CA"/>
              </w:rPr>
              <w:t>Activism and Resistance</w:t>
            </w:r>
          </w:p>
          <w:p w14:paraId="54968F6F" w14:textId="26F77DEA" w:rsidR="00CA156C" w:rsidRDefault="00DF0D15" w:rsidP="00DF0D15">
            <w:pPr>
              <w:rPr>
                <w:rFonts w:asciiTheme="minorHAnsi" w:hAnsiTheme="minorHAnsi" w:cstheme="minorHAnsi"/>
                <w:bCs/>
                <w:kern w:val="36"/>
                <w:lang w:eastAsia="en-CA"/>
              </w:rPr>
            </w:pPr>
            <w:r>
              <w:rPr>
                <w:rFonts w:asciiTheme="minorHAnsi" w:hAnsiTheme="minorHAnsi" w:cstheme="minorHAnsi"/>
                <w:bCs/>
                <w:kern w:val="36"/>
                <w:lang w:eastAsia="en-CA"/>
              </w:rPr>
              <w:t xml:space="preserve">Indigenous Feminist Activism and Resistance </w:t>
            </w:r>
          </w:p>
          <w:p w14:paraId="2A8F81A5" w14:textId="7CA025A7" w:rsidR="00DF0D15" w:rsidRPr="00E07205" w:rsidRDefault="00DF0D15" w:rsidP="00DF0D15">
            <w:pPr>
              <w:rPr>
                <w:rFonts w:asciiTheme="minorHAnsi" w:hAnsiTheme="minorHAnsi" w:cstheme="minorHAnsi"/>
                <w:bCs/>
                <w:kern w:val="36"/>
                <w:lang w:eastAsia="en-CA"/>
              </w:rPr>
            </w:pPr>
            <w:r>
              <w:rPr>
                <w:rFonts w:asciiTheme="minorHAnsi" w:hAnsiTheme="minorHAnsi" w:cstheme="minorHAnsi"/>
                <w:bCs/>
                <w:kern w:val="36"/>
                <w:lang w:eastAsia="en-CA"/>
              </w:rPr>
              <w:t>Queer Politics and Activism</w:t>
            </w:r>
          </w:p>
          <w:p w14:paraId="3C7ED322" w14:textId="0AA8A738" w:rsidR="004B79D9" w:rsidRDefault="004B79D9" w:rsidP="004B79D9">
            <w:pPr>
              <w:rPr>
                <w:rFonts w:asciiTheme="minorHAnsi" w:hAnsiTheme="minorHAnsi"/>
                <w:lang w:val="en-GB"/>
              </w:rPr>
            </w:pPr>
            <w:r>
              <w:rPr>
                <w:rFonts w:asciiTheme="minorHAnsi" w:hAnsiTheme="minorHAnsi"/>
                <w:lang w:val="en-GB"/>
              </w:rPr>
              <w:t xml:space="preserve">Working </w:t>
            </w:r>
            <w:r w:rsidR="00623A35">
              <w:rPr>
                <w:rFonts w:asciiTheme="minorHAnsi" w:hAnsiTheme="minorHAnsi"/>
                <w:lang w:val="en-GB"/>
              </w:rPr>
              <w:t>T</w:t>
            </w:r>
            <w:r>
              <w:rPr>
                <w:rFonts w:asciiTheme="minorHAnsi" w:hAnsiTheme="minorHAnsi"/>
                <w:lang w:val="en-GB"/>
              </w:rPr>
              <w:t xml:space="preserve">ogether: Allies and Accomplices </w:t>
            </w:r>
          </w:p>
          <w:p w14:paraId="5E52AE17" w14:textId="68769E49" w:rsidR="00A77C91" w:rsidRPr="00515CBE" w:rsidRDefault="00A77C91" w:rsidP="00E82EC4">
            <w:pPr>
              <w:rPr>
                <w:rFonts w:asciiTheme="minorHAnsi" w:hAnsiTheme="minorHAnsi"/>
                <w:lang w:val="en-GB"/>
              </w:rPr>
            </w:pPr>
          </w:p>
        </w:tc>
      </w:tr>
    </w:tbl>
    <w:p w14:paraId="48E76FF8" w14:textId="77777777" w:rsidR="00EA5C3D" w:rsidRDefault="00EA5C3D"/>
    <w:sectPr w:rsidR="00EA5C3D" w:rsidSect="0062162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E3638"/>
    <w:multiLevelType w:val="hybridMultilevel"/>
    <w:tmpl w:val="4BE870BC"/>
    <w:lvl w:ilvl="0" w:tplc="9502E734">
      <w:numFmt w:val="bullet"/>
      <w:lvlText w:val=""/>
      <w:lvlJc w:val="left"/>
      <w:pPr>
        <w:ind w:left="562" w:hanging="360"/>
      </w:pPr>
      <w:rPr>
        <w:rFonts w:ascii="Symbol" w:eastAsiaTheme="minorHAnsi" w:hAnsi="Symbol" w:cstheme="minorBidi" w:hint="default"/>
      </w:rPr>
    </w:lvl>
    <w:lvl w:ilvl="1" w:tplc="10090003" w:tentative="1">
      <w:start w:val="1"/>
      <w:numFmt w:val="bullet"/>
      <w:lvlText w:val="o"/>
      <w:lvlJc w:val="left"/>
      <w:pPr>
        <w:ind w:left="1282" w:hanging="360"/>
      </w:pPr>
      <w:rPr>
        <w:rFonts w:ascii="Courier New" w:hAnsi="Courier New" w:cs="Courier New" w:hint="default"/>
      </w:rPr>
    </w:lvl>
    <w:lvl w:ilvl="2" w:tplc="10090005" w:tentative="1">
      <w:start w:val="1"/>
      <w:numFmt w:val="bullet"/>
      <w:lvlText w:val=""/>
      <w:lvlJc w:val="left"/>
      <w:pPr>
        <w:ind w:left="2002" w:hanging="360"/>
      </w:pPr>
      <w:rPr>
        <w:rFonts w:ascii="Wingdings" w:hAnsi="Wingdings" w:hint="default"/>
      </w:rPr>
    </w:lvl>
    <w:lvl w:ilvl="3" w:tplc="10090001" w:tentative="1">
      <w:start w:val="1"/>
      <w:numFmt w:val="bullet"/>
      <w:lvlText w:val=""/>
      <w:lvlJc w:val="left"/>
      <w:pPr>
        <w:ind w:left="2722" w:hanging="360"/>
      </w:pPr>
      <w:rPr>
        <w:rFonts w:ascii="Symbol" w:hAnsi="Symbol" w:hint="default"/>
      </w:rPr>
    </w:lvl>
    <w:lvl w:ilvl="4" w:tplc="10090003" w:tentative="1">
      <w:start w:val="1"/>
      <w:numFmt w:val="bullet"/>
      <w:lvlText w:val="o"/>
      <w:lvlJc w:val="left"/>
      <w:pPr>
        <w:ind w:left="3442" w:hanging="360"/>
      </w:pPr>
      <w:rPr>
        <w:rFonts w:ascii="Courier New" w:hAnsi="Courier New" w:cs="Courier New" w:hint="default"/>
      </w:rPr>
    </w:lvl>
    <w:lvl w:ilvl="5" w:tplc="10090005" w:tentative="1">
      <w:start w:val="1"/>
      <w:numFmt w:val="bullet"/>
      <w:lvlText w:val=""/>
      <w:lvlJc w:val="left"/>
      <w:pPr>
        <w:ind w:left="4162" w:hanging="360"/>
      </w:pPr>
      <w:rPr>
        <w:rFonts w:ascii="Wingdings" w:hAnsi="Wingdings" w:hint="default"/>
      </w:rPr>
    </w:lvl>
    <w:lvl w:ilvl="6" w:tplc="10090001" w:tentative="1">
      <w:start w:val="1"/>
      <w:numFmt w:val="bullet"/>
      <w:lvlText w:val=""/>
      <w:lvlJc w:val="left"/>
      <w:pPr>
        <w:ind w:left="4882" w:hanging="360"/>
      </w:pPr>
      <w:rPr>
        <w:rFonts w:ascii="Symbol" w:hAnsi="Symbol" w:hint="default"/>
      </w:rPr>
    </w:lvl>
    <w:lvl w:ilvl="7" w:tplc="10090003" w:tentative="1">
      <w:start w:val="1"/>
      <w:numFmt w:val="bullet"/>
      <w:lvlText w:val="o"/>
      <w:lvlJc w:val="left"/>
      <w:pPr>
        <w:ind w:left="5602" w:hanging="360"/>
      </w:pPr>
      <w:rPr>
        <w:rFonts w:ascii="Courier New" w:hAnsi="Courier New" w:cs="Courier New" w:hint="default"/>
      </w:rPr>
    </w:lvl>
    <w:lvl w:ilvl="8" w:tplc="10090005" w:tentative="1">
      <w:start w:val="1"/>
      <w:numFmt w:val="bullet"/>
      <w:lvlText w:val=""/>
      <w:lvlJc w:val="left"/>
      <w:pPr>
        <w:ind w:left="6322" w:hanging="360"/>
      </w:pPr>
      <w:rPr>
        <w:rFonts w:ascii="Wingdings" w:hAnsi="Wingdings" w:hint="default"/>
      </w:rPr>
    </w:lvl>
  </w:abstractNum>
  <w:abstractNum w:abstractNumId="1" w15:restartNumberingAfterBreak="0">
    <w:nsid w:val="19353D79"/>
    <w:multiLevelType w:val="hybridMultilevel"/>
    <w:tmpl w:val="EC923306"/>
    <w:lvl w:ilvl="0" w:tplc="10090001">
      <w:start w:val="1"/>
      <w:numFmt w:val="bullet"/>
      <w:lvlText w:val=""/>
      <w:lvlJc w:val="left"/>
      <w:pPr>
        <w:ind w:left="517" w:hanging="360"/>
      </w:pPr>
      <w:rPr>
        <w:rFonts w:ascii="Symbol" w:eastAsia="Times New Roman" w:hAnsi="Symbol" w:cs="Times New Roman" w:hint="default"/>
      </w:rPr>
    </w:lvl>
    <w:lvl w:ilvl="1" w:tplc="10090003" w:tentative="1">
      <w:start w:val="1"/>
      <w:numFmt w:val="bullet"/>
      <w:lvlText w:val="o"/>
      <w:lvlJc w:val="left"/>
      <w:pPr>
        <w:ind w:left="1237" w:hanging="360"/>
      </w:pPr>
      <w:rPr>
        <w:rFonts w:ascii="Courier New" w:hAnsi="Courier New" w:cs="Courier New" w:hint="default"/>
      </w:rPr>
    </w:lvl>
    <w:lvl w:ilvl="2" w:tplc="10090005" w:tentative="1">
      <w:start w:val="1"/>
      <w:numFmt w:val="bullet"/>
      <w:lvlText w:val=""/>
      <w:lvlJc w:val="left"/>
      <w:pPr>
        <w:ind w:left="1957" w:hanging="360"/>
      </w:pPr>
      <w:rPr>
        <w:rFonts w:ascii="Wingdings" w:hAnsi="Wingdings" w:hint="default"/>
      </w:rPr>
    </w:lvl>
    <w:lvl w:ilvl="3" w:tplc="10090001" w:tentative="1">
      <w:start w:val="1"/>
      <w:numFmt w:val="bullet"/>
      <w:lvlText w:val=""/>
      <w:lvlJc w:val="left"/>
      <w:pPr>
        <w:ind w:left="2677" w:hanging="360"/>
      </w:pPr>
      <w:rPr>
        <w:rFonts w:ascii="Symbol" w:hAnsi="Symbol" w:hint="default"/>
      </w:rPr>
    </w:lvl>
    <w:lvl w:ilvl="4" w:tplc="10090003" w:tentative="1">
      <w:start w:val="1"/>
      <w:numFmt w:val="bullet"/>
      <w:lvlText w:val="o"/>
      <w:lvlJc w:val="left"/>
      <w:pPr>
        <w:ind w:left="3397" w:hanging="360"/>
      </w:pPr>
      <w:rPr>
        <w:rFonts w:ascii="Courier New" w:hAnsi="Courier New" w:cs="Courier New" w:hint="default"/>
      </w:rPr>
    </w:lvl>
    <w:lvl w:ilvl="5" w:tplc="10090005" w:tentative="1">
      <w:start w:val="1"/>
      <w:numFmt w:val="bullet"/>
      <w:lvlText w:val=""/>
      <w:lvlJc w:val="left"/>
      <w:pPr>
        <w:ind w:left="4117" w:hanging="360"/>
      </w:pPr>
      <w:rPr>
        <w:rFonts w:ascii="Wingdings" w:hAnsi="Wingdings" w:hint="default"/>
      </w:rPr>
    </w:lvl>
    <w:lvl w:ilvl="6" w:tplc="10090001" w:tentative="1">
      <w:start w:val="1"/>
      <w:numFmt w:val="bullet"/>
      <w:lvlText w:val=""/>
      <w:lvlJc w:val="left"/>
      <w:pPr>
        <w:ind w:left="4837" w:hanging="360"/>
      </w:pPr>
      <w:rPr>
        <w:rFonts w:ascii="Symbol" w:hAnsi="Symbol" w:hint="default"/>
      </w:rPr>
    </w:lvl>
    <w:lvl w:ilvl="7" w:tplc="10090003" w:tentative="1">
      <w:start w:val="1"/>
      <w:numFmt w:val="bullet"/>
      <w:lvlText w:val="o"/>
      <w:lvlJc w:val="left"/>
      <w:pPr>
        <w:ind w:left="5557" w:hanging="360"/>
      </w:pPr>
      <w:rPr>
        <w:rFonts w:ascii="Courier New" w:hAnsi="Courier New" w:cs="Courier New" w:hint="default"/>
      </w:rPr>
    </w:lvl>
    <w:lvl w:ilvl="8" w:tplc="10090005" w:tentative="1">
      <w:start w:val="1"/>
      <w:numFmt w:val="bullet"/>
      <w:lvlText w:val=""/>
      <w:lvlJc w:val="left"/>
      <w:pPr>
        <w:ind w:left="6277" w:hanging="360"/>
      </w:pPr>
      <w:rPr>
        <w:rFonts w:ascii="Wingdings" w:hAnsi="Wingdings" w:hint="default"/>
      </w:rPr>
    </w:lvl>
  </w:abstractNum>
  <w:abstractNum w:abstractNumId="2" w15:restartNumberingAfterBreak="0">
    <w:nsid w:val="19D11743"/>
    <w:multiLevelType w:val="hybridMultilevel"/>
    <w:tmpl w:val="DA0A44BE"/>
    <w:lvl w:ilvl="0" w:tplc="BE1CD166">
      <w:start w:val="2"/>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2B153C3"/>
    <w:multiLevelType w:val="hybridMultilevel"/>
    <w:tmpl w:val="38184EE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47177CF"/>
    <w:multiLevelType w:val="hybridMultilevel"/>
    <w:tmpl w:val="6D12CB12"/>
    <w:lvl w:ilvl="0" w:tplc="069E2B46">
      <w:start w:val="1"/>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B3B32F0"/>
    <w:multiLevelType w:val="hybridMultilevel"/>
    <w:tmpl w:val="E028F8B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66080836">
    <w:abstractNumId w:val="1"/>
  </w:num>
  <w:num w:numId="2" w16cid:durableId="1534997150">
    <w:abstractNumId w:val="4"/>
  </w:num>
  <w:num w:numId="3" w16cid:durableId="1094058227">
    <w:abstractNumId w:val="0"/>
  </w:num>
  <w:num w:numId="4" w16cid:durableId="1494371754">
    <w:abstractNumId w:val="2"/>
  </w:num>
  <w:num w:numId="5" w16cid:durableId="1476989758">
    <w:abstractNumId w:val="5"/>
  </w:num>
  <w:num w:numId="6" w16cid:durableId="2144301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62D"/>
    <w:rsid w:val="00001087"/>
    <w:rsid w:val="00013CFD"/>
    <w:rsid w:val="00014F3E"/>
    <w:rsid w:val="000413F7"/>
    <w:rsid w:val="00064D62"/>
    <w:rsid w:val="000650BD"/>
    <w:rsid w:val="00092A0D"/>
    <w:rsid w:val="00093015"/>
    <w:rsid w:val="000A7878"/>
    <w:rsid w:val="001414CE"/>
    <w:rsid w:val="00176AAF"/>
    <w:rsid w:val="001A44AD"/>
    <w:rsid w:val="001D3FDC"/>
    <w:rsid w:val="001D7A29"/>
    <w:rsid w:val="002551C4"/>
    <w:rsid w:val="002B3790"/>
    <w:rsid w:val="002B3CBE"/>
    <w:rsid w:val="002C41C3"/>
    <w:rsid w:val="002D2DF7"/>
    <w:rsid w:val="002E30D9"/>
    <w:rsid w:val="002E3B8C"/>
    <w:rsid w:val="002F392D"/>
    <w:rsid w:val="002F4C7F"/>
    <w:rsid w:val="00312E5B"/>
    <w:rsid w:val="00331930"/>
    <w:rsid w:val="003D7EAC"/>
    <w:rsid w:val="00403371"/>
    <w:rsid w:val="00412E80"/>
    <w:rsid w:val="00417912"/>
    <w:rsid w:val="00423890"/>
    <w:rsid w:val="00440AFA"/>
    <w:rsid w:val="004861C8"/>
    <w:rsid w:val="004B79D9"/>
    <w:rsid w:val="004D658D"/>
    <w:rsid w:val="004F269B"/>
    <w:rsid w:val="00515CBE"/>
    <w:rsid w:val="00561915"/>
    <w:rsid w:val="0058541F"/>
    <w:rsid w:val="0062162D"/>
    <w:rsid w:val="00623A35"/>
    <w:rsid w:val="00623F23"/>
    <w:rsid w:val="00655FBF"/>
    <w:rsid w:val="00673ADE"/>
    <w:rsid w:val="00677E0E"/>
    <w:rsid w:val="00695038"/>
    <w:rsid w:val="006D2F6C"/>
    <w:rsid w:val="00736347"/>
    <w:rsid w:val="00764633"/>
    <w:rsid w:val="007A25EE"/>
    <w:rsid w:val="007F7B7F"/>
    <w:rsid w:val="008538BA"/>
    <w:rsid w:val="00870663"/>
    <w:rsid w:val="008B7643"/>
    <w:rsid w:val="008C1E1E"/>
    <w:rsid w:val="008F712B"/>
    <w:rsid w:val="00934A36"/>
    <w:rsid w:val="009E7A98"/>
    <w:rsid w:val="00A024F8"/>
    <w:rsid w:val="00A54A5C"/>
    <w:rsid w:val="00A74C21"/>
    <w:rsid w:val="00A77C91"/>
    <w:rsid w:val="00AC0DC4"/>
    <w:rsid w:val="00B45DB9"/>
    <w:rsid w:val="00B9143C"/>
    <w:rsid w:val="00B96271"/>
    <w:rsid w:val="00BB367A"/>
    <w:rsid w:val="00BD7A24"/>
    <w:rsid w:val="00BF5E96"/>
    <w:rsid w:val="00C24474"/>
    <w:rsid w:val="00C37C0C"/>
    <w:rsid w:val="00C64556"/>
    <w:rsid w:val="00C83641"/>
    <w:rsid w:val="00CA156C"/>
    <w:rsid w:val="00CB0993"/>
    <w:rsid w:val="00CB6938"/>
    <w:rsid w:val="00CC0EDB"/>
    <w:rsid w:val="00CC59CC"/>
    <w:rsid w:val="00CC6226"/>
    <w:rsid w:val="00CF560E"/>
    <w:rsid w:val="00D37AD8"/>
    <w:rsid w:val="00D50512"/>
    <w:rsid w:val="00D85E3A"/>
    <w:rsid w:val="00DF0D15"/>
    <w:rsid w:val="00E07205"/>
    <w:rsid w:val="00E14D42"/>
    <w:rsid w:val="00E7056A"/>
    <w:rsid w:val="00E82EC4"/>
    <w:rsid w:val="00E95F1E"/>
    <w:rsid w:val="00E973EF"/>
    <w:rsid w:val="00EA5C3D"/>
    <w:rsid w:val="00EE2420"/>
    <w:rsid w:val="00EF4E5F"/>
    <w:rsid w:val="00F02D7B"/>
    <w:rsid w:val="00F21866"/>
    <w:rsid w:val="00F41F9B"/>
    <w:rsid w:val="00F77174"/>
    <w:rsid w:val="00FB2C11"/>
    <w:rsid w:val="00FB35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48A97"/>
  <w15:chartTrackingRefBased/>
  <w15:docId w15:val="{7A69727E-1DEE-474E-A831-4120F0F9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6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urse-desc">
    <w:name w:val="course-desc"/>
    <w:basedOn w:val="DefaultParagraphFont"/>
    <w:rsid w:val="0062162D"/>
  </w:style>
  <w:style w:type="paragraph" w:styleId="ListParagraph">
    <w:name w:val="List Paragraph"/>
    <w:basedOn w:val="Normal"/>
    <w:uiPriority w:val="34"/>
    <w:qFormat/>
    <w:rsid w:val="0062162D"/>
    <w:pPr>
      <w:ind w:left="720"/>
      <w:contextualSpacing/>
    </w:pPr>
  </w:style>
  <w:style w:type="paragraph" w:styleId="NormalWeb">
    <w:name w:val="Normal (Web)"/>
    <w:basedOn w:val="Normal"/>
    <w:uiPriority w:val="99"/>
    <w:rsid w:val="0062162D"/>
    <w:pPr>
      <w:spacing w:before="100" w:beforeAutospacing="1" w:after="100" w:afterAutospacing="1"/>
    </w:pPr>
    <w:rPr>
      <w:rFonts w:ascii="Verdana" w:eastAsia="Times New Roman" w:hAnsi="Verdana" w:cs="Times New Roman"/>
      <w:szCs w:val="24"/>
      <w:lang w:val="en-US"/>
    </w:rPr>
  </w:style>
  <w:style w:type="table" w:styleId="TableGrid">
    <w:name w:val="Table Grid"/>
    <w:basedOn w:val="TableNormal"/>
    <w:uiPriority w:val="39"/>
    <w:rsid w:val="00621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Houghtaling</dc:creator>
  <cp:keywords/>
  <dc:description/>
  <cp:lastModifiedBy>Jarena Lee</cp:lastModifiedBy>
  <cp:revision>3</cp:revision>
  <cp:lastPrinted>2018-07-31T15:58:00Z</cp:lastPrinted>
  <dcterms:created xsi:type="dcterms:W3CDTF">2023-08-09T18:42:00Z</dcterms:created>
  <dcterms:modified xsi:type="dcterms:W3CDTF">2023-08-09T19:07:00Z</dcterms:modified>
</cp:coreProperties>
</file>