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1A2E3" w14:textId="107F2F21" w:rsidR="0062162D" w:rsidRPr="00CD08F6" w:rsidRDefault="0062162D" w:rsidP="0062162D">
      <w:pPr>
        <w:rPr>
          <w:rFonts w:asciiTheme="minorHAnsi" w:hAnsiTheme="minorHAnsi"/>
          <w:b/>
          <w:color w:val="C00000"/>
          <w:sz w:val="28"/>
          <w:szCs w:val="28"/>
          <w:lang w:val="en-GB"/>
        </w:rPr>
      </w:pPr>
    </w:p>
    <w:tbl>
      <w:tblPr>
        <w:tblStyle w:val="TableGrid"/>
        <w:tblW w:w="10629" w:type="dxa"/>
        <w:jc w:val="center"/>
        <w:tblLook w:val="04A0" w:firstRow="1" w:lastRow="0" w:firstColumn="1" w:lastColumn="0" w:noHBand="0" w:noVBand="1"/>
      </w:tblPr>
      <w:tblGrid>
        <w:gridCol w:w="6516"/>
        <w:gridCol w:w="4113"/>
      </w:tblGrid>
      <w:tr w:rsidR="0062162D" w14:paraId="50505D68" w14:textId="77777777" w:rsidTr="00DC7578">
        <w:trPr>
          <w:trHeight w:val="949"/>
          <w:jc w:val="center"/>
        </w:trPr>
        <w:tc>
          <w:tcPr>
            <w:tcW w:w="6516" w:type="dxa"/>
          </w:tcPr>
          <w:p w14:paraId="3E511EA7" w14:textId="49B7F536" w:rsidR="00A00F5C" w:rsidRDefault="0085645F" w:rsidP="0085645F">
            <w:pPr>
              <w:rPr>
                <w:rFonts w:asciiTheme="minorHAnsi" w:hAnsiTheme="minorHAnsi"/>
                <w:b/>
                <w:lang w:val="en-GB"/>
              </w:rPr>
            </w:pPr>
            <w:r w:rsidRPr="0087584E">
              <w:rPr>
                <w:rFonts w:asciiTheme="minorHAnsi" w:hAnsiTheme="minorHAnsi"/>
                <w:b/>
                <w:lang w:val="en-GB"/>
              </w:rPr>
              <w:t>Course Name</w:t>
            </w:r>
            <w:r>
              <w:rPr>
                <w:rFonts w:asciiTheme="minorHAnsi" w:hAnsiTheme="minorHAnsi"/>
                <w:b/>
                <w:lang w:val="en-GB"/>
              </w:rPr>
              <w:t xml:space="preserve"> </w:t>
            </w:r>
          </w:p>
          <w:p w14:paraId="4EDFD644" w14:textId="77777777" w:rsidR="005B793A" w:rsidRDefault="00620A6D" w:rsidP="00620A6D">
            <w:pPr>
              <w:rPr>
                <w:rFonts w:asciiTheme="minorHAnsi" w:hAnsiTheme="minorHAnsi"/>
                <w:lang w:val="en-GB"/>
              </w:rPr>
            </w:pPr>
            <w:r>
              <w:rPr>
                <w:rFonts w:asciiTheme="minorHAnsi" w:hAnsiTheme="minorHAnsi"/>
                <w:lang w:val="en-GB"/>
              </w:rPr>
              <w:t>GNDS 326</w:t>
            </w:r>
            <w:r w:rsidRPr="002265F3">
              <w:rPr>
                <w:rFonts w:asciiTheme="minorHAnsi" w:hAnsiTheme="minorHAnsi"/>
                <w:lang w:val="en-GB"/>
              </w:rPr>
              <w:t xml:space="preserve">: </w:t>
            </w:r>
            <w:r>
              <w:rPr>
                <w:rFonts w:asciiTheme="minorHAnsi" w:hAnsiTheme="minorHAnsi"/>
                <w:lang w:val="en-GB"/>
              </w:rPr>
              <w:t>Gender, Diaspora, and the Arts</w:t>
            </w:r>
          </w:p>
          <w:p w14:paraId="51FE107C" w14:textId="374990B7" w:rsidR="00723AC6" w:rsidRPr="00CD08F6" w:rsidRDefault="00150396" w:rsidP="00620A6D">
            <w:pPr>
              <w:rPr>
                <w:rFonts w:asciiTheme="minorHAnsi" w:hAnsiTheme="minorHAnsi"/>
                <w:lang w:val="en-GB"/>
              </w:rPr>
            </w:pPr>
            <w:r>
              <w:rPr>
                <w:rFonts w:asciiTheme="minorHAnsi" w:hAnsiTheme="minorHAnsi"/>
                <w:lang w:val="en-GB"/>
              </w:rPr>
              <w:t xml:space="preserve">Meeting time: </w:t>
            </w:r>
            <w:r w:rsidR="004F3903">
              <w:rPr>
                <w:rFonts w:asciiTheme="minorHAnsi" w:hAnsiTheme="minorHAnsi"/>
                <w:lang w:val="en-GB"/>
              </w:rPr>
              <w:t>Mon./</w:t>
            </w:r>
            <w:r w:rsidR="00723AC6">
              <w:rPr>
                <w:rFonts w:asciiTheme="minorHAnsi" w:hAnsiTheme="minorHAnsi"/>
                <w:lang w:val="en-GB"/>
              </w:rPr>
              <w:t xml:space="preserve">Wed. </w:t>
            </w:r>
            <w:r>
              <w:rPr>
                <w:rFonts w:asciiTheme="minorHAnsi" w:hAnsiTheme="minorHAnsi"/>
                <w:lang w:val="en-GB"/>
              </w:rPr>
              <w:t>1</w:t>
            </w:r>
            <w:r w:rsidR="00723AC6">
              <w:rPr>
                <w:rFonts w:asciiTheme="minorHAnsi" w:hAnsiTheme="minorHAnsi"/>
                <w:lang w:val="en-GB"/>
              </w:rPr>
              <w:t xml:space="preserve">- </w:t>
            </w:r>
            <w:r>
              <w:rPr>
                <w:rFonts w:asciiTheme="minorHAnsi" w:hAnsiTheme="minorHAnsi"/>
                <w:lang w:val="en-GB"/>
              </w:rPr>
              <w:t>4 pm</w:t>
            </w:r>
            <w:r w:rsidR="004F3903">
              <w:rPr>
                <w:rFonts w:asciiTheme="minorHAnsi" w:hAnsiTheme="minorHAnsi"/>
                <w:lang w:val="en-GB"/>
              </w:rPr>
              <w:t xml:space="preserve"> (online)</w:t>
            </w:r>
          </w:p>
        </w:tc>
        <w:tc>
          <w:tcPr>
            <w:tcW w:w="4113" w:type="dxa"/>
          </w:tcPr>
          <w:p w14:paraId="5187BCB8" w14:textId="3146FF45" w:rsidR="00864266" w:rsidRPr="0087584E" w:rsidRDefault="0062162D" w:rsidP="006B4DC4">
            <w:pPr>
              <w:rPr>
                <w:rFonts w:asciiTheme="minorHAnsi" w:hAnsiTheme="minorHAnsi"/>
                <w:b/>
                <w:lang w:val="en-GB"/>
              </w:rPr>
            </w:pPr>
            <w:r w:rsidRPr="0087584E">
              <w:rPr>
                <w:rFonts w:asciiTheme="minorHAnsi" w:hAnsiTheme="minorHAnsi"/>
                <w:b/>
                <w:lang w:val="en-GB"/>
              </w:rPr>
              <w:t>Course Instructor</w:t>
            </w:r>
          </w:p>
          <w:p w14:paraId="023542CD" w14:textId="41D9CF54" w:rsidR="00020E27" w:rsidRPr="00883E5C" w:rsidRDefault="00CD08F6" w:rsidP="0062162D">
            <w:pPr>
              <w:rPr>
                <w:rFonts w:asciiTheme="minorHAnsi" w:hAnsiTheme="minorHAnsi"/>
                <w:bCs/>
                <w:lang w:val="en-GB"/>
              </w:rPr>
            </w:pPr>
            <w:r>
              <w:rPr>
                <w:rFonts w:asciiTheme="minorHAnsi" w:hAnsiTheme="minorHAnsi"/>
                <w:bCs/>
                <w:lang w:val="en-GB"/>
              </w:rPr>
              <w:t>T</w:t>
            </w:r>
            <w:r w:rsidR="00150396">
              <w:rPr>
                <w:rFonts w:asciiTheme="minorHAnsi" w:hAnsiTheme="minorHAnsi"/>
                <w:bCs/>
                <w:lang w:val="en-GB"/>
              </w:rPr>
              <w:t>rish Salah</w:t>
            </w:r>
          </w:p>
        </w:tc>
      </w:tr>
      <w:tr w:rsidR="0062162D" w14:paraId="461FCE34" w14:textId="77777777" w:rsidTr="00DC7578">
        <w:trPr>
          <w:trHeight w:val="2382"/>
          <w:jc w:val="center"/>
        </w:trPr>
        <w:tc>
          <w:tcPr>
            <w:tcW w:w="6516" w:type="dxa"/>
          </w:tcPr>
          <w:p w14:paraId="0A07B5ED" w14:textId="40D4FBFC" w:rsidR="00A00F5C" w:rsidRDefault="00311937" w:rsidP="00311937">
            <w:pPr>
              <w:rPr>
                <w:rFonts w:asciiTheme="minorHAnsi" w:hAnsiTheme="minorHAnsi"/>
                <w:b/>
                <w:lang w:val="en-GB"/>
              </w:rPr>
            </w:pPr>
            <w:r w:rsidRPr="00694FB0">
              <w:rPr>
                <w:rFonts w:asciiTheme="minorHAnsi" w:hAnsiTheme="minorHAnsi"/>
                <w:b/>
                <w:lang w:val="en-GB"/>
              </w:rPr>
              <w:t>Course Description</w:t>
            </w:r>
          </w:p>
          <w:p w14:paraId="07CE866C" w14:textId="7883402E" w:rsidR="00620A6D" w:rsidRPr="00A00F5C" w:rsidRDefault="00620A6D" w:rsidP="00620A6D">
            <w:pPr>
              <w:rPr>
                <w:rFonts w:ascii="Calibri" w:hAnsi="Calibri"/>
                <w:color w:val="000000"/>
              </w:rPr>
            </w:pPr>
            <w:r w:rsidRPr="00620A6D">
              <w:rPr>
                <w:rFonts w:ascii="Calibri" w:hAnsi="Calibri"/>
              </w:rPr>
              <w:t xml:space="preserve">This course explores transnational realities and diasporic experience, with particular attention to gender and sexuality, and their expression through the arts. </w:t>
            </w:r>
            <w:r w:rsidR="00A00F5C">
              <w:rPr>
                <w:rFonts w:ascii="Calibri" w:hAnsi="Calibri"/>
              </w:rPr>
              <w:t xml:space="preserve">In it </w:t>
            </w:r>
            <w:r w:rsidRPr="00620A6D">
              <w:rPr>
                <w:rFonts w:ascii="Calibri" w:hAnsi="Calibri"/>
                <w:color w:val="000000"/>
              </w:rPr>
              <w:t xml:space="preserve">we will study different genres of cultural production, such as novels, poetry, short fiction, graphic novels, film, video, music, visual art, as sites from which to think about how diaspora and gender (as well as race, class, sexuality, etc.) intersect and how they are lived, thought and felt </w:t>
            </w:r>
            <w:r w:rsidR="00A00F5C">
              <w:rPr>
                <w:rFonts w:ascii="Calibri" w:hAnsi="Calibri"/>
                <w:color w:val="000000"/>
              </w:rPr>
              <w:t>in</w:t>
            </w:r>
            <w:r w:rsidRPr="00620A6D">
              <w:rPr>
                <w:rFonts w:ascii="Calibri" w:hAnsi="Calibri"/>
                <w:color w:val="000000"/>
              </w:rPr>
              <w:t xml:space="preserve"> their intersections. </w:t>
            </w:r>
          </w:p>
          <w:p w14:paraId="742AEF22" w14:textId="151772D6" w:rsidR="00CD08F6" w:rsidRPr="007A6280" w:rsidRDefault="00620A6D" w:rsidP="00620A6D">
            <w:pPr>
              <w:rPr>
                <w:rFonts w:ascii="Calibri" w:hAnsi="Calibri"/>
                <w:color w:val="000000"/>
                <w:lang w:val="en"/>
              </w:rPr>
            </w:pPr>
            <w:r w:rsidRPr="00620A6D">
              <w:rPr>
                <w:rFonts w:ascii="Calibri" w:hAnsi="Calibri"/>
                <w:color w:val="000000"/>
                <w:lang w:val="en"/>
              </w:rPr>
              <w:t xml:space="preserve">Drawing upon transnational, Black Atlantic and post/settler colonial theory, </w:t>
            </w:r>
            <w:proofErr w:type="spellStart"/>
            <w:r w:rsidRPr="00620A6D">
              <w:rPr>
                <w:rFonts w:ascii="Calibri" w:hAnsi="Calibri"/>
                <w:color w:val="000000"/>
                <w:lang w:val="en"/>
              </w:rPr>
              <w:t>Creolité</w:t>
            </w:r>
            <w:proofErr w:type="spellEnd"/>
            <w:r w:rsidRPr="00620A6D">
              <w:rPr>
                <w:rFonts w:ascii="Calibri" w:hAnsi="Calibri"/>
                <w:color w:val="000000"/>
                <w:lang w:val="en"/>
              </w:rPr>
              <w:t xml:space="preserve">, </w:t>
            </w:r>
            <w:r w:rsidRPr="00620A6D">
              <w:rPr>
                <w:rFonts w:ascii="Calibri" w:hAnsi="Calibri"/>
              </w:rPr>
              <w:t xml:space="preserve">mestizaje, women of colour and </w:t>
            </w:r>
            <w:r w:rsidRPr="00620A6D">
              <w:rPr>
                <w:rFonts w:ascii="Calibri" w:hAnsi="Calibri"/>
                <w:color w:val="000000"/>
                <w:lang w:val="en"/>
              </w:rPr>
              <w:t xml:space="preserve">decolonial Indigenous feminisms, and queer/trans of </w:t>
            </w:r>
            <w:proofErr w:type="spellStart"/>
            <w:r w:rsidRPr="00620A6D">
              <w:rPr>
                <w:rFonts w:ascii="Calibri" w:hAnsi="Calibri"/>
                <w:color w:val="000000"/>
                <w:lang w:val="en"/>
              </w:rPr>
              <w:t>colour</w:t>
            </w:r>
            <w:proofErr w:type="spellEnd"/>
            <w:r w:rsidRPr="00620A6D">
              <w:rPr>
                <w:rFonts w:ascii="Calibri" w:hAnsi="Calibri"/>
                <w:color w:val="000000"/>
                <w:lang w:val="en"/>
              </w:rPr>
              <w:t xml:space="preserve"> studies,</w:t>
            </w:r>
            <w:r w:rsidRPr="00620A6D">
              <w:rPr>
                <w:rFonts w:ascii="Calibri" w:hAnsi="Calibri"/>
                <w:color w:val="000000"/>
              </w:rPr>
              <w:t xml:space="preserve"> we will consider g</w:t>
            </w:r>
            <w:r w:rsidRPr="00620A6D">
              <w:rPr>
                <w:rFonts w:ascii="Calibri" w:hAnsi="Calibri"/>
                <w:color w:val="000000"/>
                <w:lang w:val="en"/>
              </w:rPr>
              <w:t>ender</w:t>
            </w:r>
            <w:r w:rsidR="000A57A3">
              <w:rPr>
                <w:rFonts w:ascii="Calibri" w:hAnsi="Calibri"/>
                <w:color w:val="000000"/>
                <w:lang w:val="en"/>
              </w:rPr>
              <w:t xml:space="preserve"> </w:t>
            </w:r>
            <w:r w:rsidRPr="00620A6D">
              <w:rPr>
                <w:rFonts w:ascii="Calibri" w:hAnsi="Calibri"/>
                <w:color w:val="000000"/>
                <w:lang w:val="en"/>
              </w:rPr>
              <w:t>and diaspora less as objective states or historical events than as analytic frames</w:t>
            </w:r>
            <w:r w:rsidR="000A57A3">
              <w:rPr>
                <w:rFonts w:ascii="Calibri" w:hAnsi="Calibri"/>
                <w:color w:val="000000"/>
                <w:lang w:val="en"/>
              </w:rPr>
              <w:t>, aesthetic modes,</w:t>
            </w:r>
            <w:r w:rsidRPr="00620A6D">
              <w:rPr>
                <w:rFonts w:ascii="Calibri" w:hAnsi="Calibri"/>
                <w:color w:val="000000"/>
                <w:lang w:val="en"/>
              </w:rPr>
              <w:t xml:space="preserve"> and effects of socio-cultural processes and practices, shaped by power relations and discursive logics. In other words, as problems for how we can know about (or live) sex, race, nation, belonging, representation, </w:t>
            </w:r>
            <w:r w:rsidR="00A00F5C" w:rsidRPr="00620A6D">
              <w:rPr>
                <w:rFonts w:ascii="Calibri" w:hAnsi="Calibri"/>
                <w:color w:val="000000"/>
                <w:lang w:val="en"/>
              </w:rPr>
              <w:t xml:space="preserve">oppression, </w:t>
            </w:r>
            <w:r w:rsidR="00A00F5C">
              <w:rPr>
                <w:rFonts w:ascii="Calibri" w:hAnsi="Calibri"/>
                <w:color w:val="000000"/>
                <w:lang w:val="en"/>
              </w:rPr>
              <w:t xml:space="preserve">solidarity, </w:t>
            </w:r>
            <w:r w:rsidRPr="00620A6D">
              <w:rPr>
                <w:rFonts w:ascii="Calibri" w:hAnsi="Calibri"/>
                <w:color w:val="000000"/>
                <w:lang w:val="en"/>
              </w:rPr>
              <w:t>marginalization, alienation, resistance, liberation.</w:t>
            </w:r>
          </w:p>
        </w:tc>
        <w:tc>
          <w:tcPr>
            <w:tcW w:w="4113" w:type="dxa"/>
          </w:tcPr>
          <w:p w14:paraId="1F9897EC" w14:textId="25C7EDDE" w:rsidR="00A00F5C" w:rsidRPr="0087584E" w:rsidRDefault="00311937" w:rsidP="00311937">
            <w:pPr>
              <w:rPr>
                <w:rFonts w:asciiTheme="minorHAnsi" w:hAnsiTheme="minorHAnsi"/>
                <w:b/>
                <w:lang w:val="en-GB"/>
              </w:rPr>
            </w:pPr>
            <w:r w:rsidRPr="0087584E">
              <w:rPr>
                <w:rFonts w:asciiTheme="minorHAnsi" w:hAnsiTheme="minorHAnsi"/>
                <w:b/>
                <w:lang w:val="en-GB"/>
              </w:rPr>
              <w:t xml:space="preserve"> Course </w:t>
            </w:r>
            <w:r w:rsidR="00150396">
              <w:rPr>
                <w:rFonts w:asciiTheme="minorHAnsi" w:hAnsiTheme="minorHAnsi"/>
                <w:b/>
                <w:lang w:val="en-GB"/>
              </w:rPr>
              <w:t xml:space="preserve">Texts </w:t>
            </w:r>
            <w:r w:rsidR="00150396" w:rsidRPr="00150396">
              <w:rPr>
                <w:rFonts w:asciiTheme="minorHAnsi" w:hAnsiTheme="minorHAnsi"/>
                <w:bCs/>
                <w:lang w:val="en-GB"/>
              </w:rPr>
              <w:t>(to be confirmed)</w:t>
            </w:r>
          </w:p>
          <w:p w14:paraId="6E1A7FF3" w14:textId="77777777"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Leila </w:t>
            </w:r>
            <w:proofErr w:type="spellStart"/>
            <w:r w:rsidRPr="00E9038D">
              <w:rPr>
                <w:rFonts w:asciiTheme="minorHAnsi" w:hAnsiTheme="minorHAnsi"/>
              </w:rPr>
              <w:t>Abdelrazaq</w:t>
            </w:r>
            <w:proofErr w:type="spellEnd"/>
            <w:r w:rsidRPr="00E9038D">
              <w:rPr>
                <w:rFonts w:asciiTheme="minorHAnsi" w:hAnsiTheme="minorHAnsi"/>
              </w:rPr>
              <w:t xml:space="preserve">, </w:t>
            </w:r>
            <w:proofErr w:type="spellStart"/>
            <w:r w:rsidRPr="00E9038D">
              <w:rPr>
                <w:rFonts w:asciiTheme="minorHAnsi" w:hAnsiTheme="minorHAnsi"/>
                <w:u w:val="single"/>
              </w:rPr>
              <w:t>Baddawi</w:t>
            </w:r>
            <w:proofErr w:type="spellEnd"/>
            <w:r w:rsidRPr="00E9038D">
              <w:rPr>
                <w:rFonts w:asciiTheme="minorHAnsi" w:hAnsiTheme="minorHAnsi"/>
              </w:rPr>
              <w:t xml:space="preserve">; </w:t>
            </w:r>
          </w:p>
          <w:p w14:paraId="09AB8A7C" w14:textId="77777777"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Agha Shahid Ali, </w:t>
            </w:r>
            <w:r w:rsidRPr="00E9038D">
              <w:rPr>
                <w:rFonts w:asciiTheme="minorHAnsi" w:hAnsiTheme="minorHAnsi"/>
                <w:u w:val="single"/>
              </w:rPr>
              <w:t>The Country Without a Post Office</w:t>
            </w:r>
            <w:r w:rsidRPr="00E9038D">
              <w:rPr>
                <w:rFonts w:asciiTheme="minorHAnsi" w:hAnsiTheme="minorHAnsi"/>
              </w:rPr>
              <w:t xml:space="preserve">; </w:t>
            </w:r>
          </w:p>
          <w:p w14:paraId="41E3B5AE" w14:textId="77777777" w:rsidR="00620A6D" w:rsidRDefault="00620A6D" w:rsidP="00620A6D">
            <w:pPr>
              <w:pStyle w:val="ListParagraph"/>
              <w:numPr>
                <w:ilvl w:val="0"/>
                <w:numId w:val="20"/>
              </w:numPr>
              <w:rPr>
                <w:rFonts w:asciiTheme="minorHAnsi" w:hAnsiTheme="minorHAnsi"/>
              </w:rPr>
            </w:pPr>
            <w:r w:rsidRPr="00E9038D">
              <w:rPr>
                <w:rFonts w:asciiTheme="minorHAnsi" w:hAnsiTheme="minorHAnsi"/>
              </w:rPr>
              <w:t xml:space="preserve">Dionne Brand, </w:t>
            </w:r>
            <w:r w:rsidRPr="00E9038D">
              <w:rPr>
                <w:rFonts w:asciiTheme="minorHAnsi" w:hAnsiTheme="minorHAnsi"/>
                <w:u w:val="single"/>
              </w:rPr>
              <w:t>An Autobiography of the Autobiography of Reading</w:t>
            </w:r>
            <w:r w:rsidRPr="00E9038D">
              <w:rPr>
                <w:rFonts w:asciiTheme="minorHAnsi" w:hAnsiTheme="minorHAnsi"/>
              </w:rPr>
              <w:t xml:space="preserve">; </w:t>
            </w:r>
          </w:p>
          <w:p w14:paraId="14EC7E9B" w14:textId="65631921"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Zeyn Joukhadar, </w:t>
            </w:r>
            <w:r w:rsidRPr="00E9038D">
              <w:rPr>
                <w:rFonts w:asciiTheme="minorHAnsi" w:hAnsiTheme="minorHAnsi"/>
                <w:u w:val="single"/>
              </w:rPr>
              <w:t>The Map of Salt and Stars</w:t>
            </w:r>
            <w:r w:rsidRPr="00E9038D">
              <w:rPr>
                <w:rFonts w:asciiTheme="minorHAnsi" w:hAnsiTheme="minorHAnsi"/>
              </w:rPr>
              <w:t>;</w:t>
            </w:r>
          </w:p>
          <w:p w14:paraId="57C9F8C8" w14:textId="77777777"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Jenny </w:t>
            </w:r>
            <w:proofErr w:type="spellStart"/>
            <w:r w:rsidRPr="00E9038D">
              <w:rPr>
                <w:rFonts w:asciiTheme="minorHAnsi" w:hAnsiTheme="minorHAnsi"/>
              </w:rPr>
              <w:t>Heijun</w:t>
            </w:r>
            <w:proofErr w:type="spellEnd"/>
            <w:r w:rsidRPr="00E9038D">
              <w:rPr>
                <w:rFonts w:asciiTheme="minorHAnsi" w:hAnsiTheme="minorHAnsi"/>
              </w:rPr>
              <w:t xml:space="preserve"> Wills, </w:t>
            </w:r>
            <w:r w:rsidRPr="00E9038D">
              <w:rPr>
                <w:rFonts w:asciiTheme="minorHAnsi" w:hAnsiTheme="minorHAnsi"/>
                <w:u w:val="single"/>
              </w:rPr>
              <w:t>Older Sister, Not Necessarily Related</w:t>
            </w:r>
            <w:r>
              <w:rPr>
                <w:rFonts w:asciiTheme="minorHAnsi" w:hAnsiTheme="minorHAnsi"/>
                <w:u w:val="single"/>
              </w:rPr>
              <w:t>.</w:t>
            </w:r>
            <w:r w:rsidRPr="00E9038D">
              <w:rPr>
                <w:rFonts w:asciiTheme="minorHAnsi" w:hAnsiTheme="minorHAnsi"/>
              </w:rPr>
              <w:t xml:space="preserve"> </w:t>
            </w:r>
          </w:p>
          <w:p w14:paraId="30EE6EDC" w14:textId="1BA078AA" w:rsidR="00DF055C" w:rsidRPr="00DF055C" w:rsidRDefault="00DC7578" w:rsidP="00620A6D">
            <w:pPr>
              <w:rPr>
                <w:rFonts w:asciiTheme="minorHAnsi" w:hAnsiTheme="minorHAnsi"/>
                <w:b/>
                <w:lang w:val="en-GB"/>
              </w:rPr>
            </w:pPr>
            <w:r>
              <w:rPr>
                <w:rFonts w:asciiTheme="minorHAnsi" w:hAnsiTheme="minorHAnsi"/>
              </w:rPr>
              <w:t>S</w:t>
            </w:r>
            <w:r w:rsidR="00620A6D">
              <w:rPr>
                <w:rFonts w:asciiTheme="minorHAnsi" w:hAnsiTheme="minorHAnsi"/>
              </w:rPr>
              <w:t>hort</w:t>
            </w:r>
            <w:r w:rsidR="00150396">
              <w:rPr>
                <w:rFonts w:asciiTheme="minorHAnsi" w:hAnsiTheme="minorHAnsi"/>
              </w:rPr>
              <w:t xml:space="preserve"> </w:t>
            </w:r>
            <w:r w:rsidR="00620A6D">
              <w:rPr>
                <w:rFonts w:asciiTheme="minorHAnsi" w:hAnsiTheme="minorHAnsi"/>
              </w:rPr>
              <w:t>texts</w:t>
            </w:r>
            <w:r w:rsidR="00C8597F">
              <w:rPr>
                <w:rFonts w:asciiTheme="minorHAnsi" w:hAnsiTheme="minorHAnsi"/>
              </w:rPr>
              <w:t>/</w:t>
            </w:r>
            <w:r w:rsidR="008C3CF0">
              <w:rPr>
                <w:rFonts w:asciiTheme="minorHAnsi" w:hAnsiTheme="minorHAnsi"/>
              </w:rPr>
              <w:t>videos</w:t>
            </w:r>
            <w:r w:rsidR="00C8597F">
              <w:rPr>
                <w:rFonts w:asciiTheme="minorHAnsi" w:hAnsiTheme="minorHAnsi"/>
              </w:rPr>
              <w:t>/</w:t>
            </w:r>
            <w:r w:rsidR="008C3CF0">
              <w:rPr>
                <w:rFonts w:asciiTheme="minorHAnsi" w:hAnsiTheme="minorHAnsi"/>
              </w:rPr>
              <w:t>films</w:t>
            </w:r>
            <w:r w:rsidR="00C8597F">
              <w:rPr>
                <w:rFonts w:asciiTheme="minorHAnsi" w:hAnsiTheme="minorHAnsi"/>
              </w:rPr>
              <w:t>/</w:t>
            </w:r>
            <w:r w:rsidR="00150396">
              <w:rPr>
                <w:rFonts w:asciiTheme="minorHAnsi" w:hAnsiTheme="minorHAnsi"/>
              </w:rPr>
              <w:t>essays</w:t>
            </w:r>
            <w:r w:rsidR="006A727C">
              <w:rPr>
                <w:rFonts w:asciiTheme="minorHAnsi" w:hAnsiTheme="minorHAnsi"/>
              </w:rPr>
              <w:t xml:space="preserve"> (</w:t>
            </w:r>
            <w:proofErr w:type="spellStart"/>
            <w:r w:rsidR="00620A6D">
              <w:rPr>
                <w:rFonts w:asciiTheme="minorHAnsi" w:hAnsiTheme="minorHAnsi"/>
              </w:rPr>
              <w:t>Etel</w:t>
            </w:r>
            <w:proofErr w:type="spellEnd"/>
            <w:r w:rsidR="00620A6D">
              <w:rPr>
                <w:rFonts w:asciiTheme="minorHAnsi" w:hAnsiTheme="minorHAnsi"/>
              </w:rPr>
              <w:t xml:space="preserve"> Adnan, Gloria Anzaldúa, Kamau Brathwaite,</w:t>
            </w:r>
            <w:r w:rsidR="00150396">
              <w:rPr>
                <w:rFonts w:asciiTheme="minorHAnsi" w:hAnsiTheme="minorHAnsi"/>
              </w:rPr>
              <w:t xml:space="preserve"> Ching-in Chen,</w:t>
            </w:r>
            <w:r w:rsidR="00620A6D">
              <w:rPr>
                <w:rFonts w:asciiTheme="minorHAnsi" w:hAnsiTheme="minorHAnsi"/>
              </w:rPr>
              <w:t xml:space="preserve"> </w:t>
            </w:r>
            <w:r w:rsidR="00150396">
              <w:rPr>
                <w:rFonts w:asciiTheme="minorHAnsi" w:hAnsiTheme="minorHAnsi"/>
              </w:rPr>
              <w:t>Mahmoud Darwish,</w:t>
            </w:r>
            <w:r w:rsidR="008C3CF0">
              <w:rPr>
                <w:rFonts w:asciiTheme="minorHAnsi" w:hAnsiTheme="minorHAnsi"/>
              </w:rPr>
              <w:t xml:space="preserve"> Richard Fung,</w:t>
            </w:r>
            <w:r w:rsidR="00150396">
              <w:rPr>
                <w:rFonts w:asciiTheme="minorHAnsi" w:hAnsiTheme="minorHAnsi"/>
              </w:rPr>
              <w:t xml:space="preserve"> </w:t>
            </w:r>
            <w:r w:rsidR="00D670B4">
              <w:rPr>
                <w:rFonts w:asciiTheme="minorHAnsi" w:hAnsiTheme="minorHAnsi"/>
              </w:rPr>
              <w:t xml:space="preserve">Dina </w:t>
            </w:r>
            <w:proofErr w:type="spellStart"/>
            <w:r w:rsidR="00D670B4">
              <w:rPr>
                <w:rFonts w:asciiTheme="minorHAnsi" w:hAnsiTheme="minorHAnsi"/>
              </w:rPr>
              <w:t>Georgis</w:t>
            </w:r>
            <w:proofErr w:type="spellEnd"/>
            <w:r w:rsidR="00D670B4">
              <w:rPr>
                <w:rFonts w:asciiTheme="minorHAnsi" w:hAnsiTheme="minorHAnsi"/>
              </w:rPr>
              <w:t xml:space="preserve">, </w:t>
            </w:r>
            <w:r w:rsidR="00150396">
              <w:rPr>
                <w:rFonts w:asciiTheme="minorHAnsi" w:hAnsiTheme="minorHAnsi"/>
              </w:rPr>
              <w:t>Édouard</w:t>
            </w:r>
            <w:r w:rsidR="00150396">
              <w:rPr>
                <w:rFonts w:asciiTheme="minorHAnsi" w:hAnsiTheme="minorHAnsi"/>
              </w:rPr>
              <w:t xml:space="preserve"> </w:t>
            </w:r>
            <w:proofErr w:type="spellStart"/>
            <w:r w:rsidR="00620A6D">
              <w:rPr>
                <w:rFonts w:asciiTheme="minorHAnsi" w:hAnsiTheme="minorHAnsi"/>
              </w:rPr>
              <w:t>Glissant</w:t>
            </w:r>
            <w:proofErr w:type="spellEnd"/>
            <w:r w:rsidR="00620A6D">
              <w:rPr>
                <w:rFonts w:asciiTheme="minorHAnsi" w:hAnsiTheme="minorHAnsi"/>
              </w:rPr>
              <w:t>, Gayatri Gopinath,</w:t>
            </w:r>
            <w:r>
              <w:rPr>
                <w:rFonts w:asciiTheme="minorHAnsi" w:hAnsiTheme="minorHAnsi"/>
              </w:rPr>
              <w:t xml:space="preserve"> </w:t>
            </w:r>
            <w:proofErr w:type="spellStart"/>
            <w:r w:rsidR="008C3CF0">
              <w:rPr>
                <w:rFonts w:asciiTheme="minorHAnsi" w:hAnsiTheme="minorHAnsi"/>
              </w:rPr>
              <w:t>Jamalie</w:t>
            </w:r>
            <w:proofErr w:type="spellEnd"/>
            <w:r w:rsidR="008C3CF0">
              <w:rPr>
                <w:rFonts w:asciiTheme="minorHAnsi" w:hAnsiTheme="minorHAnsi"/>
              </w:rPr>
              <w:t xml:space="preserve"> Hassan</w:t>
            </w:r>
            <w:r w:rsidR="00D670B4">
              <w:rPr>
                <w:rFonts w:asciiTheme="minorHAnsi" w:hAnsiTheme="minorHAnsi"/>
              </w:rPr>
              <w:t xml:space="preserve">, </w:t>
            </w:r>
            <w:r w:rsidR="006A727C">
              <w:rPr>
                <w:rFonts w:asciiTheme="minorHAnsi" w:hAnsiTheme="minorHAnsi"/>
              </w:rPr>
              <w:t>Ghassan Kanafani,</w:t>
            </w:r>
            <w:r w:rsidR="00CD3DE9">
              <w:rPr>
                <w:rFonts w:asciiTheme="minorHAnsi" w:hAnsiTheme="minorHAnsi"/>
              </w:rPr>
              <w:t xml:space="preserve"> </w:t>
            </w:r>
            <w:r w:rsidR="00D670B4">
              <w:rPr>
                <w:rFonts w:asciiTheme="minorHAnsi" w:hAnsiTheme="minorHAnsi"/>
              </w:rPr>
              <w:t>Deepa Mehta,</w:t>
            </w:r>
            <w:r w:rsidR="00620A6D">
              <w:rPr>
                <w:rFonts w:asciiTheme="minorHAnsi" w:hAnsiTheme="minorHAnsi"/>
              </w:rPr>
              <w:t xml:space="preserve"> </w:t>
            </w:r>
            <w:r w:rsidR="00150396">
              <w:rPr>
                <w:rFonts w:asciiTheme="minorHAnsi" w:hAnsiTheme="minorHAnsi"/>
              </w:rPr>
              <w:t xml:space="preserve">Edward Said, Ella </w:t>
            </w:r>
            <w:proofErr w:type="spellStart"/>
            <w:r w:rsidR="00150396">
              <w:rPr>
                <w:rFonts w:asciiTheme="minorHAnsi" w:hAnsiTheme="minorHAnsi"/>
              </w:rPr>
              <w:t>Shohat</w:t>
            </w:r>
            <w:proofErr w:type="spellEnd"/>
            <w:r w:rsidR="00150396">
              <w:rPr>
                <w:rFonts w:asciiTheme="minorHAnsi" w:hAnsiTheme="minorHAnsi"/>
              </w:rPr>
              <w:t xml:space="preserve">, </w:t>
            </w:r>
            <w:r w:rsidR="000A57A3">
              <w:rPr>
                <w:rFonts w:asciiTheme="minorHAnsi" w:hAnsiTheme="minorHAnsi"/>
              </w:rPr>
              <w:t xml:space="preserve">Gloria </w:t>
            </w:r>
            <w:proofErr w:type="spellStart"/>
            <w:r w:rsidR="000A57A3">
              <w:rPr>
                <w:rFonts w:asciiTheme="minorHAnsi" w:hAnsiTheme="minorHAnsi"/>
              </w:rPr>
              <w:t>Wekker</w:t>
            </w:r>
            <w:proofErr w:type="spellEnd"/>
            <w:r w:rsidR="000A57A3">
              <w:rPr>
                <w:rFonts w:asciiTheme="minorHAnsi" w:hAnsiTheme="minorHAnsi"/>
              </w:rPr>
              <w:t xml:space="preserve">, </w:t>
            </w:r>
            <w:r w:rsidR="00620A6D">
              <w:rPr>
                <w:rFonts w:asciiTheme="minorHAnsi" w:hAnsiTheme="minorHAnsi"/>
              </w:rPr>
              <w:t>etc.) will be available through course reserves.</w:t>
            </w:r>
          </w:p>
        </w:tc>
      </w:tr>
      <w:tr w:rsidR="00620A6D" w14:paraId="59A01009" w14:textId="77777777" w:rsidTr="00DC7578">
        <w:trPr>
          <w:trHeight w:val="2335"/>
          <w:jc w:val="center"/>
        </w:trPr>
        <w:tc>
          <w:tcPr>
            <w:tcW w:w="6516" w:type="dxa"/>
          </w:tcPr>
          <w:p w14:paraId="758526D4" w14:textId="0A41BBCD" w:rsidR="00A00F5C" w:rsidRDefault="00620A6D" w:rsidP="00620A6D">
            <w:pPr>
              <w:rPr>
                <w:rFonts w:asciiTheme="minorHAnsi" w:hAnsiTheme="minorHAnsi"/>
                <w:b/>
                <w:lang w:val="en-GB"/>
              </w:rPr>
            </w:pPr>
            <w:r w:rsidRPr="000B4A66">
              <w:rPr>
                <w:rFonts w:asciiTheme="minorHAnsi" w:hAnsiTheme="minorHAnsi"/>
                <w:b/>
                <w:lang w:val="en-GB"/>
              </w:rPr>
              <w:t>Course Objectives</w:t>
            </w:r>
          </w:p>
          <w:p w14:paraId="645B8C17" w14:textId="3521A2A7" w:rsidR="00620A6D" w:rsidRDefault="00620A6D" w:rsidP="00620A6D">
            <w:pPr>
              <w:rPr>
                <w:rFonts w:asciiTheme="minorHAnsi" w:hAnsiTheme="minorHAnsi"/>
                <w:lang w:val="en-GB"/>
              </w:rPr>
            </w:pPr>
            <w:r>
              <w:rPr>
                <w:rFonts w:asciiTheme="minorHAnsi" w:hAnsiTheme="minorHAnsi"/>
                <w:lang w:val="en-GB"/>
              </w:rPr>
              <w:t xml:space="preserve">By the end of the course, students </w:t>
            </w:r>
            <w:r w:rsidR="00C8597F">
              <w:rPr>
                <w:rFonts w:asciiTheme="minorHAnsi" w:hAnsiTheme="minorHAnsi"/>
                <w:lang w:val="en-GB"/>
              </w:rPr>
              <w:t>will</w:t>
            </w:r>
            <w:r>
              <w:rPr>
                <w:rFonts w:asciiTheme="minorHAnsi" w:hAnsiTheme="minorHAnsi"/>
                <w:lang w:val="en-GB"/>
              </w:rPr>
              <w:t>:</w:t>
            </w:r>
          </w:p>
          <w:p w14:paraId="3987D913" w14:textId="6669ABD2" w:rsid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Understand diaspora and gender as aspects of experience that shape one another and are naturalized as identity, subjectivity and otherness;</w:t>
            </w:r>
          </w:p>
          <w:p w14:paraId="3E7B873C" w14:textId="5B207A86" w:rsidR="001D3F92" w:rsidRP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Compare competing understandings</w:t>
            </w:r>
            <w:r w:rsidRPr="001D3F92">
              <w:rPr>
                <w:rFonts w:asciiTheme="minorHAnsi" w:hAnsiTheme="minorHAnsi"/>
                <w:lang w:val="en-GB"/>
              </w:rPr>
              <w:t xml:space="preserve"> of diaspora</w:t>
            </w:r>
            <w:r>
              <w:rPr>
                <w:rFonts w:asciiTheme="minorHAnsi" w:hAnsiTheme="minorHAnsi"/>
                <w:lang w:val="en-GB"/>
              </w:rPr>
              <w:t xml:space="preserve"> and of gender as event, consciousness, process, aesthetic, and/or analytic</w:t>
            </w:r>
            <w:r w:rsidRPr="001D3F92">
              <w:rPr>
                <w:rFonts w:asciiTheme="minorHAnsi" w:hAnsiTheme="minorHAnsi"/>
                <w:lang w:val="en-GB"/>
              </w:rPr>
              <w:t xml:space="preserve"> </w:t>
            </w:r>
            <w:r>
              <w:rPr>
                <w:rFonts w:asciiTheme="minorHAnsi" w:hAnsiTheme="minorHAnsi"/>
                <w:lang w:val="en-GB"/>
              </w:rPr>
              <w:t>shaped by multiple histories and contexts;</w:t>
            </w:r>
          </w:p>
          <w:p w14:paraId="2B9D8DC4" w14:textId="3A705904" w:rsidR="001D3F92" w:rsidRP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Discuss diaspora’s relevance and relation to concepts such as nation, the transnational, culture, language, race</w:t>
            </w:r>
            <w:r w:rsidR="007A6280">
              <w:rPr>
                <w:rFonts w:asciiTheme="minorHAnsi" w:hAnsiTheme="minorHAnsi"/>
                <w:lang w:val="en-GB"/>
              </w:rPr>
              <w:t>, belonging, migration, settler colonialism, justice;</w:t>
            </w:r>
          </w:p>
          <w:p w14:paraId="4D368A64" w14:textId="40E2C347" w:rsidR="00620A6D" w:rsidRP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Read, analyse and write about cultural and literary diasporic texts as cultural and gendered modes of knowledge production, aesthetic and political interventions.</w:t>
            </w:r>
          </w:p>
        </w:tc>
        <w:tc>
          <w:tcPr>
            <w:tcW w:w="4113" w:type="dxa"/>
          </w:tcPr>
          <w:p w14:paraId="4B83092E" w14:textId="6A4ED862" w:rsidR="00A00F5C" w:rsidRPr="000B4A66" w:rsidRDefault="00620A6D" w:rsidP="00620A6D">
            <w:pPr>
              <w:rPr>
                <w:rFonts w:asciiTheme="minorHAnsi" w:hAnsiTheme="minorHAnsi"/>
                <w:b/>
                <w:lang w:val="en-GB"/>
              </w:rPr>
            </w:pPr>
            <w:r w:rsidRPr="000B4A66">
              <w:rPr>
                <w:rFonts w:asciiTheme="minorHAnsi" w:hAnsiTheme="minorHAnsi"/>
                <w:b/>
                <w:lang w:val="en-GB"/>
              </w:rPr>
              <w:t>Course Evaluation</w:t>
            </w:r>
          </w:p>
          <w:p w14:paraId="428D7C4D" w14:textId="532EDB45" w:rsidR="00620A6D" w:rsidRPr="00A74C05"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Attendance/Participation     15%</w:t>
            </w:r>
          </w:p>
          <w:p w14:paraId="48E664DF" w14:textId="6B085B66" w:rsidR="00620A6D"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Annotations                             15%</w:t>
            </w:r>
          </w:p>
          <w:p w14:paraId="49B8A31E" w14:textId="3BF0B806" w:rsidR="00620A6D"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Short Paper                              20%</w:t>
            </w:r>
          </w:p>
          <w:p w14:paraId="4B568326" w14:textId="5C5B5568" w:rsidR="00620A6D" w:rsidRDefault="008C3CF0"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 xml:space="preserve">Film Review/Presentation     25% </w:t>
            </w:r>
          </w:p>
          <w:p w14:paraId="5FE46FC0" w14:textId="0AB0A7E8" w:rsidR="00620A6D" w:rsidRPr="005B793A" w:rsidRDefault="00620A6D" w:rsidP="00620A6D">
            <w:pPr>
              <w:pStyle w:val="ListParagraph"/>
              <w:numPr>
                <w:ilvl w:val="0"/>
                <w:numId w:val="13"/>
              </w:numPr>
              <w:rPr>
                <w:rFonts w:asciiTheme="minorHAnsi" w:hAnsiTheme="minorHAnsi"/>
                <w:lang w:val="en-US"/>
              </w:rPr>
            </w:pPr>
            <w:r>
              <w:rPr>
                <w:rFonts w:asciiTheme="minorHAnsi" w:eastAsia="Times New Roman" w:hAnsiTheme="minorHAnsi" w:cstheme="minorHAnsi"/>
              </w:rPr>
              <w:t>Final Paper/Project</w:t>
            </w:r>
            <w:r w:rsidRPr="00DF055C">
              <w:rPr>
                <w:rFonts w:asciiTheme="minorHAnsi" w:eastAsia="Times New Roman" w:hAnsiTheme="minorHAnsi" w:cstheme="minorHAnsi"/>
              </w:rPr>
              <w:t xml:space="preserve"> </w:t>
            </w:r>
            <w:r>
              <w:rPr>
                <w:rFonts w:asciiTheme="minorHAnsi" w:eastAsia="Times New Roman" w:hAnsiTheme="minorHAnsi" w:cstheme="minorHAnsi"/>
              </w:rPr>
              <w:t xml:space="preserve">                25%</w:t>
            </w:r>
          </w:p>
        </w:tc>
      </w:tr>
      <w:tr w:rsidR="00620A6D" w14:paraId="11D647D5" w14:textId="4ECF5958" w:rsidTr="00723AC6">
        <w:trPr>
          <w:trHeight w:val="2135"/>
          <w:jc w:val="center"/>
        </w:trPr>
        <w:tc>
          <w:tcPr>
            <w:tcW w:w="10629" w:type="dxa"/>
            <w:gridSpan w:val="2"/>
          </w:tcPr>
          <w:p w14:paraId="0769D0FB" w14:textId="06DC8ADD" w:rsidR="00CD08F6" w:rsidRDefault="00620A6D" w:rsidP="00620A6D">
            <w:pPr>
              <w:ind w:left="144" w:hanging="144"/>
              <w:rPr>
                <w:rFonts w:asciiTheme="minorHAnsi" w:hAnsiTheme="minorHAnsi"/>
                <w:b/>
                <w:lang w:val="en-GB"/>
              </w:rPr>
            </w:pPr>
            <w:r>
              <w:rPr>
                <w:rFonts w:asciiTheme="minorHAnsi" w:hAnsiTheme="minorHAnsi"/>
                <w:b/>
                <w:lang w:val="en-GB"/>
              </w:rPr>
              <w:t xml:space="preserve">Topics in </w:t>
            </w:r>
            <w:r w:rsidRPr="0042763F">
              <w:rPr>
                <w:rFonts w:asciiTheme="minorHAnsi" w:hAnsiTheme="minorHAnsi"/>
                <w:b/>
                <w:lang w:val="en-GB"/>
              </w:rPr>
              <w:t>Course Outline</w:t>
            </w:r>
          </w:p>
          <w:p w14:paraId="6173CC2B" w14:textId="36DF3C29" w:rsidR="00620A6D" w:rsidRPr="00A74C05" w:rsidRDefault="00620A6D" w:rsidP="00620A6D">
            <w:pPr>
              <w:pStyle w:val="ListParagraph"/>
              <w:numPr>
                <w:ilvl w:val="0"/>
                <w:numId w:val="13"/>
              </w:numPr>
              <w:rPr>
                <w:rFonts w:asciiTheme="minorHAnsi" w:hAnsiTheme="minorHAnsi"/>
                <w:bCs/>
                <w:lang w:val="en-GB"/>
              </w:rPr>
            </w:pPr>
            <w:r w:rsidRPr="00A74C05">
              <w:rPr>
                <w:rFonts w:asciiTheme="minorHAnsi" w:hAnsiTheme="minorHAnsi"/>
                <w:bCs/>
                <w:lang w:val="en-GB"/>
              </w:rPr>
              <w:t xml:space="preserve">diaspora as an analytic and </w:t>
            </w:r>
            <w:r w:rsidR="00A00F5C">
              <w:rPr>
                <w:rFonts w:asciiTheme="minorHAnsi" w:hAnsiTheme="minorHAnsi"/>
                <w:bCs/>
                <w:lang w:val="en-GB"/>
              </w:rPr>
              <w:t xml:space="preserve">as </w:t>
            </w:r>
            <w:r w:rsidRPr="00A74C05">
              <w:rPr>
                <w:rFonts w:asciiTheme="minorHAnsi" w:hAnsiTheme="minorHAnsi"/>
                <w:bCs/>
                <w:lang w:val="en-GB"/>
              </w:rPr>
              <w:t>cultural production</w:t>
            </w:r>
          </w:p>
          <w:p w14:paraId="326C7FD0" w14:textId="77777777" w:rsidR="00620A6D" w:rsidRDefault="00620A6D" w:rsidP="00620A6D">
            <w:pPr>
              <w:pStyle w:val="ListParagraph"/>
              <w:numPr>
                <w:ilvl w:val="0"/>
                <w:numId w:val="13"/>
              </w:numPr>
              <w:rPr>
                <w:rFonts w:asciiTheme="minorHAnsi" w:hAnsiTheme="minorHAnsi"/>
                <w:bCs/>
                <w:lang w:val="en-GB"/>
              </w:rPr>
            </w:pPr>
            <w:r>
              <w:rPr>
                <w:rFonts w:asciiTheme="minorHAnsi" w:hAnsiTheme="minorHAnsi"/>
                <w:bCs/>
                <w:lang w:val="en-GB"/>
              </w:rPr>
              <w:t>gender/genre/queer mobilities</w:t>
            </w:r>
          </w:p>
          <w:p w14:paraId="4845802C" w14:textId="28136557" w:rsidR="00620A6D" w:rsidRPr="00620A6D" w:rsidRDefault="00A00F5C" w:rsidP="00620A6D">
            <w:pPr>
              <w:pStyle w:val="ListParagraph"/>
              <w:numPr>
                <w:ilvl w:val="0"/>
                <w:numId w:val="13"/>
              </w:numPr>
              <w:rPr>
                <w:rFonts w:asciiTheme="minorHAnsi" w:hAnsiTheme="minorHAnsi"/>
                <w:lang w:val="en-GB"/>
              </w:rPr>
            </w:pPr>
            <w:r>
              <w:rPr>
                <w:rFonts w:asciiTheme="minorHAnsi" w:hAnsiTheme="minorHAnsi"/>
                <w:bCs/>
                <w:lang w:val="en-GB"/>
              </w:rPr>
              <w:t>differing contexts of diaspora</w:t>
            </w:r>
            <w:r w:rsidR="00620A6D" w:rsidRPr="00A74C05">
              <w:rPr>
                <w:rFonts w:asciiTheme="minorHAnsi" w:hAnsiTheme="minorHAnsi"/>
                <w:bCs/>
                <w:lang w:val="en-GB"/>
              </w:rPr>
              <w:t xml:space="preserve"> (</w:t>
            </w:r>
            <w:r w:rsidR="00620A6D">
              <w:rPr>
                <w:rFonts w:asciiTheme="minorHAnsi" w:hAnsiTheme="minorHAnsi"/>
                <w:bCs/>
                <w:lang w:val="en-GB"/>
              </w:rPr>
              <w:t>slavery</w:t>
            </w:r>
            <w:r w:rsidR="00620A6D" w:rsidRPr="00A74C05">
              <w:rPr>
                <w:rFonts w:asciiTheme="minorHAnsi" w:hAnsiTheme="minorHAnsi"/>
                <w:bCs/>
                <w:lang w:val="en-GB"/>
              </w:rPr>
              <w:t xml:space="preserve">, </w:t>
            </w:r>
            <w:r w:rsidR="00620A6D">
              <w:rPr>
                <w:rFonts w:asciiTheme="minorHAnsi" w:hAnsiTheme="minorHAnsi"/>
                <w:bCs/>
                <w:lang w:val="en-GB"/>
              </w:rPr>
              <w:t xml:space="preserve">indenture, </w:t>
            </w:r>
            <w:r>
              <w:rPr>
                <w:rFonts w:asciiTheme="minorHAnsi" w:hAnsiTheme="minorHAnsi"/>
                <w:bCs/>
                <w:lang w:val="en-GB"/>
              </w:rPr>
              <w:t>tourism</w:t>
            </w:r>
            <w:r w:rsidR="00620A6D">
              <w:rPr>
                <w:rFonts w:asciiTheme="minorHAnsi" w:hAnsiTheme="minorHAnsi"/>
                <w:bCs/>
                <w:lang w:val="en-GB"/>
              </w:rPr>
              <w:t xml:space="preserve">, </w:t>
            </w:r>
            <w:r w:rsidR="00620A6D" w:rsidRPr="00A74C05">
              <w:rPr>
                <w:rFonts w:asciiTheme="minorHAnsi" w:hAnsiTheme="minorHAnsi"/>
                <w:bCs/>
                <w:lang w:val="en-GB"/>
              </w:rPr>
              <w:t xml:space="preserve">exile, </w:t>
            </w:r>
            <w:r w:rsidR="00620A6D">
              <w:rPr>
                <w:rFonts w:asciiTheme="minorHAnsi" w:hAnsiTheme="minorHAnsi"/>
                <w:bCs/>
                <w:lang w:val="en-GB"/>
              </w:rPr>
              <w:t>se</w:t>
            </w:r>
            <w:r>
              <w:rPr>
                <w:rFonts w:asciiTheme="minorHAnsi" w:hAnsiTheme="minorHAnsi"/>
                <w:bCs/>
                <w:lang w:val="en-GB"/>
              </w:rPr>
              <w:t>ttlement/</w:t>
            </w:r>
            <w:r w:rsidR="00620A6D">
              <w:rPr>
                <w:rFonts w:asciiTheme="minorHAnsi" w:hAnsiTheme="minorHAnsi"/>
                <w:bCs/>
                <w:lang w:val="en-GB"/>
              </w:rPr>
              <w:t>conquest</w:t>
            </w:r>
            <w:r>
              <w:rPr>
                <w:rFonts w:asciiTheme="minorHAnsi" w:hAnsiTheme="minorHAnsi"/>
                <w:bCs/>
                <w:lang w:val="en-GB"/>
              </w:rPr>
              <w:t>, etc.</w:t>
            </w:r>
            <w:r w:rsidR="00620A6D" w:rsidRPr="00A74C05">
              <w:rPr>
                <w:rFonts w:asciiTheme="minorHAnsi" w:hAnsiTheme="minorHAnsi"/>
                <w:bCs/>
                <w:lang w:val="en-GB"/>
              </w:rPr>
              <w:t>)</w:t>
            </w:r>
          </w:p>
          <w:p w14:paraId="605C311C" w14:textId="5256BD8B" w:rsidR="00620A6D" w:rsidRPr="00A00F5C" w:rsidRDefault="00620A6D" w:rsidP="00A00F5C">
            <w:pPr>
              <w:pStyle w:val="ListParagraph"/>
              <w:numPr>
                <w:ilvl w:val="0"/>
                <w:numId w:val="13"/>
              </w:numPr>
              <w:rPr>
                <w:rFonts w:asciiTheme="minorHAnsi" w:hAnsiTheme="minorHAnsi"/>
                <w:bCs/>
                <w:lang w:val="en-GB"/>
              </w:rPr>
            </w:pPr>
            <w:r>
              <w:rPr>
                <w:rFonts w:asciiTheme="minorHAnsi" w:hAnsiTheme="minorHAnsi"/>
                <w:bCs/>
                <w:lang w:val="en-GB"/>
              </w:rPr>
              <w:t xml:space="preserve">transnational </w:t>
            </w:r>
            <w:r w:rsidRPr="00A74C05">
              <w:rPr>
                <w:rFonts w:asciiTheme="minorHAnsi" w:hAnsiTheme="minorHAnsi"/>
                <w:bCs/>
                <w:lang w:val="en-GB"/>
              </w:rPr>
              <w:t>belonging/unbelonging</w:t>
            </w:r>
            <w:r>
              <w:rPr>
                <w:rFonts w:asciiTheme="minorHAnsi" w:hAnsiTheme="minorHAnsi"/>
                <w:bCs/>
                <w:lang w:val="en-GB"/>
              </w:rPr>
              <w:t xml:space="preserve"> </w:t>
            </w:r>
            <w:r w:rsidR="00A00F5C">
              <w:rPr>
                <w:rFonts w:asciiTheme="minorHAnsi" w:hAnsiTheme="minorHAnsi"/>
                <w:bCs/>
                <w:lang w:val="en-GB"/>
              </w:rPr>
              <w:t>and</w:t>
            </w:r>
            <w:r w:rsidR="00A00F5C" w:rsidRPr="00A74C05">
              <w:rPr>
                <w:rFonts w:asciiTheme="minorHAnsi" w:hAnsiTheme="minorHAnsi"/>
                <w:bCs/>
                <w:lang w:val="en-GB"/>
              </w:rPr>
              <w:t xml:space="preserve"> internal diasporas</w:t>
            </w:r>
            <w:r w:rsidR="00A00F5C">
              <w:rPr>
                <w:rFonts w:asciiTheme="minorHAnsi" w:hAnsiTheme="minorHAnsi"/>
                <w:bCs/>
                <w:lang w:val="en-GB"/>
              </w:rPr>
              <w:t>, fugues,</w:t>
            </w:r>
            <w:r w:rsidR="00A00F5C" w:rsidRPr="00A74C05">
              <w:rPr>
                <w:rFonts w:asciiTheme="minorHAnsi" w:hAnsiTheme="minorHAnsi"/>
                <w:bCs/>
                <w:lang w:val="en-GB"/>
              </w:rPr>
              <w:t xml:space="preserve"> displacements</w:t>
            </w:r>
          </w:p>
          <w:p w14:paraId="45FC5267" w14:textId="4DA2E0E7" w:rsidR="00620A6D" w:rsidRDefault="00620A6D" w:rsidP="00620A6D">
            <w:pPr>
              <w:pStyle w:val="ListParagraph"/>
              <w:numPr>
                <w:ilvl w:val="0"/>
                <w:numId w:val="13"/>
              </w:numPr>
              <w:rPr>
                <w:rFonts w:asciiTheme="minorHAnsi" w:hAnsiTheme="minorHAnsi"/>
                <w:bCs/>
                <w:lang w:val="en-GB"/>
              </w:rPr>
            </w:pPr>
            <w:r>
              <w:rPr>
                <w:rFonts w:asciiTheme="minorHAnsi" w:hAnsiTheme="minorHAnsi"/>
                <w:bCs/>
                <w:lang w:val="en-GB"/>
              </w:rPr>
              <w:t xml:space="preserve">diaspora, </w:t>
            </w:r>
            <w:proofErr w:type="spellStart"/>
            <w:r>
              <w:rPr>
                <w:rFonts w:asciiTheme="minorHAnsi" w:hAnsiTheme="minorHAnsi"/>
                <w:bCs/>
                <w:lang w:val="en-GB"/>
              </w:rPr>
              <w:t>creolité</w:t>
            </w:r>
            <w:proofErr w:type="spellEnd"/>
            <w:r>
              <w:rPr>
                <w:rFonts w:asciiTheme="minorHAnsi" w:hAnsiTheme="minorHAnsi"/>
                <w:bCs/>
                <w:lang w:val="en-GB"/>
              </w:rPr>
              <w:t>, m</w:t>
            </w:r>
            <w:r w:rsidR="00CD08F6">
              <w:rPr>
                <w:rFonts w:asciiTheme="minorHAnsi" w:hAnsiTheme="minorHAnsi"/>
                <w:bCs/>
                <w:lang w:val="en-GB"/>
              </w:rPr>
              <w:t xml:space="preserve">estizaje </w:t>
            </w:r>
            <w:r>
              <w:rPr>
                <w:rFonts w:asciiTheme="minorHAnsi" w:hAnsiTheme="minorHAnsi"/>
                <w:bCs/>
                <w:lang w:val="en-GB"/>
              </w:rPr>
              <w:t>aesthetics &amp; cultural production</w:t>
            </w:r>
          </w:p>
          <w:p w14:paraId="03A36182" w14:textId="1B3C398B" w:rsidR="00CD08F6" w:rsidRPr="00CD08F6" w:rsidRDefault="00620A6D" w:rsidP="00CD08F6">
            <w:pPr>
              <w:pStyle w:val="ListParagraph"/>
              <w:numPr>
                <w:ilvl w:val="0"/>
                <w:numId w:val="13"/>
              </w:numPr>
              <w:rPr>
                <w:rFonts w:asciiTheme="minorHAnsi" w:hAnsiTheme="minorHAnsi"/>
                <w:bCs/>
                <w:lang w:val="en-GB"/>
              </w:rPr>
            </w:pPr>
            <w:r w:rsidRPr="00620A6D">
              <w:rPr>
                <w:rFonts w:asciiTheme="minorHAnsi" w:hAnsiTheme="minorHAnsi"/>
                <w:bCs/>
                <w:lang w:val="en-GB"/>
              </w:rPr>
              <w:t>the coloniality of memory, nostalgia, “home</w:t>
            </w:r>
          </w:p>
        </w:tc>
      </w:tr>
    </w:tbl>
    <w:p w14:paraId="24372A7D" w14:textId="77777777" w:rsidR="00723AC6" w:rsidRPr="004E0F08" w:rsidRDefault="00723AC6" w:rsidP="00DC7578">
      <w:pPr>
        <w:rPr>
          <w:rFonts w:ascii="Calibri" w:hAnsi="Calibri" w:cs="Calibri"/>
        </w:rPr>
      </w:pPr>
    </w:p>
    <w:sectPr w:rsidR="00723AC6" w:rsidRPr="004E0F08" w:rsidSect="0062162D">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1CEBF" w14:textId="77777777" w:rsidR="005027BD" w:rsidRDefault="005027BD" w:rsidP="0077743B">
      <w:r>
        <w:separator/>
      </w:r>
    </w:p>
  </w:endnote>
  <w:endnote w:type="continuationSeparator" w:id="0">
    <w:p w14:paraId="4A51D31D" w14:textId="77777777" w:rsidR="005027BD" w:rsidRDefault="005027BD" w:rsidP="0077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638B7" w14:textId="77777777" w:rsidR="005027BD" w:rsidRDefault="005027BD" w:rsidP="0077743B">
      <w:r>
        <w:separator/>
      </w:r>
    </w:p>
  </w:footnote>
  <w:footnote w:type="continuationSeparator" w:id="0">
    <w:p w14:paraId="4D156587" w14:textId="77777777" w:rsidR="005027BD" w:rsidRDefault="005027BD" w:rsidP="0077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2FAA4" w14:textId="6B23EDD0" w:rsidR="0077743B" w:rsidRDefault="0077743B" w:rsidP="0077743B">
    <w:pPr>
      <w:pStyle w:val="Header"/>
      <w:tabs>
        <w:tab w:val="clear" w:pos="4680"/>
        <w:tab w:val="clear" w:pos="9360"/>
        <w:tab w:val="left" w:pos="8530"/>
      </w:tabs>
    </w:pPr>
    <w:r>
      <w:rPr>
        <w:noProof/>
      </w:rPr>
      <w:drawing>
        <wp:inline distT="0" distB="0" distL="0" distR="0" wp14:anchorId="22C22AF2" wp14:editId="3058291D">
          <wp:extent cx="2217246" cy="488950"/>
          <wp:effectExtent l="0" t="0" r="0" b="635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6095" cy="523980"/>
                  </a:xfrm>
                  <a:prstGeom prst="rect">
                    <a:avLst/>
                  </a:prstGeom>
                </pic:spPr>
              </pic:pic>
            </a:graphicData>
          </a:graphic>
        </wp:inline>
      </w:drawing>
    </w:r>
    <w:r w:rsidR="0060747E">
      <w:t xml:space="preserve">                                                                        </w:t>
    </w:r>
    <w:r w:rsidR="00096FD8">
      <w:t xml:space="preserve">        </w:t>
    </w:r>
    <w:r w:rsidR="00096FD8">
      <w:rPr>
        <w:rFonts w:asciiTheme="minorHAnsi" w:hAnsiTheme="minorHAnsi" w:cstheme="minorHAnsi"/>
        <w:b/>
        <w:bCs/>
      </w:rPr>
      <w:t xml:space="preserve">GNDS </w:t>
    </w:r>
    <w:r w:rsidR="00620A6D">
      <w:rPr>
        <w:rFonts w:asciiTheme="minorHAnsi" w:hAnsiTheme="minorHAnsi" w:cstheme="minorHAnsi"/>
        <w:b/>
        <w:bCs/>
      </w:rPr>
      <w:t>326</w:t>
    </w:r>
    <w:r w:rsidR="005B793A">
      <w:rPr>
        <w:rFonts w:asciiTheme="minorHAnsi" w:hAnsiTheme="minorHAnsi" w:cstheme="minorHAnsi"/>
        <w:b/>
        <w:bCs/>
      </w:rPr>
      <w:t xml:space="preserve"> </w:t>
    </w:r>
    <w:r w:rsidR="00C8597F">
      <w:rPr>
        <w:rFonts w:asciiTheme="minorHAnsi" w:hAnsiTheme="minorHAnsi" w:cstheme="minorHAnsi"/>
        <w:b/>
        <w:bCs/>
      </w:rPr>
      <w:t>Spring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31B99"/>
    <w:multiLevelType w:val="hybridMultilevel"/>
    <w:tmpl w:val="F7D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3638"/>
    <w:multiLevelType w:val="hybridMultilevel"/>
    <w:tmpl w:val="4BE870BC"/>
    <w:lvl w:ilvl="0" w:tplc="9502E734">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3" w15:restartNumberingAfterBreak="0">
    <w:nsid w:val="27261C8D"/>
    <w:multiLevelType w:val="hybridMultilevel"/>
    <w:tmpl w:val="B0B6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6021F"/>
    <w:multiLevelType w:val="hybridMultilevel"/>
    <w:tmpl w:val="1884F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E4E83"/>
    <w:multiLevelType w:val="hybridMultilevel"/>
    <w:tmpl w:val="60A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F792B"/>
    <w:multiLevelType w:val="hybridMultilevel"/>
    <w:tmpl w:val="61C0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C63E2"/>
    <w:multiLevelType w:val="hybridMultilevel"/>
    <w:tmpl w:val="3556726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390C47AC"/>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B6E28F8"/>
    <w:multiLevelType w:val="multilevel"/>
    <w:tmpl w:val="FAB0E5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E5632CF"/>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26107E"/>
    <w:multiLevelType w:val="hybridMultilevel"/>
    <w:tmpl w:val="B41E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A16CE"/>
    <w:multiLevelType w:val="hybridMultilevel"/>
    <w:tmpl w:val="568227C4"/>
    <w:lvl w:ilvl="0" w:tplc="657E318C">
      <w:start w:val="1"/>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7757249F"/>
    <w:multiLevelType w:val="hybridMultilevel"/>
    <w:tmpl w:val="2410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D789E"/>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99B0CAB"/>
    <w:multiLevelType w:val="hybridMultilevel"/>
    <w:tmpl w:val="152A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181897"/>
    <w:multiLevelType w:val="hybridMultilevel"/>
    <w:tmpl w:val="2B68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8324EB"/>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C2F57B1"/>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C9D6F0D"/>
    <w:multiLevelType w:val="multilevel"/>
    <w:tmpl w:val="45E860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86156355">
    <w:abstractNumId w:val="2"/>
  </w:num>
  <w:num w:numId="2" w16cid:durableId="608778816">
    <w:abstractNumId w:val="11"/>
  </w:num>
  <w:num w:numId="3" w16cid:durableId="1567490178">
    <w:abstractNumId w:val="9"/>
  </w:num>
  <w:num w:numId="4" w16cid:durableId="316808922">
    <w:abstractNumId w:val="20"/>
  </w:num>
  <w:num w:numId="5" w16cid:durableId="1012608441">
    <w:abstractNumId w:val="18"/>
  </w:num>
  <w:num w:numId="6" w16cid:durableId="2108229086">
    <w:abstractNumId w:val="7"/>
  </w:num>
  <w:num w:numId="7" w16cid:durableId="1865366576">
    <w:abstractNumId w:val="1"/>
  </w:num>
  <w:num w:numId="8" w16cid:durableId="845939966">
    <w:abstractNumId w:val="0"/>
  </w:num>
  <w:num w:numId="9" w16cid:durableId="1941137143">
    <w:abstractNumId w:val="14"/>
  </w:num>
  <w:num w:numId="10" w16cid:durableId="312803771">
    <w:abstractNumId w:val="13"/>
  </w:num>
  <w:num w:numId="11" w16cid:durableId="317270104">
    <w:abstractNumId w:val="3"/>
  </w:num>
  <w:num w:numId="12" w16cid:durableId="1917854847">
    <w:abstractNumId w:val="15"/>
  </w:num>
  <w:num w:numId="13" w16cid:durableId="844327545">
    <w:abstractNumId w:val="8"/>
  </w:num>
  <w:num w:numId="14" w16cid:durableId="464734496">
    <w:abstractNumId w:val="10"/>
  </w:num>
  <w:num w:numId="15" w16cid:durableId="1061251884">
    <w:abstractNumId w:val="19"/>
  </w:num>
  <w:num w:numId="16" w16cid:durableId="394859323">
    <w:abstractNumId w:val="17"/>
  </w:num>
  <w:num w:numId="17" w16cid:durableId="1847161878">
    <w:abstractNumId w:val="4"/>
  </w:num>
  <w:num w:numId="18" w16cid:durableId="1587110605">
    <w:abstractNumId w:val="12"/>
  </w:num>
  <w:num w:numId="19" w16cid:durableId="217984894">
    <w:abstractNumId w:val="5"/>
  </w:num>
  <w:num w:numId="20" w16cid:durableId="697316482">
    <w:abstractNumId w:val="16"/>
  </w:num>
  <w:num w:numId="21" w16cid:durableId="1012801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020E27"/>
    <w:rsid w:val="000602F2"/>
    <w:rsid w:val="00071EB7"/>
    <w:rsid w:val="00096FD8"/>
    <w:rsid w:val="000A57A3"/>
    <w:rsid w:val="000F5E2A"/>
    <w:rsid w:val="00115A6B"/>
    <w:rsid w:val="00121554"/>
    <w:rsid w:val="00150396"/>
    <w:rsid w:val="0017659D"/>
    <w:rsid w:val="001B224F"/>
    <w:rsid w:val="001D3F92"/>
    <w:rsid w:val="00214049"/>
    <w:rsid w:val="00217F48"/>
    <w:rsid w:val="00240F64"/>
    <w:rsid w:val="002D37D9"/>
    <w:rsid w:val="002F392D"/>
    <w:rsid w:val="0030274F"/>
    <w:rsid w:val="00311937"/>
    <w:rsid w:val="003A5FBF"/>
    <w:rsid w:val="00402264"/>
    <w:rsid w:val="00416DAF"/>
    <w:rsid w:val="00423890"/>
    <w:rsid w:val="00445991"/>
    <w:rsid w:val="004913E2"/>
    <w:rsid w:val="004B1DD7"/>
    <w:rsid w:val="004E0F08"/>
    <w:rsid w:val="004F3903"/>
    <w:rsid w:val="005027BD"/>
    <w:rsid w:val="00520E75"/>
    <w:rsid w:val="00566080"/>
    <w:rsid w:val="005B793A"/>
    <w:rsid w:val="005E16BC"/>
    <w:rsid w:val="005F29D1"/>
    <w:rsid w:val="0060747E"/>
    <w:rsid w:val="00620A6D"/>
    <w:rsid w:val="0062162D"/>
    <w:rsid w:val="00622A2E"/>
    <w:rsid w:val="00654E63"/>
    <w:rsid w:val="00677E0E"/>
    <w:rsid w:val="006A727C"/>
    <w:rsid w:val="00723AC6"/>
    <w:rsid w:val="0077686D"/>
    <w:rsid w:val="0077743B"/>
    <w:rsid w:val="007810A3"/>
    <w:rsid w:val="007A6280"/>
    <w:rsid w:val="007C030D"/>
    <w:rsid w:val="0085645F"/>
    <w:rsid w:val="00864266"/>
    <w:rsid w:val="00883E5C"/>
    <w:rsid w:val="008C3CF0"/>
    <w:rsid w:val="00921D1B"/>
    <w:rsid w:val="0094791B"/>
    <w:rsid w:val="00955049"/>
    <w:rsid w:val="009C6FCA"/>
    <w:rsid w:val="00A00F5C"/>
    <w:rsid w:val="00A34567"/>
    <w:rsid w:val="00A54A5C"/>
    <w:rsid w:val="00A74C21"/>
    <w:rsid w:val="00AF155F"/>
    <w:rsid w:val="00B9143C"/>
    <w:rsid w:val="00B96271"/>
    <w:rsid w:val="00BD7A24"/>
    <w:rsid w:val="00BF5E96"/>
    <w:rsid w:val="00C245D8"/>
    <w:rsid w:val="00C5314D"/>
    <w:rsid w:val="00C61C79"/>
    <w:rsid w:val="00C8597F"/>
    <w:rsid w:val="00CB0C52"/>
    <w:rsid w:val="00CD08F6"/>
    <w:rsid w:val="00CD3DE9"/>
    <w:rsid w:val="00D120C5"/>
    <w:rsid w:val="00D171C9"/>
    <w:rsid w:val="00D441D5"/>
    <w:rsid w:val="00D456C5"/>
    <w:rsid w:val="00D670B4"/>
    <w:rsid w:val="00DC7578"/>
    <w:rsid w:val="00DF055C"/>
    <w:rsid w:val="00E016DE"/>
    <w:rsid w:val="00E1095B"/>
    <w:rsid w:val="00EA2216"/>
    <w:rsid w:val="00ED06AF"/>
    <w:rsid w:val="00ED41AE"/>
    <w:rsid w:val="00EF0F9D"/>
    <w:rsid w:val="00F21866"/>
    <w:rsid w:val="00F50E02"/>
    <w:rsid w:val="00F53A75"/>
    <w:rsid w:val="00F77174"/>
    <w:rsid w:val="00F8761E"/>
    <w:rsid w:val="00FB23CA"/>
    <w:rsid w:val="00FF236C"/>
    <w:rsid w:val="00FF4E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7D4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49"/>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rPr>
      <w:rFonts w:eastAsiaTheme="minorHAnsi" w:cstheme="minorBidi"/>
      <w:szCs w:val="22"/>
    </w:rPr>
  </w:style>
  <w:style w:type="paragraph" w:styleId="NormalWeb">
    <w:name w:val="Normal (Web)"/>
    <w:basedOn w:val="Normal"/>
    <w:uiPriority w:val="99"/>
    <w:rsid w:val="0062162D"/>
    <w:pPr>
      <w:spacing w:before="100" w:beforeAutospacing="1" w:after="100" w:afterAutospacing="1"/>
    </w:pPr>
    <w:rPr>
      <w:rFonts w:ascii="Verdana" w:hAnsi="Verdana"/>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43B"/>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77743B"/>
  </w:style>
  <w:style w:type="paragraph" w:styleId="Footer">
    <w:name w:val="footer"/>
    <w:basedOn w:val="Normal"/>
    <w:link w:val="FooterChar"/>
    <w:uiPriority w:val="99"/>
    <w:unhideWhenUsed/>
    <w:rsid w:val="0077743B"/>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77743B"/>
  </w:style>
  <w:style w:type="paragraph" w:styleId="BalloonText">
    <w:name w:val="Balloon Text"/>
    <w:basedOn w:val="Normal"/>
    <w:link w:val="BalloonTextChar"/>
    <w:uiPriority w:val="99"/>
    <w:semiHidden/>
    <w:unhideWhenUsed/>
    <w:rsid w:val="005F29D1"/>
    <w:rPr>
      <w:rFonts w:eastAsiaTheme="minorHAnsi"/>
      <w:sz w:val="18"/>
      <w:szCs w:val="18"/>
    </w:rPr>
  </w:style>
  <w:style w:type="character" w:customStyle="1" w:styleId="BalloonTextChar">
    <w:name w:val="Balloon Text Char"/>
    <w:basedOn w:val="DefaultParagraphFont"/>
    <w:link w:val="BalloonText"/>
    <w:uiPriority w:val="99"/>
    <w:semiHidden/>
    <w:rsid w:val="005F29D1"/>
    <w:rPr>
      <w:rFonts w:cs="Times New Roman"/>
      <w:sz w:val="18"/>
      <w:szCs w:val="18"/>
    </w:rPr>
  </w:style>
  <w:style w:type="character" w:customStyle="1" w:styleId="main-content">
    <w:name w:val="main-content"/>
    <w:basedOn w:val="DefaultParagraphFont"/>
    <w:rsid w:val="00723AC6"/>
  </w:style>
  <w:style w:type="character" w:customStyle="1" w:styleId="a-list-item">
    <w:name w:val="a-list-item"/>
    <w:basedOn w:val="DefaultParagraphFont"/>
    <w:rsid w:val="00723AC6"/>
  </w:style>
  <w:style w:type="character" w:customStyle="1" w:styleId="a-text-bold">
    <w:name w:val="a-text-bold"/>
    <w:basedOn w:val="DefaultParagraphFont"/>
    <w:rsid w:val="00723AC6"/>
  </w:style>
  <w:style w:type="character" w:customStyle="1" w:styleId="text">
    <w:name w:val="text"/>
    <w:basedOn w:val="DefaultParagraphFont"/>
    <w:rsid w:val="00723AC6"/>
  </w:style>
  <w:style w:type="character" w:styleId="Hyperlink">
    <w:name w:val="Hyperlink"/>
    <w:basedOn w:val="DefaultParagraphFont"/>
    <w:uiPriority w:val="99"/>
    <w:unhideWhenUsed/>
    <w:rsid w:val="00240F64"/>
    <w:rPr>
      <w:color w:val="0000FF"/>
      <w:u w:val="single"/>
    </w:rPr>
  </w:style>
  <w:style w:type="character" w:customStyle="1" w:styleId="hlfld-title">
    <w:name w:val="hlfld-title"/>
    <w:basedOn w:val="DefaultParagraphFont"/>
    <w:rsid w:val="00214049"/>
  </w:style>
  <w:style w:type="character" w:customStyle="1" w:styleId="hlfld-contribauthor">
    <w:name w:val="hlfld-contribauthor"/>
    <w:basedOn w:val="DefaultParagraphFont"/>
    <w:rsid w:val="00214049"/>
  </w:style>
  <w:style w:type="character" w:styleId="UnresolvedMention">
    <w:name w:val="Unresolved Mention"/>
    <w:basedOn w:val="DefaultParagraphFont"/>
    <w:uiPriority w:val="99"/>
    <w:semiHidden/>
    <w:unhideWhenUsed/>
    <w:rsid w:val="00A34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5541">
      <w:bodyDiv w:val="1"/>
      <w:marLeft w:val="0"/>
      <w:marRight w:val="0"/>
      <w:marTop w:val="0"/>
      <w:marBottom w:val="0"/>
      <w:divBdr>
        <w:top w:val="none" w:sz="0" w:space="0" w:color="auto"/>
        <w:left w:val="none" w:sz="0" w:space="0" w:color="auto"/>
        <w:bottom w:val="none" w:sz="0" w:space="0" w:color="auto"/>
        <w:right w:val="none" w:sz="0" w:space="0" w:color="auto"/>
      </w:divBdr>
    </w:div>
    <w:div w:id="207688821">
      <w:bodyDiv w:val="1"/>
      <w:marLeft w:val="0"/>
      <w:marRight w:val="0"/>
      <w:marTop w:val="0"/>
      <w:marBottom w:val="0"/>
      <w:divBdr>
        <w:top w:val="none" w:sz="0" w:space="0" w:color="auto"/>
        <w:left w:val="none" w:sz="0" w:space="0" w:color="auto"/>
        <w:bottom w:val="none" w:sz="0" w:space="0" w:color="auto"/>
        <w:right w:val="none" w:sz="0" w:space="0" w:color="auto"/>
      </w:divBdr>
    </w:div>
    <w:div w:id="678697658">
      <w:bodyDiv w:val="1"/>
      <w:marLeft w:val="0"/>
      <w:marRight w:val="0"/>
      <w:marTop w:val="0"/>
      <w:marBottom w:val="0"/>
      <w:divBdr>
        <w:top w:val="none" w:sz="0" w:space="0" w:color="auto"/>
        <w:left w:val="none" w:sz="0" w:space="0" w:color="auto"/>
        <w:bottom w:val="none" w:sz="0" w:space="0" w:color="auto"/>
        <w:right w:val="none" w:sz="0" w:space="0" w:color="auto"/>
      </w:divBdr>
    </w:div>
    <w:div w:id="1902641760">
      <w:bodyDiv w:val="1"/>
      <w:marLeft w:val="0"/>
      <w:marRight w:val="0"/>
      <w:marTop w:val="0"/>
      <w:marBottom w:val="0"/>
      <w:divBdr>
        <w:top w:val="none" w:sz="0" w:space="0" w:color="auto"/>
        <w:left w:val="none" w:sz="0" w:space="0" w:color="auto"/>
        <w:bottom w:val="none" w:sz="0" w:space="0" w:color="auto"/>
        <w:right w:val="none" w:sz="0" w:space="0" w:color="auto"/>
      </w:divBdr>
      <w:divsChild>
        <w:div w:id="1353649359">
          <w:marLeft w:val="0"/>
          <w:marRight w:val="0"/>
          <w:marTop w:val="0"/>
          <w:marBottom w:val="0"/>
          <w:divBdr>
            <w:top w:val="none" w:sz="0" w:space="0" w:color="auto"/>
            <w:left w:val="none" w:sz="0" w:space="0" w:color="auto"/>
            <w:bottom w:val="none" w:sz="0" w:space="0" w:color="auto"/>
            <w:right w:val="none" w:sz="0" w:space="0" w:color="auto"/>
          </w:divBdr>
          <w:divsChild>
            <w:div w:id="19661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4d6309-e6ea-4647-93e8-859c97572efd" xsi:nil="true"/>
    <lcf76f155ced4ddcb4097134ff3c332f xmlns="437fddfa-d642-478c-ab0e-705574ad19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A11E01F09034FA67B2A978612908C" ma:contentTypeVersion="16" ma:contentTypeDescription="Create a new document." ma:contentTypeScope="" ma:versionID="c1929c302c70994fcf201778ac31f97f">
  <xsd:schema xmlns:xsd="http://www.w3.org/2001/XMLSchema" xmlns:xs="http://www.w3.org/2001/XMLSchema" xmlns:p="http://schemas.microsoft.com/office/2006/metadata/properties" xmlns:ns2="314d6309-e6ea-4647-93e8-859c97572efd" xmlns:ns3="437fddfa-d642-478c-ab0e-705574ad1992" targetNamespace="http://schemas.microsoft.com/office/2006/metadata/properties" ma:root="true" ma:fieldsID="e0c07712faacfc3cfb57339778e88a32" ns2:_="" ns3:_="">
    <xsd:import namespace="314d6309-e6ea-4647-93e8-859c97572efd"/>
    <xsd:import namespace="437fddfa-d642-478c-ab0e-705574ad19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7fddfa-d642-478c-ab0e-705574ad19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6F182-27AA-4FF7-A4F6-8A19093723DA}">
  <ds:schemaRefs>
    <ds:schemaRef ds:uri="http://schemas.microsoft.com/office/2006/metadata/properties"/>
    <ds:schemaRef ds:uri="http://schemas.microsoft.com/office/infopath/2007/PartnerControls"/>
    <ds:schemaRef ds:uri="314d6309-e6ea-4647-93e8-859c97572efd"/>
    <ds:schemaRef ds:uri="437fddfa-d642-478c-ab0e-705574ad1992"/>
  </ds:schemaRefs>
</ds:datastoreItem>
</file>

<file path=customXml/itemProps2.xml><?xml version="1.0" encoding="utf-8"?>
<ds:datastoreItem xmlns:ds="http://schemas.openxmlformats.org/officeDocument/2006/customXml" ds:itemID="{7005C461-82DC-4852-9B4A-A1A0A05F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d6309-e6ea-4647-93e8-859c97572efd"/>
    <ds:schemaRef ds:uri="437fddfa-d642-478c-ab0e-705574ad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4E7A0-A261-4216-897F-AA26707B8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Trish Salah</cp:lastModifiedBy>
  <cp:revision>6</cp:revision>
  <dcterms:created xsi:type="dcterms:W3CDTF">2025-01-23T15:48:00Z</dcterms:created>
  <dcterms:modified xsi:type="dcterms:W3CDTF">2025-01-23T16:03:00Z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0x010100E0DA11E01F09034FA67B2A978612908C</vt:lpwstr>
  </property>
</Properties>
</file>