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08FC" w14:textId="60033518" w:rsidR="00733E32" w:rsidRPr="00733E32" w:rsidRDefault="00733E32" w:rsidP="00946B3B">
      <w:pPr>
        <w:pStyle w:val="Heading2"/>
        <w:spacing w:before="0"/>
        <w:rPr>
          <w:i w:val="0"/>
        </w:rPr>
      </w:pPr>
      <w:r w:rsidRPr="00733E32">
        <w:rPr>
          <w:i w:val="0"/>
        </w:rPr>
        <w:t xml:space="preserve">Teaching </w:t>
      </w:r>
      <w:r>
        <w:rPr>
          <w:i w:val="0"/>
        </w:rPr>
        <w:t>Assistantships</w:t>
      </w:r>
      <w:r w:rsidRPr="00733E32">
        <w:rPr>
          <w:i w:val="0"/>
        </w:rPr>
        <w:t xml:space="preserve"> available for </w:t>
      </w:r>
      <w:r w:rsidR="008205CF">
        <w:rPr>
          <w:i w:val="0"/>
        </w:rPr>
        <w:t>2023-24</w:t>
      </w:r>
    </w:p>
    <w:p w14:paraId="05264C72" w14:textId="79E2D90B" w:rsidR="00EC64A3" w:rsidRDefault="00EC64A3" w:rsidP="00EC64A3">
      <w:pPr>
        <w:ind w:firstLine="0"/>
        <w:rPr>
          <w:rFonts w:ascii="Palatino Linotype" w:hAnsi="Palatino Linotype"/>
        </w:rPr>
      </w:pPr>
      <w:r w:rsidRPr="00F86B9A">
        <w:rPr>
          <w:rFonts w:ascii="Palatino Linotype" w:hAnsi="Palatino Linotype"/>
        </w:rPr>
        <w:t xml:space="preserve">The following Teaching Assistant (TA) positions </w:t>
      </w:r>
      <w:r w:rsidR="008205CF">
        <w:rPr>
          <w:rFonts w:ascii="Palatino Linotype" w:hAnsi="Palatino Linotype"/>
        </w:rPr>
        <w:t>may</w:t>
      </w:r>
      <w:r w:rsidRPr="00F86B9A">
        <w:rPr>
          <w:rFonts w:ascii="Palatino Linotype" w:hAnsi="Palatino Linotype"/>
        </w:rPr>
        <w:t xml:space="preserve"> be available for this upcoming </w:t>
      </w:r>
      <w:r w:rsidR="008205CF">
        <w:rPr>
          <w:rFonts w:ascii="Palatino Linotype" w:hAnsi="Palatino Linotype"/>
        </w:rPr>
        <w:t>2023-24</w:t>
      </w:r>
      <w:r w:rsidRPr="00F86B9A">
        <w:rPr>
          <w:rFonts w:ascii="Palatino Linotype" w:hAnsi="Palatino Linotype"/>
        </w:rPr>
        <w:t xml:space="preserve"> academic year</w:t>
      </w:r>
      <w:r w:rsidR="0033664E">
        <w:rPr>
          <w:rFonts w:ascii="Palatino Linotype" w:hAnsi="Palatino Linotype"/>
        </w:rPr>
        <w:t xml:space="preserve"> depending on</w:t>
      </w:r>
      <w:r w:rsidR="002C4DE8">
        <w:rPr>
          <w:rFonts w:ascii="Palatino Linotype" w:hAnsi="Palatino Linotype"/>
        </w:rPr>
        <w:t xml:space="preserve"> final enrollment numbers</w:t>
      </w:r>
      <w:r w:rsidRPr="00F86B9A">
        <w:rPr>
          <w:rFonts w:ascii="Palatino Linotype" w:hAnsi="Palatino Linotype"/>
        </w:rPr>
        <w:t>.  Please note some positions are for both</w:t>
      </w:r>
      <w:r w:rsidR="00F25659">
        <w:rPr>
          <w:rFonts w:ascii="Palatino Linotype" w:hAnsi="Palatino Linotype"/>
        </w:rPr>
        <w:t xml:space="preserve"> F</w:t>
      </w:r>
      <w:r w:rsidRPr="00F86B9A">
        <w:rPr>
          <w:rFonts w:ascii="Palatino Linotype" w:hAnsi="Palatino Linotype"/>
        </w:rPr>
        <w:t xml:space="preserve">all and </w:t>
      </w:r>
      <w:r w:rsidR="00F25659">
        <w:rPr>
          <w:rFonts w:ascii="Palatino Linotype" w:hAnsi="Palatino Linotype"/>
        </w:rPr>
        <w:t>W</w:t>
      </w:r>
      <w:r w:rsidRPr="00F86B9A">
        <w:rPr>
          <w:rFonts w:ascii="Palatino Linotype" w:hAnsi="Palatino Linotype"/>
        </w:rPr>
        <w:t xml:space="preserve">inter terms (full-year courses) and some are for only </w:t>
      </w:r>
      <w:r w:rsidR="00F45700">
        <w:rPr>
          <w:rFonts w:ascii="Palatino Linotype" w:hAnsi="Palatino Linotype"/>
        </w:rPr>
        <w:t>F</w:t>
      </w:r>
      <w:r w:rsidRPr="00F86B9A">
        <w:rPr>
          <w:rFonts w:ascii="Palatino Linotype" w:hAnsi="Palatino Linotype"/>
        </w:rPr>
        <w:t xml:space="preserve">all OR </w:t>
      </w:r>
      <w:r w:rsidR="00F45700">
        <w:rPr>
          <w:rFonts w:ascii="Palatino Linotype" w:hAnsi="Palatino Linotype"/>
        </w:rPr>
        <w:t>W</w:t>
      </w:r>
      <w:r w:rsidRPr="00F86B9A">
        <w:rPr>
          <w:rFonts w:ascii="Palatino Linotype" w:hAnsi="Palatino Linotype"/>
        </w:rPr>
        <w:t>inter term (half-year courses)</w:t>
      </w:r>
      <w:r w:rsidR="00946B3B">
        <w:rPr>
          <w:rFonts w:ascii="Palatino Linotype" w:hAnsi="Palatino Linotype"/>
        </w:rPr>
        <w:t>.</w:t>
      </w:r>
      <w:r w:rsidR="00F45700">
        <w:rPr>
          <w:rFonts w:ascii="Palatino Linotype" w:hAnsi="Palatino Linotype"/>
        </w:rPr>
        <w:t xml:space="preserve"> We do have more courses in need of TAs in the Fall term than in the Winter term, so if you are interested in applying for more than one</w:t>
      </w:r>
      <w:r w:rsidR="002C4DE8">
        <w:rPr>
          <w:rFonts w:ascii="Palatino Linotype" w:hAnsi="Palatino Linotype"/>
        </w:rPr>
        <w:t xml:space="preserve"> TAship in Fall term, please let me know.</w:t>
      </w:r>
    </w:p>
    <w:p w14:paraId="03180AEF" w14:textId="77777777" w:rsidR="0033664E" w:rsidRDefault="0033664E" w:rsidP="00EC64A3">
      <w:pPr>
        <w:ind w:firstLine="0"/>
        <w:rPr>
          <w:rFonts w:ascii="Palatino Linotype" w:hAnsi="Palatino Linotype"/>
        </w:rPr>
      </w:pPr>
    </w:p>
    <w:p w14:paraId="285902B0" w14:textId="506D1052" w:rsidR="0033664E" w:rsidRDefault="0033664E" w:rsidP="00EC64A3">
      <w:pPr>
        <w:ind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 </w:t>
      </w:r>
      <w:r w:rsidRPr="0033664E">
        <w:rPr>
          <w:rFonts w:ascii="Palatino Linotype" w:hAnsi="Palatino Linotype"/>
          <w:b/>
          <w:bCs/>
        </w:rPr>
        <w:t>online courses</w:t>
      </w:r>
      <w:r>
        <w:rPr>
          <w:rFonts w:ascii="Palatino Linotype" w:hAnsi="Palatino Linotype"/>
        </w:rPr>
        <w:t xml:space="preserve"> (indicated as “ASO – online”) please also note the following:</w:t>
      </w:r>
    </w:p>
    <w:p w14:paraId="79965D13" w14:textId="5DDC50A5" w:rsidR="0033664E" w:rsidRDefault="0033664E" w:rsidP="00EC64A3">
      <w:pPr>
        <w:ind w:firstLine="0"/>
        <w:rPr>
          <w:rFonts w:ascii="Palatino Linotype" w:hAnsi="Palatino Linotype"/>
        </w:rPr>
      </w:pPr>
      <w:r w:rsidRPr="00A821FF">
        <w:rPr>
          <w:rFonts w:cs="Arial"/>
          <w:i/>
          <w:sz w:val="23"/>
          <w:szCs w:val="23"/>
        </w:rPr>
        <w:t>Some training and preparation are needed before the start of the course. Candidates must be prepared to work outside the regular 9-5 workweek and have access to the internet and a computer that meets minimum requirements. Experience with learning management systems (eg onQ) and videoconferencing software (e.g. Zoom or Adobe Connect) would be an asset.</w:t>
      </w:r>
    </w:p>
    <w:p w14:paraId="01440FB4" w14:textId="77777777" w:rsidR="00E365F8" w:rsidRPr="00F86B9A" w:rsidRDefault="00E365F8" w:rsidP="00EC64A3">
      <w:pPr>
        <w:ind w:firstLine="0"/>
        <w:rPr>
          <w:rFonts w:ascii="Palatino Linotype" w:hAnsi="Palatino Linotype"/>
        </w:rPr>
      </w:pPr>
    </w:p>
    <w:p w14:paraId="294F5575" w14:textId="77777777" w:rsidR="00F86B9A" w:rsidRPr="00DF05EA" w:rsidRDefault="00F86B9A" w:rsidP="00F86B9A">
      <w:pPr>
        <w:pStyle w:val="Heading3"/>
        <w:rPr>
          <w:i w:val="0"/>
          <w:sz w:val="24"/>
          <w:szCs w:val="24"/>
        </w:rPr>
      </w:pPr>
      <w:r w:rsidRPr="00DF05EA">
        <w:rPr>
          <w:i w:val="0"/>
          <w:sz w:val="24"/>
          <w:szCs w:val="24"/>
        </w:rPr>
        <w:t>Selection Process</w:t>
      </w:r>
    </w:p>
    <w:p w14:paraId="638E2B24" w14:textId="14856717" w:rsidR="00F86B9A" w:rsidRDefault="00F86B9A" w:rsidP="00F86B9A">
      <w:pPr>
        <w:pStyle w:val="NormalWeb"/>
        <w:spacing w:before="0" w:beforeAutospacing="0" w:after="0" w:afterAutospacing="0"/>
        <w:rPr>
          <w:rFonts w:ascii="Palatino Linotype" w:eastAsiaTheme="minorHAnsi" w:hAnsi="Palatino Linotype" w:cstheme="minorBidi"/>
          <w:sz w:val="22"/>
          <w:szCs w:val="22"/>
        </w:rPr>
      </w:pPr>
      <w:r w:rsidRPr="00F86B9A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="00D5311C">
        <w:rPr>
          <w:rFonts w:ascii="Palatino Linotype" w:eastAsiaTheme="minorHAnsi" w:hAnsi="Palatino Linotype" w:cstheme="minorBidi"/>
          <w:sz w:val="22"/>
          <w:szCs w:val="22"/>
        </w:rPr>
        <w:t>D</w:t>
      </w:r>
      <w:r w:rsidRPr="00F86B9A">
        <w:rPr>
          <w:rFonts w:ascii="Palatino Linotype" w:eastAsiaTheme="minorHAnsi" w:hAnsi="Palatino Linotype" w:cstheme="minorBidi"/>
          <w:sz w:val="22"/>
          <w:szCs w:val="22"/>
        </w:rPr>
        <w:t>epartment will be following the PSAC Local 901 Collective Agreement</w:t>
      </w:r>
      <w:r w:rsidR="00D5311C">
        <w:rPr>
          <w:rFonts w:ascii="Palatino Linotype" w:eastAsiaTheme="minorHAnsi" w:hAnsi="Palatino Linotype" w:cstheme="minorBidi"/>
          <w:sz w:val="22"/>
          <w:szCs w:val="22"/>
        </w:rPr>
        <w:t xml:space="preserve"> in its selection process</w:t>
      </w:r>
      <w:r w:rsidRPr="00F86B9A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6019E269" w14:textId="77777777" w:rsidR="00F86B9A" w:rsidRPr="00F86B9A" w:rsidRDefault="00F86B9A" w:rsidP="00F86B9A">
      <w:pPr>
        <w:pStyle w:val="NormalWeb"/>
        <w:spacing w:before="0" w:beforeAutospacing="0" w:after="0" w:afterAutospacing="0"/>
        <w:rPr>
          <w:rFonts w:ascii="Palatino Linotype" w:eastAsiaTheme="minorHAnsi" w:hAnsi="Palatino Linotype" w:cstheme="minorBidi"/>
          <w:sz w:val="22"/>
          <w:szCs w:val="22"/>
        </w:rPr>
      </w:pPr>
    </w:p>
    <w:p w14:paraId="5C0FCA48" w14:textId="12759DA9" w:rsidR="00EC64A3" w:rsidRPr="00F86B9A" w:rsidRDefault="00EC64A3" w:rsidP="00F86B9A">
      <w:pPr>
        <w:ind w:firstLine="0"/>
        <w:rPr>
          <w:rFonts w:ascii="Palatino Linotype" w:hAnsi="Palatino Linotype"/>
        </w:rPr>
      </w:pPr>
      <w:r w:rsidRPr="005753CA">
        <w:rPr>
          <w:rFonts w:ascii="Palatino Linotype" w:hAnsi="Palatino Linotype"/>
          <w:b/>
        </w:rPr>
        <w:t>Group A</w:t>
      </w:r>
      <w:r w:rsidR="00F86B9A" w:rsidRPr="005753CA">
        <w:rPr>
          <w:rFonts w:ascii="Palatino Linotype" w:hAnsi="Palatino Linotype"/>
        </w:rPr>
        <w:t>:</w:t>
      </w:r>
      <w:r w:rsidR="00F86B9A">
        <w:rPr>
          <w:rFonts w:ascii="Palatino Linotype" w:hAnsi="Palatino Linotype"/>
        </w:rPr>
        <w:t xml:space="preserve"> </w:t>
      </w:r>
      <w:r w:rsidR="00344B2F">
        <w:rPr>
          <w:rFonts w:ascii="Palatino Linotype" w:hAnsi="Palatino Linotype"/>
        </w:rPr>
        <w:t>(</w:t>
      </w:r>
      <w:r w:rsidRPr="00F86B9A">
        <w:rPr>
          <w:rFonts w:ascii="Palatino Linotype" w:hAnsi="Palatino Linotype"/>
        </w:rPr>
        <w:t>Qualified Graduate Student</w:t>
      </w:r>
      <w:r w:rsidR="00F86B9A">
        <w:rPr>
          <w:rFonts w:ascii="Palatino Linotype" w:hAnsi="Palatino Linotype"/>
        </w:rPr>
        <w:t xml:space="preserve">s in the </w:t>
      </w:r>
      <w:r w:rsidR="008F03E3">
        <w:rPr>
          <w:rFonts w:ascii="Palatino Linotype" w:hAnsi="Palatino Linotype"/>
        </w:rPr>
        <w:t>Department</w:t>
      </w:r>
      <w:r w:rsidR="00F86B9A">
        <w:rPr>
          <w:rFonts w:ascii="Palatino Linotype" w:hAnsi="Palatino Linotype"/>
        </w:rPr>
        <w:t xml:space="preserve"> of Philosophy</w:t>
      </w:r>
      <w:r w:rsidRPr="00F86B9A">
        <w:rPr>
          <w:rFonts w:ascii="Palatino Linotype" w:hAnsi="Palatino Linotype"/>
        </w:rPr>
        <w:t xml:space="preserve"> for whom a TAship form</w:t>
      </w:r>
      <w:r w:rsidR="00F86B9A">
        <w:rPr>
          <w:rFonts w:ascii="Palatino Linotype" w:hAnsi="Palatino Linotype"/>
        </w:rPr>
        <w:t xml:space="preserve">s </w:t>
      </w:r>
      <w:r w:rsidR="00F86B9A" w:rsidRPr="00257157">
        <w:rPr>
          <w:rFonts w:ascii="Palatino Linotype" w:hAnsi="Palatino Linotype"/>
          <w:u w:val="single"/>
        </w:rPr>
        <w:t>part of their funding package</w:t>
      </w:r>
      <w:r w:rsidR="00F86B9A">
        <w:rPr>
          <w:rFonts w:ascii="Palatino Linotype" w:hAnsi="Palatino Linotype"/>
        </w:rPr>
        <w:t>.</w:t>
      </w:r>
      <w:r w:rsidR="00344B2F">
        <w:rPr>
          <w:rFonts w:ascii="Palatino Linotype" w:hAnsi="Palatino Linotype"/>
        </w:rPr>
        <w:t>)</w:t>
      </w:r>
      <w:r w:rsidR="00F86B9A">
        <w:rPr>
          <w:rFonts w:ascii="Palatino Linotype" w:hAnsi="Palatino Linotype"/>
        </w:rPr>
        <w:t xml:space="preserve"> </w:t>
      </w:r>
      <w:r w:rsidR="00257157">
        <w:rPr>
          <w:rFonts w:ascii="Palatino Linotype" w:hAnsi="Palatino Linotype"/>
        </w:rPr>
        <w:t>Please submit your preferences by email</w:t>
      </w:r>
      <w:r w:rsidR="008205CF">
        <w:rPr>
          <w:rFonts w:ascii="Palatino Linotype" w:hAnsi="Palatino Linotype"/>
        </w:rPr>
        <w:t>, if you have not already,</w:t>
      </w:r>
      <w:r w:rsidR="00257157">
        <w:rPr>
          <w:rFonts w:ascii="Palatino Linotype" w:hAnsi="Palatino Linotype"/>
        </w:rPr>
        <w:t xml:space="preserve"> to </w:t>
      </w:r>
      <w:r w:rsidR="008205CF">
        <w:rPr>
          <w:rFonts w:ascii="Palatino Linotype" w:hAnsi="Palatino Linotype"/>
        </w:rPr>
        <w:t>our</w:t>
      </w:r>
      <w:r w:rsidR="00CD56F7">
        <w:rPr>
          <w:rFonts w:ascii="Palatino Linotype" w:hAnsi="Palatino Linotype"/>
        </w:rPr>
        <w:t xml:space="preserve"> </w:t>
      </w:r>
      <w:r w:rsidR="00F86B9A">
        <w:rPr>
          <w:rFonts w:ascii="Palatino Linotype" w:hAnsi="Palatino Linotype"/>
        </w:rPr>
        <w:t>Graduate Assistant</w:t>
      </w:r>
      <w:r w:rsidR="000F18B5">
        <w:rPr>
          <w:rFonts w:ascii="Palatino Linotype" w:hAnsi="Palatino Linotype"/>
        </w:rPr>
        <w:t>,</w:t>
      </w:r>
      <w:r w:rsidR="00F86B9A">
        <w:rPr>
          <w:rFonts w:ascii="Palatino Linotype" w:hAnsi="Palatino Linotype"/>
        </w:rPr>
        <w:t xml:space="preserve"> </w:t>
      </w:r>
      <w:hyperlink r:id="rId6" w:history="1">
        <w:r w:rsidR="002873B7" w:rsidRPr="005753CA">
          <w:rPr>
            <w:rStyle w:val="Hyperlink"/>
            <w:rFonts w:ascii="Palatino Linotype" w:hAnsi="Palatino Linotype"/>
          </w:rPr>
          <w:t>Jen</w:t>
        </w:r>
      </w:hyperlink>
      <w:r w:rsidR="002873B7" w:rsidRPr="005753CA">
        <w:rPr>
          <w:rStyle w:val="Hyperlink"/>
          <w:rFonts w:ascii="Palatino Linotype" w:hAnsi="Palatino Linotype"/>
        </w:rPr>
        <w:t xml:space="preserve"> McLaren</w:t>
      </w:r>
      <w:r w:rsidRPr="005753CA">
        <w:rPr>
          <w:rFonts w:ascii="Palatino Linotype" w:hAnsi="Palatino Linotype"/>
        </w:rPr>
        <w:t>.</w:t>
      </w:r>
      <w:r w:rsidRPr="00F86B9A">
        <w:rPr>
          <w:rFonts w:ascii="Palatino Linotype" w:hAnsi="Palatino Linotype"/>
        </w:rPr>
        <w:t xml:space="preserve">  </w:t>
      </w:r>
    </w:p>
    <w:p w14:paraId="64D01AD3" w14:textId="77777777" w:rsidR="00F86B9A" w:rsidRDefault="00F86B9A" w:rsidP="00EC64A3">
      <w:pPr>
        <w:ind w:firstLine="0"/>
        <w:rPr>
          <w:rFonts w:ascii="Palatino Linotype" w:hAnsi="Palatino Linotype"/>
        </w:rPr>
      </w:pPr>
    </w:p>
    <w:p w14:paraId="1EA1F55C" w14:textId="34F77BE3" w:rsidR="00EC64A3" w:rsidRPr="00F86B9A" w:rsidRDefault="00F86B9A" w:rsidP="00EC64A3">
      <w:pPr>
        <w:ind w:firstLine="0"/>
        <w:rPr>
          <w:rFonts w:ascii="Palatino Linotype" w:hAnsi="Palatino Linotype"/>
        </w:rPr>
      </w:pPr>
      <w:r w:rsidRPr="000F18B5">
        <w:rPr>
          <w:rFonts w:ascii="Palatino Linotype" w:hAnsi="Palatino Linotype"/>
          <w:b/>
        </w:rPr>
        <w:t>Group B, C, and D</w:t>
      </w:r>
      <w:r w:rsidRPr="000F18B5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</w:t>
      </w:r>
      <w:r w:rsidR="00344B2F">
        <w:rPr>
          <w:rFonts w:ascii="Palatino Linotype" w:hAnsi="Palatino Linotype"/>
        </w:rPr>
        <w:t xml:space="preserve">(Qualified Graduate Students </w:t>
      </w:r>
      <w:r w:rsidR="00D5593D">
        <w:rPr>
          <w:rFonts w:ascii="Palatino Linotype" w:hAnsi="Palatino Linotype"/>
        </w:rPr>
        <w:t xml:space="preserve">in the Department of Philosophy or another Department for whom a TAship </w:t>
      </w:r>
      <w:r w:rsidR="00D5593D" w:rsidRPr="003C0560">
        <w:rPr>
          <w:rFonts w:ascii="Palatino Linotype" w:hAnsi="Palatino Linotype"/>
          <w:u w:val="single"/>
        </w:rPr>
        <w:t>does not</w:t>
      </w:r>
      <w:r w:rsidR="00D5593D">
        <w:rPr>
          <w:rFonts w:ascii="Palatino Linotype" w:hAnsi="Palatino Linotype"/>
        </w:rPr>
        <w:t xml:space="preserve"> form part of a guaranteed funding package</w:t>
      </w:r>
      <w:r w:rsidR="003C0560">
        <w:rPr>
          <w:rFonts w:ascii="Palatino Linotype" w:hAnsi="Palatino Linotype"/>
        </w:rPr>
        <w:t>.</w:t>
      </w:r>
      <w:r w:rsidR="00D5593D">
        <w:rPr>
          <w:rFonts w:ascii="Palatino Linotype" w:hAnsi="Palatino Linotype"/>
        </w:rPr>
        <w:t>)</w:t>
      </w:r>
      <w:r w:rsidR="003C056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</w:t>
      </w:r>
      <w:r w:rsidR="00EC64A3" w:rsidRPr="00F86B9A">
        <w:rPr>
          <w:rFonts w:ascii="Palatino Linotype" w:hAnsi="Palatino Linotype"/>
        </w:rPr>
        <w:t>lease submit a</w:t>
      </w:r>
      <w:r w:rsidR="00660671">
        <w:rPr>
          <w:rFonts w:ascii="Palatino Linotype" w:hAnsi="Palatino Linotype"/>
        </w:rPr>
        <w:t xml:space="preserve"> brief cover letter</w:t>
      </w:r>
      <w:r w:rsidR="000344B9">
        <w:rPr>
          <w:rFonts w:ascii="Palatino Linotype" w:hAnsi="Palatino Linotype"/>
        </w:rPr>
        <w:t xml:space="preserve"> indicating your preference for courses to TA</w:t>
      </w:r>
      <w:r w:rsidR="00660671">
        <w:rPr>
          <w:rFonts w:ascii="Palatino Linotype" w:hAnsi="Palatino Linotype"/>
        </w:rPr>
        <w:t>,</w:t>
      </w:r>
      <w:r w:rsidR="00EC64A3" w:rsidRPr="00F86B9A">
        <w:rPr>
          <w:rFonts w:ascii="Palatino Linotype" w:hAnsi="Palatino Linotype"/>
        </w:rPr>
        <w:t xml:space="preserve"> </w:t>
      </w:r>
      <w:r w:rsidR="000344B9">
        <w:rPr>
          <w:rFonts w:ascii="Palatino Linotype" w:hAnsi="Palatino Linotype"/>
        </w:rPr>
        <w:t xml:space="preserve">a </w:t>
      </w:r>
      <w:r w:rsidR="00EC64A3" w:rsidRPr="00F86B9A">
        <w:rPr>
          <w:rFonts w:ascii="Palatino Linotype" w:hAnsi="Palatino Linotype"/>
        </w:rPr>
        <w:t>CV</w:t>
      </w:r>
      <w:r w:rsidR="000344B9">
        <w:rPr>
          <w:rFonts w:ascii="Palatino Linotype" w:hAnsi="Palatino Linotype"/>
        </w:rPr>
        <w:t>,</w:t>
      </w:r>
      <w:r w:rsidR="00EC64A3" w:rsidRPr="00F86B9A">
        <w:rPr>
          <w:rFonts w:ascii="Palatino Linotype" w:hAnsi="Palatino Linotype"/>
        </w:rPr>
        <w:t xml:space="preserve"> and </w:t>
      </w:r>
      <w:r w:rsidR="000344B9">
        <w:rPr>
          <w:rFonts w:ascii="Palatino Linotype" w:hAnsi="Palatino Linotype"/>
        </w:rPr>
        <w:t xml:space="preserve">your </w:t>
      </w:r>
      <w:r w:rsidR="00EC64A3" w:rsidRPr="00F86B9A">
        <w:rPr>
          <w:rFonts w:ascii="Palatino Linotype" w:hAnsi="Palatino Linotype"/>
        </w:rPr>
        <w:t>transcript</w:t>
      </w:r>
      <w:r w:rsidR="00A45A16" w:rsidRPr="00F86B9A">
        <w:rPr>
          <w:rFonts w:ascii="Palatino Linotype" w:hAnsi="Palatino Linotype"/>
        </w:rPr>
        <w:t xml:space="preserve"> </w:t>
      </w:r>
      <w:r w:rsidR="00DF05EA">
        <w:rPr>
          <w:rFonts w:ascii="Palatino Linotype" w:hAnsi="Palatino Linotype"/>
        </w:rPr>
        <w:t xml:space="preserve">(unofficial is acceptable) </w:t>
      </w:r>
      <w:r w:rsidR="00A45A16" w:rsidRPr="00F86B9A">
        <w:rPr>
          <w:rFonts w:ascii="Palatino Linotype" w:hAnsi="Palatino Linotype"/>
        </w:rPr>
        <w:t>to the Department of Philosophy</w:t>
      </w:r>
      <w:r w:rsidR="00EC64A3" w:rsidRPr="00F86B9A">
        <w:rPr>
          <w:rFonts w:ascii="Palatino Linotype" w:hAnsi="Palatino Linotype"/>
        </w:rPr>
        <w:t>.</w:t>
      </w:r>
    </w:p>
    <w:p w14:paraId="464E82B1" w14:textId="77777777" w:rsidR="00EC64A3" w:rsidRPr="00F86B9A" w:rsidRDefault="00EC64A3" w:rsidP="00EC64A3">
      <w:pPr>
        <w:ind w:firstLine="0"/>
        <w:rPr>
          <w:rFonts w:ascii="Palatino Linotype" w:hAnsi="Palatino Linotype"/>
        </w:rPr>
      </w:pPr>
    </w:p>
    <w:p w14:paraId="4CF8A9F3" w14:textId="77777777" w:rsidR="00EC64A3" w:rsidRDefault="00EC64A3" w:rsidP="00EC64A3">
      <w:pPr>
        <w:ind w:firstLine="0"/>
        <w:rPr>
          <w:rFonts w:ascii="Palatino Linotype" w:hAnsi="Palatino Linotype"/>
        </w:rPr>
      </w:pPr>
      <w:r w:rsidRPr="00F86B9A">
        <w:rPr>
          <w:rFonts w:ascii="Palatino Linotype" w:hAnsi="Palatino Linotype"/>
        </w:rPr>
        <w:t>The Department will attempt to</w:t>
      </w:r>
      <w:r w:rsidR="00E02EAB" w:rsidRPr="00F86B9A">
        <w:rPr>
          <w:rFonts w:ascii="Palatino Linotype" w:hAnsi="Palatino Linotype"/>
        </w:rPr>
        <w:t xml:space="preserve"> allocate TAships according to the preferences of </w:t>
      </w:r>
      <w:r w:rsidRPr="00F86B9A">
        <w:rPr>
          <w:rFonts w:ascii="Palatino Linotype" w:hAnsi="Palatino Linotype"/>
        </w:rPr>
        <w:t xml:space="preserve">Group A students </w:t>
      </w:r>
      <w:r w:rsidR="00E02EAB" w:rsidRPr="00F86B9A">
        <w:rPr>
          <w:rFonts w:ascii="Palatino Linotype" w:hAnsi="Palatino Linotype"/>
        </w:rPr>
        <w:t xml:space="preserve">wherever possible; however, we </w:t>
      </w:r>
      <w:r w:rsidR="00081E4A" w:rsidRPr="00F86B9A">
        <w:rPr>
          <w:rFonts w:ascii="Palatino Linotype" w:hAnsi="Palatino Linotype"/>
        </w:rPr>
        <w:t xml:space="preserve">may not always be able to </w:t>
      </w:r>
      <w:r w:rsidR="00E02EAB" w:rsidRPr="00F86B9A">
        <w:rPr>
          <w:rFonts w:ascii="Palatino Linotype" w:hAnsi="Palatino Linotype"/>
        </w:rPr>
        <w:t>satisfy students’ requests in the allocation of TA positions</w:t>
      </w:r>
      <w:r w:rsidR="00B66B08" w:rsidRPr="00F86B9A">
        <w:rPr>
          <w:rFonts w:ascii="Palatino Linotype" w:hAnsi="Palatino Linotype"/>
        </w:rPr>
        <w:t>.</w:t>
      </w:r>
    </w:p>
    <w:p w14:paraId="43F1F662" w14:textId="77777777" w:rsidR="006602B7" w:rsidRDefault="006602B7" w:rsidP="00EC64A3">
      <w:pPr>
        <w:ind w:firstLine="0"/>
        <w:rPr>
          <w:rFonts w:ascii="Palatino Linotype" w:hAnsi="Palatino Linotype"/>
        </w:rPr>
      </w:pPr>
    </w:p>
    <w:p w14:paraId="10FE20DD" w14:textId="3410DE1C" w:rsidR="006602B7" w:rsidRDefault="006602B7" w:rsidP="00EC64A3">
      <w:pPr>
        <w:ind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>When submitting your preferences for courses to TA, please indicate whether you will be available</w:t>
      </w:r>
      <w:r w:rsidR="00156A4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to attend lectures</w:t>
      </w:r>
      <w:r w:rsidR="00156A42">
        <w:rPr>
          <w:rFonts w:ascii="Palatino Linotype" w:hAnsi="Palatino Linotype"/>
        </w:rPr>
        <w:t>, lead tutorials, and offer in-person office hours, or whether you are only able to TA remotely.</w:t>
      </w:r>
    </w:p>
    <w:p w14:paraId="7A9CAD75" w14:textId="77777777" w:rsidR="00DF05EA" w:rsidRDefault="00DF05EA" w:rsidP="00EC64A3">
      <w:pPr>
        <w:ind w:firstLine="0"/>
        <w:rPr>
          <w:rFonts w:ascii="Palatino Linotype" w:hAnsi="Palatino Linotype"/>
        </w:rPr>
      </w:pPr>
    </w:p>
    <w:p w14:paraId="67B76E11" w14:textId="2B1B2F27" w:rsidR="00DF1BCE" w:rsidRDefault="00DF1BCE" w:rsidP="00EC64A3">
      <w:pPr>
        <w:ind w:firstLine="0"/>
        <w:rPr>
          <w:rFonts w:ascii="Palatino Linotype" w:hAnsi="Palatino Linotype"/>
        </w:rPr>
      </w:pPr>
    </w:p>
    <w:p w14:paraId="4CECBEF0" w14:textId="77777777" w:rsidR="00E365F8" w:rsidRDefault="00E365F8" w:rsidP="00EC64A3">
      <w:pPr>
        <w:ind w:firstLine="0"/>
        <w:rPr>
          <w:rFonts w:ascii="Palatino Linotype" w:hAnsi="Palatino Linotype"/>
        </w:rPr>
      </w:pPr>
    </w:p>
    <w:p w14:paraId="45763D98" w14:textId="04BDDB85" w:rsidR="00B66B08" w:rsidRPr="009F48C3" w:rsidRDefault="00DF05EA" w:rsidP="009F48C3">
      <w:pPr>
        <w:ind w:firstLine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F48C3">
        <w:rPr>
          <w:rFonts w:ascii="Palatino Linotype" w:hAnsi="Palatino Linotype"/>
          <w:b/>
          <w:bCs/>
          <w:sz w:val="24"/>
          <w:szCs w:val="24"/>
        </w:rPr>
        <w:t>All applicants must submit their preferences/applications</w:t>
      </w:r>
      <w:r w:rsidR="00DF1BCE" w:rsidRPr="009F48C3">
        <w:rPr>
          <w:rFonts w:ascii="Palatino Linotype" w:hAnsi="Palatino Linotype"/>
          <w:b/>
          <w:bCs/>
          <w:sz w:val="24"/>
          <w:szCs w:val="24"/>
        </w:rPr>
        <w:t xml:space="preserve"> to</w:t>
      </w:r>
      <w:r w:rsidR="002873B7" w:rsidRPr="009F48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917906" w:rsidRPr="009F48C3">
        <w:rPr>
          <w:rFonts w:ascii="Palatino Linotype" w:hAnsi="Palatino Linotype"/>
          <w:b/>
          <w:bCs/>
          <w:sz w:val="24"/>
          <w:szCs w:val="24"/>
        </w:rPr>
        <w:t>our Graduate Assistant,</w:t>
      </w:r>
      <w:r w:rsidR="00DF1BCE" w:rsidRPr="009F48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2873B7" w:rsidRPr="009F48C3">
        <w:rPr>
          <w:rFonts w:ascii="Palatino Linotype" w:hAnsi="Palatino Linotype"/>
          <w:b/>
          <w:bCs/>
          <w:sz w:val="24"/>
          <w:szCs w:val="24"/>
        </w:rPr>
        <w:t>Jen McLaren</w:t>
      </w:r>
      <w:r w:rsidR="00917906" w:rsidRPr="009F48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9F48C3">
        <w:rPr>
          <w:rFonts w:ascii="Palatino Linotype" w:hAnsi="Palatino Linotype"/>
          <w:b/>
          <w:bCs/>
          <w:sz w:val="24"/>
          <w:szCs w:val="24"/>
        </w:rPr>
        <w:t>at</w:t>
      </w:r>
      <w:r w:rsidR="00DF1BCE" w:rsidRPr="009F48C3">
        <w:rPr>
          <w:rFonts w:ascii="Palatino Linotype" w:hAnsi="Palatino Linotype"/>
          <w:b/>
          <w:bCs/>
          <w:sz w:val="24"/>
          <w:szCs w:val="24"/>
        </w:rPr>
        <w:t xml:space="preserve"> </w:t>
      </w:r>
      <w:hyperlink r:id="rId7" w:history="1">
        <w:r w:rsidR="002873B7" w:rsidRPr="009F48C3">
          <w:rPr>
            <w:rStyle w:val="Hyperlink"/>
            <w:rFonts w:ascii="Palatino Linotype" w:hAnsi="Palatino Linotype"/>
            <w:b/>
            <w:bCs/>
            <w:iCs/>
            <w:sz w:val="24"/>
            <w:szCs w:val="24"/>
          </w:rPr>
          <w:t>gradphil@queensu.ca</w:t>
        </w:r>
      </w:hyperlink>
      <w:r w:rsidR="00DF1BCE" w:rsidRPr="009F48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F48C3">
        <w:rPr>
          <w:rFonts w:ascii="Palatino Linotype" w:hAnsi="Palatino Linotype"/>
          <w:b/>
          <w:bCs/>
          <w:sz w:val="24"/>
          <w:szCs w:val="24"/>
        </w:rPr>
        <w:t xml:space="preserve">by </w:t>
      </w:r>
      <w:r w:rsidR="00B55513" w:rsidRPr="009F48C3">
        <w:rPr>
          <w:rFonts w:ascii="Palatino Linotype" w:hAnsi="Palatino Linotype"/>
          <w:b/>
          <w:bCs/>
          <w:sz w:val="24"/>
          <w:szCs w:val="24"/>
        </w:rPr>
        <w:t>Friday, August 25, 2023</w:t>
      </w:r>
      <w:r w:rsidR="00DF1BCE" w:rsidRPr="009F48C3">
        <w:rPr>
          <w:rFonts w:ascii="Palatino Linotype" w:hAnsi="Palatino Linotype"/>
          <w:b/>
          <w:bCs/>
          <w:sz w:val="24"/>
          <w:szCs w:val="24"/>
        </w:rPr>
        <w:t>.</w:t>
      </w:r>
    </w:p>
    <w:p w14:paraId="0BE4F73F" w14:textId="77777777" w:rsidR="00E365F8" w:rsidRDefault="00E365F8">
      <w:pPr>
        <w:rPr>
          <w:rFonts w:asciiTheme="majorHAnsi" w:eastAsiaTheme="majorEastAsia" w:hAnsiTheme="majorHAnsi" w:cstheme="majorBidi"/>
          <w:b/>
          <w:bCs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6425CD5A" w14:textId="189449EE" w:rsidR="00DF05EA" w:rsidRPr="00DF05EA" w:rsidRDefault="00DF05EA" w:rsidP="00DF05EA">
      <w:pPr>
        <w:pStyle w:val="Heading3"/>
        <w:rPr>
          <w:i w:val="0"/>
          <w:sz w:val="24"/>
          <w:szCs w:val="24"/>
        </w:rPr>
      </w:pPr>
      <w:r w:rsidRPr="00DF05EA">
        <w:rPr>
          <w:i w:val="0"/>
          <w:sz w:val="24"/>
          <w:szCs w:val="24"/>
        </w:rPr>
        <w:lastRenderedPageBreak/>
        <w:t>Courses</w:t>
      </w:r>
    </w:p>
    <w:p w14:paraId="1943ED6F" w14:textId="0887C8CC" w:rsidR="00B66B08" w:rsidRDefault="00B66B08" w:rsidP="00EC64A3">
      <w:pPr>
        <w:ind w:firstLine="0"/>
        <w:rPr>
          <w:rFonts w:ascii="Palatino Linotype" w:hAnsi="Palatino Linotype"/>
        </w:rPr>
      </w:pPr>
      <w:r w:rsidRPr="00AD3945">
        <w:rPr>
          <w:rFonts w:ascii="Palatino Linotype" w:hAnsi="Palatino Linotype"/>
        </w:rPr>
        <w:t>The following</w:t>
      </w:r>
      <w:r w:rsidR="00B6325C" w:rsidRPr="00AD3945">
        <w:rPr>
          <w:rFonts w:ascii="Palatino Linotype" w:hAnsi="Palatino Linotype"/>
        </w:rPr>
        <w:t xml:space="preserve"> may be</w:t>
      </w:r>
      <w:r w:rsidRPr="00AD3945">
        <w:rPr>
          <w:rFonts w:ascii="Palatino Linotype" w:hAnsi="Palatino Linotype"/>
        </w:rPr>
        <w:t xml:space="preserve"> available</w:t>
      </w:r>
      <w:r w:rsidR="00B6325C" w:rsidRPr="00AD3945">
        <w:rPr>
          <w:rFonts w:ascii="Palatino Linotype" w:hAnsi="Palatino Linotype"/>
        </w:rPr>
        <w:t xml:space="preserve">, </w:t>
      </w:r>
      <w:r w:rsidR="00B55513">
        <w:rPr>
          <w:rFonts w:ascii="Palatino Linotype" w:hAnsi="Palatino Linotype"/>
          <w:u w:val="single"/>
        </w:rPr>
        <w:t>pending final enrollment numbers</w:t>
      </w:r>
      <w:r w:rsidR="00832238">
        <w:rPr>
          <w:rFonts w:ascii="Palatino Linotype" w:hAnsi="Palatino Linotype"/>
        </w:rPr>
        <w:t>. Details of these courses can be found on the department website at</w:t>
      </w:r>
      <w:r w:rsidR="005D4DD7">
        <w:t xml:space="preserve"> </w:t>
      </w:r>
      <w:hyperlink r:id="rId8" w:history="1">
        <w:r w:rsidR="005D4DD7" w:rsidRPr="008D4FD1">
          <w:rPr>
            <w:rStyle w:val="Hyperlink"/>
          </w:rPr>
          <w:t>https://www.queensu.ca/philosophy/undergraduate/courses</w:t>
        </w:r>
      </w:hyperlink>
      <w:r w:rsidR="00832238">
        <w:rPr>
          <w:rFonts w:ascii="Palatino Linotype" w:hAnsi="Palatino Linotype"/>
        </w:rPr>
        <w:t>.</w:t>
      </w:r>
    </w:p>
    <w:p w14:paraId="567DFA3F" w14:textId="77777777" w:rsidR="005D4DD7" w:rsidRDefault="005D4DD7" w:rsidP="00EC64A3">
      <w:pPr>
        <w:ind w:firstLine="0"/>
        <w:rPr>
          <w:rFonts w:ascii="Palatino Linotype" w:hAnsi="Palatino Linotype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693"/>
        <w:gridCol w:w="2390"/>
        <w:gridCol w:w="2654"/>
        <w:gridCol w:w="3870"/>
      </w:tblGrid>
      <w:tr w:rsidR="005D4DD7" w:rsidRPr="005D4DD7" w14:paraId="78028059" w14:textId="77777777" w:rsidTr="000F18B5">
        <w:trPr>
          <w:trHeight w:val="195"/>
        </w:trPr>
        <w:tc>
          <w:tcPr>
            <w:tcW w:w="69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A877FB" w14:textId="77777777" w:rsidR="005D4DD7" w:rsidRPr="005D4DD7" w:rsidRDefault="005D4DD7" w:rsidP="005D4DD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D4DD7">
              <w:rPr>
                <w:rFonts w:ascii="Calibri" w:eastAsia="Times New Roman" w:hAnsi="Calibri" w:cs="Calibri"/>
                <w:b/>
                <w:bCs/>
              </w:rPr>
              <w:t>Term</w:t>
            </w:r>
          </w:p>
        </w:tc>
        <w:tc>
          <w:tcPr>
            <w:tcW w:w="239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0F927B" w14:textId="77777777" w:rsidR="005D4DD7" w:rsidRPr="005D4DD7" w:rsidRDefault="005D4DD7" w:rsidP="005D4DD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D4DD7">
              <w:rPr>
                <w:rFonts w:ascii="Calibri" w:eastAsia="Times New Roman" w:hAnsi="Calibri" w:cs="Calibri"/>
                <w:b/>
                <w:bCs/>
              </w:rPr>
              <w:t>Course(s)</w:t>
            </w:r>
          </w:p>
        </w:tc>
        <w:tc>
          <w:tcPr>
            <w:tcW w:w="265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73384B" w14:textId="77777777" w:rsidR="005D4DD7" w:rsidRPr="005D4DD7" w:rsidRDefault="005D4DD7" w:rsidP="005D4DD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D4DD7">
              <w:rPr>
                <w:rFonts w:ascii="Calibri" w:eastAsia="Times New Roman" w:hAnsi="Calibri" w:cs="Calibri"/>
                <w:b/>
                <w:bCs/>
              </w:rPr>
              <w:t>Instructor</w:t>
            </w:r>
          </w:p>
        </w:tc>
        <w:tc>
          <w:tcPr>
            <w:tcW w:w="38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439D9D" w14:textId="77777777" w:rsidR="005D4DD7" w:rsidRPr="005D4DD7" w:rsidRDefault="005D4DD7" w:rsidP="005D4DD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D4DD7">
              <w:rPr>
                <w:rFonts w:ascii="Calibri" w:eastAsia="Times New Roman" w:hAnsi="Calibri" w:cs="Calibri"/>
                <w:b/>
                <w:bCs/>
              </w:rPr>
              <w:t>Course Title</w:t>
            </w:r>
          </w:p>
        </w:tc>
      </w:tr>
      <w:tr w:rsidR="005D4DD7" w:rsidRPr="005D4DD7" w14:paraId="7561C89F" w14:textId="77777777" w:rsidTr="000F18B5">
        <w:trPr>
          <w:trHeight w:val="34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154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F/W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04E4" w14:textId="178C4BBD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</w:t>
            </w:r>
            <w:r w:rsidR="002D158E">
              <w:rPr>
                <w:rFonts w:ascii="Calibri" w:eastAsia="Times New Roman" w:hAnsi="Calibri" w:cs="Calibri"/>
              </w:rPr>
              <w:t>HIL</w:t>
            </w:r>
            <w:r w:rsidRPr="005D4DD7">
              <w:rPr>
                <w:rFonts w:ascii="Calibri" w:eastAsia="Times New Roman" w:hAnsi="Calibri" w:cs="Calibri"/>
              </w:rPr>
              <w:t xml:space="preserve"> 111</w:t>
            </w:r>
            <w:r w:rsidR="002D158E">
              <w:rPr>
                <w:rFonts w:ascii="Calibri" w:eastAsia="Times New Roman" w:hAnsi="Calibri" w:cs="Calibri"/>
              </w:rPr>
              <w:t>-001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9392" w14:textId="3C25902C" w:rsidR="005D4DD7" w:rsidRPr="005D4DD7" w:rsidRDefault="00222A8A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Davies/Lehoux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FB83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What is Philosophy?</w:t>
            </w:r>
          </w:p>
        </w:tc>
      </w:tr>
      <w:tr w:rsidR="002D158E" w:rsidRPr="005D4DD7" w14:paraId="227DDB3B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5B35" w14:textId="3BD60A40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F/W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D90C" w14:textId="23BAC18E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111-002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5E33" w14:textId="5558574E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Miller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B741" w14:textId="5EA2C6DE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What is Philosophy?</w:t>
            </w:r>
          </w:p>
        </w:tc>
      </w:tr>
      <w:tr w:rsidR="002D158E" w:rsidRPr="005D4DD7" w14:paraId="1AD68CF1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9C59" w14:textId="72D6D1A4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F/W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E3BE" w14:textId="7ABD7580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115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A898" w14:textId="2FBD999D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Bachour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E60" w14:textId="1BE84C11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Fundamental Questions</w:t>
            </w:r>
          </w:p>
        </w:tc>
      </w:tr>
      <w:tr w:rsidR="005D4DD7" w:rsidRPr="005D4DD7" w14:paraId="103CE295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7BA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F/W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500" w14:textId="564353CA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</w:t>
            </w:r>
            <w:r w:rsidR="002D158E">
              <w:rPr>
                <w:rFonts w:ascii="Calibri" w:eastAsia="Times New Roman" w:hAnsi="Calibri" w:cs="Calibri"/>
              </w:rPr>
              <w:t>HIL</w:t>
            </w:r>
            <w:r w:rsidRPr="005D4DD7">
              <w:rPr>
                <w:rFonts w:ascii="Calibri" w:eastAsia="Times New Roman" w:hAnsi="Calibri" w:cs="Calibri"/>
              </w:rPr>
              <w:t xml:space="preserve"> 250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751E" w14:textId="2642C236" w:rsidR="005D4DD7" w:rsidRPr="005D4DD7" w:rsidRDefault="000F18B5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Mozersky</w:t>
            </w:r>
            <w:r w:rsidR="00222A8A">
              <w:rPr>
                <w:rFonts w:ascii="Calibri" w:eastAsia="Times New Roman" w:hAnsi="Calibri" w:cs="Calibri"/>
              </w:rPr>
              <w:t>/Paul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C880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Epistemology and Metaphysics</w:t>
            </w:r>
          </w:p>
        </w:tc>
      </w:tr>
      <w:tr w:rsidR="005D4DD7" w:rsidRPr="005D4DD7" w14:paraId="0C56A1E0" w14:textId="77777777" w:rsidTr="000F18B5">
        <w:trPr>
          <w:trHeight w:val="36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249B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F/W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03CE" w14:textId="5F6945F3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</w:t>
            </w:r>
            <w:r w:rsidR="002D158E">
              <w:rPr>
                <w:rFonts w:ascii="Calibri" w:eastAsia="Times New Roman" w:hAnsi="Calibri" w:cs="Calibri"/>
              </w:rPr>
              <w:t>HIL</w:t>
            </w:r>
            <w:r w:rsidRPr="005D4DD7">
              <w:rPr>
                <w:rFonts w:ascii="Calibri" w:eastAsia="Times New Roman" w:hAnsi="Calibri" w:cs="Calibri"/>
              </w:rPr>
              <w:t xml:space="preserve"> 257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A34" w14:textId="4367B643" w:rsidR="005D4DD7" w:rsidRPr="005D4DD7" w:rsidRDefault="00222A8A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Krishnamurthy</w:t>
            </w:r>
            <w:r w:rsidR="002836DE">
              <w:rPr>
                <w:rFonts w:ascii="Calibri" w:eastAsia="Times New Roman" w:hAnsi="Calibri" w:cs="Calibri"/>
              </w:rPr>
              <w:t>/Miller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3D0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Ethics</w:t>
            </w:r>
          </w:p>
        </w:tc>
      </w:tr>
      <w:tr w:rsidR="009B1AE6" w:rsidRPr="005D4DD7" w14:paraId="0FA1E6F3" w14:textId="77777777" w:rsidTr="000F18B5">
        <w:trPr>
          <w:trHeight w:val="36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83E6" w14:textId="77777777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05C4" w14:textId="77777777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09BF" w14:textId="77777777" w:rsidR="009B1AE6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A2F" w14:textId="77777777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</w:tr>
      <w:tr w:rsidR="005D4DD7" w:rsidRPr="005D4DD7" w14:paraId="75577730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9B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9CC3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 151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B6A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Smith, Mark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58B8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Great Works of Philosophy</w:t>
            </w:r>
          </w:p>
        </w:tc>
      </w:tr>
      <w:tr w:rsidR="005D4DD7" w:rsidRPr="005D4DD7" w14:paraId="691D8D1C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5F4E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F858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153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2CF9" w14:textId="1FB6F4DF" w:rsidR="005D4DD7" w:rsidRPr="005D4DD7" w:rsidRDefault="002836D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Desmond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209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State and the Citizen</w:t>
            </w:r>
          </w:p>
        </w:tc>
      </w:tr>
      <w:tr w:rsidR="005D4DD7" w:rsidRPr="005D4DD7" w14:paraId="3DDD79EE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ADB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8BAE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 157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36B4" w14:textId="68D3D010" w:rsidR="005D4DD7" w:rsidRPr="005D4DD7" w:rsidRDefault="003F575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Kumar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5C7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Moral Issues</w:t>
            </w:r>
          </w:p>
        </w:tc>
      </w:tr>
      <w:tr w:rsidR="002836DE" w:rsidRPr="005D4DD7" w14:paraId="73917B06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9B66" w14:textId="2F298DD1" w:rsidR="002836DE" w:rsidRPr="005D4DD7" w:rsidRDefault="002836D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6B39" w14:textId="7A6ACE8F" w:rsidR="002836DE" w:rsidRPr="005D4DD7" w:rsidRDefault="002836D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204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5B5F" w14:textId="702D3350" w:rsidR="002836DE" w:rsidRDefault="002836D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Piedra Arencibia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3A69" w14:textId="0488E8F8" w:rsidR="002836DE" w:rsidRPr="005D4DD7" w:rsidRDefault="00E163B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Life, Death &amp; Meaning</w:t>
            </w:r>
          </w:p>
        </w:tc>
      </w:tr>
      <w:tr w:rsidR="005D4DD7" w:rsidRPr="005D4DD7" w14:paraId="7328861C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6F7B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C197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206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3BB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Stinson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9769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Science Fiction</w:t>
            </w:r>
          </w:p>
        </w:tc>
      </w:tr>
      <w:tr w:rsidR="005D4DD7" w:rsidRPr="005D4DD7" w14:paraId="2CE6E362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E0D2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D3D8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247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F38A" w14:textId="43853B84" w:rsidR="005D4DD7" w:rsidRPr="005D4DD7" w:rsidRDefault="00E163B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Krishnamurthy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C873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Practical Ethics</w:t>
            </w:r>
          </w:p>
        </w:tc>
      </w:tr>
      <w:tr w:rsidR="001C5787" w:rsidRPr="005D4DD7" w14:paraId="0AD7A644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7C3D" w14:textId="0E12431E" w:rsidR="001C5787" w:rsidRPr="005D4DD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FB77" w14:textId="45630760" w:rsidR="001C5787" w:rsidRPr="005D4DD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256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CCC3" w14:textId="5DA92314" w:rsidR="001C578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Guenther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2816" w14:textId="0211DE7C" w:rsidR="001C5787" w:rsidRPr="005D4DD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Existentialism</w:t>
            </w:r>
          </w:p>
        </w:tc>
      </w:tr>
      <w:tr w:rsidR="005D4DD7" w:rsidRPr="005D4DD7" w14:paraId="6AF1411F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E6E4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8CD3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 259 (ASO - online)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45E2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Salay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0A9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Critical Thinking</w:t>
            </w:r>
          </w:p>
        </w:tc>
      </w:tr>
      <w:tr w:rsidR="00E163B6" w:rsidRPr="005D4DD7" w14:paraId="7822115C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1760" w14:textId="4E00F56D" w:rsidR="00E163B6" w:rsidRPr="005D4DD7" w:rsidRDefault="00E163B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A054" w14:textId="1DE4991A" w:rsidR="00E163B6" w:rsidRPr="005D4DD7" w:rsidRDefault="00E163B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260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AA49" w14:textId="7AA606EA" w:rsidR="00E163B6" w:rsidRPr="005D4DD7" w:rsidRDefault="00E163B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Mercier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580E" w14:textId="539F1FC9" w:rsidR="00E163B6" w:rsidRPr="005D4DD7" w:rsidRDefault="00E163B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Introduction to Logic</w:t>
            </w:r>
          </w:p>
        </w:tc>
      </w:tr>
      <w:tr w:rsidR="005D4DD7" w:rsidRPr="005D4DD7" w14:paraId="11132503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8A45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68B5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263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DA52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Miller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4B4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Philosophy of Religion</w:t>
            </w:r>
          </w:p>
        </w:tc>
      </w:tr>
      <w:tr w:rsidR="005D4DD7" w:rsidRPr="005D4DD7" w14:paraId="3A0EA01F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B7B8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EFD9" w14:textId="5F9ADB3A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 </w:t>
            </w:r>
            <w:r w:rsidR="00E163B6">
              <w:rPr>
                <w:rFonts w:ascii="Calibri" w:eastAsia="Times New Roman" w:hAnsi="Calibri" w:cs="Calibri"/>
              </w:rPr>
              <w:t>275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4826" w14:textId="4E217A5B" w:rsidR="005D4DD7" w:rsidRPr="005D4DD7" w:rsidRDefault="00A34F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Davies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BE5D" w14:textId="623CA712" w:rsidR="005D4DD7" w:rsidRPr="005D4DD7" w:rsidRDefault="00A34F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Thinking Gender, Sex and Love</w:t>
            </w:r>
          </w:p>
        </w:tc>
      </w:tr>
      <w:tr w:rsidR="00E714B7" w:rsidRPr="005D4DD7" w14:paraId="6CA365F1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7CE1" w14:textId="538AC3AA" w:rsidR="00E714B7" w:rsidRPr="005D4DD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BD7F" w14:textId="559170D9" w:rsidR="00E714B7" w:rsidRPr="005D4DD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="002D158E"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</w:rPr>
              <w:t>IL 301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9158" w14:textId="36A8620E" w:rsidR="00E714B7" w:rsidRPr="005D4DD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Gordon-Solmon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BF7F" w14:textId="394F46DC" w:rsidR="00E714B7" w:rsidRPr="005D4DD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Bioethics</w:t>
            </w:r>
          </w:p>
        </w:tc>
      </w:tr>
      <w:tr w:rsidR="005D4DD7" w:rsidRPr="005D4DD7" w14:paraId="320806EA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7868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07F" w14:textId="40ACD353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31</w:t>
            </w:r>
            <w:r w:rsidR="00A34FE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8593" w14:textId="15D1FA68" w:rsidR="005D4DD7" w:rsidRPr="005D4DD7" w:rsidRDefault="003F744D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Paul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F49" w14:textId="68D060D9" w:rsidR="005D4DD7" w:rsidRPr="005D4DD7" w:rsidRDefault="003F744D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Creativity</w:t>
            </w:r>
          </w:p>
        </w:tc>
      </w:tr>
      <w:tr w:rsidR="005D4DD7" w:rsidRPr="005D4DD7" w14:paraId="5FAFB756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93A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49CF" w14:textId="3E1FE6A1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</w:t>
            </w:r>
            <w:r w:rsidR="003F744D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4579" w14:textId="689B7360" w:rsidR="005D4DD7" w:rsidRPr="005D4DD7" w:rsidRDefault="003F744D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Knight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A11" w14:textId="4D47F3AE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Philosophy of </w:t>
            </w:r>
            <w:r w:rsidR="003F744D">
              <w:rPr>
                <w:rFonts w:ascii="Calibri" w:eastAsia="Times New Roman" w:hAnsi="Calibri" w:cs="Calibri"/>
              </w:rPr>
              <w:t>Art</w:t>
            </w:r>
          </w:p>
        </w:tc>
      </w:tr>
      <w:tr w:rsidR="003F744D" w:rsidRPr="005D4DD7" w14:paraId="35CDFF4A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176" w14:textId="3AC785A3" w:rsidR="003F744D" w:rsidRPr="005D4DD7" w:rsidRDefault="003F744D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8300" w14:textId="284B01C8" w:rsidR="003F744D" w:rsidRPr="005D4DD7" w:rsidRDefault="003F744D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330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8FDC" w14:textId="7F450672" w:rsidR="003F744D" w:rsidRDefault="00C05ABC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Beamer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C450" w14:textId="6FB128FF" w:rsidR="003F744D" w:rsidRPr="005D4DD7" w:rsidRDefault="00C05ABC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Investigations in History of Philosophy</w:t>
            </w:r>
          </w:p>
        </w:tc>
      </w:tr>
      <w:tr w:rsidR="005D4DD7" w:rsidRPr="005D4DD7" w14:paraId="5788F9C8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DE3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133A" w14:textId="0C63D1BB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</w:t>
            </w:r>
            <w:r w:rsidR="00C05ABC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FAB" w14:textId="10279F75" w:rsidR="005D4DD7" w:rsidRPr="005D4DD7" w:rsidRDefault="00C05ABC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246B" w14:textId="21588133" w:rsidR="005D4DD7" w:rsidRPr="005D4DD7" w:rsidRDefault="00C05ABC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Social and Political Philosophy</w:t>
            </w:r>
          </w:p>
        </w:tc>
      </w:tr>
      <w:tr w:rsidR="005D4DD7" w:rsidRPr="005D4DD7" w14:paraId="78B4F43D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0BD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F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5680" w14:textId="797D4261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</w:t>
            </w:r>
            <w:r w:rsidR="00C05ABC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F72" w14:textId="15E8659F" w:rsidR="005D4DD7" w:rsidRPr="005D4DD7" w:rsidRDefault="00C05ABC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Clifton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D52D" w14:textId="04B460C6" w:rsidR="005D4DD7" w:rsidRPr="005D4DD7" w:rsidRDefault="000714F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Contemporary Moral Philosophy</w:t>
            </w:r>
          </w:p>
        </w:tc>
      </w:tr>
      <w:tr w:rsidR="009B1AE6" w:rsidRPr="005D4DD7" w14:paraId="6DAAFA0A" w14:textId="77777777" w:rsidTr="000F18B5">
        <w:trPr>
          <w:trHeight w:val="3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B1B1" w14:textId="77777777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A606" w14:textId="77777777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FC0A" w14:textId="77777777" w:rsidR="009B1AE6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C687" w14:textId="77777777" w:rsidR="009B1AE6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</w:p>
        </w:tc>
      </w:tr>
      <w:tr w:rsidR="005D4DD7" w:rsidRPr="005D4DD7" w14:paraId="2D35F0E7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D3BC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96C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 151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BD1B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Smith, Mark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897B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Great Works of Philosophy</w:t>
            </w:r>
          </w:p>
        </w:tc>
      </w:tr>
      <w:tr w:rsidR="005D4DD7" w:rsidRPr="005D4DD7" w14:paraId="51FC7B5B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5F34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04A9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 157 (ASO - online)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BF22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Davies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38DE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Moral Issues</w:t>
            </w:r>
          </w:p>
        </w:tc>
      </w:tr>
      <w:tr w:rsidR="00E714B7" w:rsidRPr="005D4DD7" w14:paraId="2BB1BB86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67C8" w14:textId="5C73C132" w:rsidR="00E714B7" w:rsidRPr="005D4DD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132A" w14:textId="0FE2F9E8" w:rsidR="00E714B7" w:rsidRPr="005D4DD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20</w:t>
            </w:r>
            <w:r w:rsidR="001B0A34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EBE0" w14:textId="35E5E92A" w:rsidR="00E714B7" w:rsidRDefault="001B0A34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Sismondo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E45D" w14:textId="2A04392F" w:rsidR="00E714B7" w:rsidRPr="005D4DD7" w:rsidRDefault="001B0A34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Science and Society</w:t>
            </w:r>
          </w:p>
        </w:tc>
      </w:tr>
      <w:tr w:rsidR="00E714B7" w:rsidRPr="005D4DD7" w14:paraId="32AD4C27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B26" w14:textId="3D4F4A7C" w:rsidR="00E714B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519B" w14:textId="3B0386A5" w:rsidR="00E714B7" w:rsidRDefault="00E714B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</w:t>
            </w:r>
            <w:r w:rsidR="002D158E">
              <w:rPr>
                <w:rFonts w:ascii="Calibri" w:eastAsia="Times New Roman" w:hAnsi="Calibri" w:cs="Calibri"/>
              </w:rPr>
              <w:t xml:space="preserve"> </w:t>
            </w:r>
            <w:r w:rsidR="001B0A34">
              <w:rPr>
                <w:rFonts w:ascii="Calibri" w:eastAsia="Times New Roman" w:hAnsi="Calibri" w:cs="Calibri"/>
              </w:rPr>
              <w:t>266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8A71" w14:textId="5E5E426E" w:rsidR="00E714B7" w:rsidRDefault="001B0A34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Mozersky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D072" w14:textId="5CD4B389" w:rsidR="00E714B7" w:rsidRDefault="004F5565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Probability and Inductive Logic</w:t>
            </w:r>
          </w:p>
        </w:tc>
      </w:tr>
      <w:tr w:rsidR="005D4DD7" w:rsidRPr="005D4DD7" w14:paraId="613907DF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3E2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1E4E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270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4AB6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Salay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00AF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Minds and Machines</w:t>
            </w:r>
          </w:p>
        </w:tc>
      </w:tr>
      <w:tr w:rsidR="005D4DD7" w:rsidRPr="005D4DD7" w14:paraId="57FC868B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EF18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59F1" w14:textId="7D74E53B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 27</w:t>
            </w:r>
            <w:r w:rsidR="004F556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D72" w14:textId="0B9E6BB0" w:rsidR="005D4DD7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Schipper &amp; Vlaad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F6A" w14:textId="44E13111" w:rsidR="005D4DD7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Philosophy and Literature</w:t>
            </w:r>
          </w:p>
        </w:tc>
      </w:tr>
      <w:tr w:rsidR="009B1AE6" w:rsidRPr="005D4DD7" w14:paraId="301FB8B9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BD56" w14:textId="4BFE522B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6E79" w14:textId="45174C5E" w:rsidR="009B1AE6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296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F6D1" w14:textId="620AE705" w:rsidR="009B1AE6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Castello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881D" w14:textId="08CCDCF6" w:rsidR="009B1AE6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Animals and Society</w:t>
            </w:r>
          </w:p>
        </w:tc>
      </w:tr>
      <w:tr w:rsidR="005D4DD7" w:rsidRPr="005D4DD7" w14:paraId="2289343D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75D0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74F1" w14:textId="203AEFEC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</w:t>
            </w:r>
            <w:r w:rsidR="00CA10CD">
              <w:rPr>
                <w:rFonts w:ascii="Calibri" w:eastAsia="Times New Roman" w:hAnsi="Calibri" w:cs="Calibri"/>
              </w:rPr>
              <w:t>303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2D39" w14:textId="48C00FD5" w:rsidR="005D4DD7" w:rsidRPr="005D4DD7" w:rsidRDefault="009B1AE6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Maxwell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E4B" w14:textId="5FE2DD2B" w:rsidR="005D4DD7" w:rsidRPr="005D4DD7" w:rsidRDefault="00CA10CD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Markets and Morals</w:t>
            </w:r>
          </w:p>
        </w:tc>
      </w:tr>
      <w:tr w:rsidR="005D4DD7" w:rsidRPr="005D4DD7" w14:paraId="460ACC76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DEB5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lastRenderedPageBreak/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715C" w14:textId="7CC932B8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</w:t>
            </w:r>
            <w:r w:rsidR="009B1AE6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BB0" w14:textId="47785A10" w:rsidR="005D4DD7" w:rsidRPr="005D4DD7" w:rsidRDefault="00BC0975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Smith, Mark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DCAE" w14:textId="26311B18" w:rsidR="005D4DD7" w:rsidRPr="005D4DD7" w:rsidRDefault="00BC0975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Comparative Classical Philosophies</w:t>
            </w:r>
          </w:p>
        </w:tc>
      </w:tr>
      <w:tr w:rsidR="005D4DD7" w:rsidRPr="005D4DD7" w14:paraId="7D24CA23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D34C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EA84" w14:textId="04567FD2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</w:t>
            </w:r>
            <w:r w:rsidR="00CA10CD">
              <w:rPr>
                <w:rFonts w:ascii="Calibri" w:eastAsia="Times New Roman" w:hAnsi="Calibri" w:cs="Calibri"/>
              </w:rPr>
              <w:t>4</w:t>
            </w:r>
            <w:r w:rsidR="00BC0975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6F9" w14:textId="3E630AFD" w:rsidR="005D4DD7" w:rsidRPr="005D4DD7" w:rsidRDefault="003013B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Paul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5364" w14:textId="65BFD186" w:rsidR="005D4DD7" w:rsidRPr="005D4DD7" w:rsidRDefault="003013B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Freedom of the Will</w:t>
            </w:r>
          </w:p>
        </w:tc>
      </w:tr>
      <w:tr w:rsidR="005D4DD7" w:rsidRPr="005D4DD7" w14:paraId="47EC7DF5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A45E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EB5" w14:textId="4B7E160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 35</w:t>
            </w:r>
            <w:r w:rsidR="003013B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750" w14:textId="628A9879" w:rsidR="005D4DD7" w:rsidRPr="005D4DD7" w:rsidRDefault="003013B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Lopez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7E93" w14:textId="6BDAE2A3" w:rsidR="005D4DD7" w:rsidRPr="005D4DD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Philosophy of the Mind</w:t>
            </w:r>
          </w:p>
        </w:tc>
      </w:tr>
      <w:tr w:rsidR="002D158E" w:rsidRPr="005D4DD7" w14:paraId="30CB83FE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154A" w14:textId="0A93865C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AC3E" w14:textId="1C8795B7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PHIL 367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CA1A" w14:textId="37276B49" w:rsidR="002D158E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Schipper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F96C" w14:textId="2E1CC6D3" w:rsidR="002D158E" w:rsidRPr="005D4DD7" w:rsidRDefault="002D158E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Jewish Philosophy</w:t>
            </w:r>
          </w:p>
        </w:tc>
      </w:tr>
      <w:tr w:rsidR="005D4DD7" w:rsidRPr="005D4DD7" w14:paraId="3EBF2AE2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831" w14:textId="77777777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D6DD" w14:textId="006375B8" w:rsidR="005D4DD7" w:rsidRPr="005D4DD7" w:rsidRDefault="005D4DD7" w:rsidP="005D4DD7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 xml:space="preserve">PHIL  </w:t>
            </w:r>
            <w:r w:rsidR="001C5787">
              <w:rPr>
                <w:rFonts w:ascii="Calibri" w:eastAsia="Times New Roman" w:hAnsi="Calibri" w:cs="Calibri"/>
              </w:rPr>
              <w:t>382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7D1" w14:textId="75B5F97A" w:rsidR="005D4DD7" w:rsidRPr="005D4DD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Mozersky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B400" w14:textId="78B7373B" w:rsidR="005D4DD7" w:rsidRPr="005D4DD7" w:rsidRDefault="001C5787" w:rsidP="005D4DD7">
            <w:pPr>
              <w:ind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Space-Time, Matter &amp; Reality</w:t>
            </w:r>
          </w:p>
        </w:tc>
      </w:tr>
      <w:tr w:rsidR="00A52EC4" w:rsidRPr="005D4DD7" w14:paraId="5D2FEBBB" w14:textId="77777777" w:rsidTr="000F18B5">
        <w:trPr>
          <w:trHeight w:val="36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20E" w14:textId="1B38D35D" w:rsidR="00A52EC4" w:rsidRPr="005D4DD7" w:rsidRDefault="00A52EC4" w:rsidP="00A52EC4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FFB3" w14:textId="6E11538D" w:rsidR="00A52EC4" w:rsidRPr="005D4DD7" w:rsidRDefault="00A52EC4" w:rsidP="00A52EC4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PHIL 384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3CFC" w14:textId="29BF2DFA" w:rsidR="00A52EC4" w:rsidRPr="005D4DD7" w:rsidRDefault="00A52EC4" w:rsidP="00A52EC4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Salay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69E9" w14:textId="26539D13" w:rsidR="00A52EC4" w:rsidRPr="005D4DD7" w:rsidRDefault="00A52EC4" w:rsidP="00A52EC4">
            <w:pPr>
              <w:ind w:firstLine="0"/>
              <w:rPr>
                <w:rFonts w:ascii="Calibri" w:eastAsia="Times New Roman" w:hAnsi="Calibri" w:cs="Calibri"/>
              </w:rPr>
            </w:pPr>
            <w:r w:rsidRPr="005D4DD7">
              <w:rPr>
                <w:rFonts w:ascii="Calibri" w:eastAsia="Times New Roman" w:hAnsi="Calibri" w:cs="Calibri"/>
              </w:rPr>
              <w:t>Consciousness</w:t>
            </w:r>
          </w:p>
        </w:tc>
      </w:tr>
    </w:tbl>
    <w:p w14:paraId="62E7BAE1" w14:textId="77777777" w:rsidR="005D4DD7" w:rsidRPr="00AD3945" w:rsidRDefault="005D4DD7" w:rsidP="00EC64A3">
      <w:pPr>
        <w:ind w:firstLine="0"/>
        <w:rPr>
          <w:rFonts w:ascii="Palatino Linotype" w:hAnsi="Palatino Linotype"/>
        </w:rPr>
      </w:pPr>
    </w:p>
    <w:p w14:paraId="5DF878D7" w14:textId="77777777" w:rsidR="00B66B08" w:rsidRDefault="00B66B08" w:rsidP="00EC64A3">
      <w:pPr>
        <w:ind w:firstLine="0"/>
      </w:pPr>
    </w:p>
    <w:p w14:paraId="483F4093" w14:textId="4EC967F0" w:rsidR="00E365F8" w:rsidRPr="00E365F8" w:rsidRDefault="00E365F8" w:rsidP="00E365F8">
      <w:pPr>
        <w:tabs>
          <w:tab w:val="left" w:pos="2424"/>
        </w:tabs>
        <w:ind w:firstLine="0"/>
      </w:pPr>
    </w:p>
    <w:sectPr w:rsidR="00E365F8" w:rsidRPr="00E365F8" w:rsidSect="00946B3B">
      <w:headerReference w:type="default" r:id="rId9"/>
      <w:footerReference w:type="default" r:id="rId10"/>
      <w:pgSz w:w="12240" w:h="15840" w:code="1"/>
      <w:pgMar w:top="81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D94E" w14:textId="77777777" w:rsidR="0007171A" w:rsidRDefault="0007171A" w:rsidP="0007171A">
      <w:r>
        <w:separator/>
      </w:r>
    </w:p>
  </w:endnote>
  <w:endnote w:type="continuationSeparator" w:id="0">
    <w:p w14:paraId="17AA6564" w14:textId="77777777" w:rsidR="0007171A" w:rsidRDefault="0007171A" w:rsidP="0007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18"/>
        <w:szCs w:val="18"/>
      </w:rPr>
      <w:id w:val="-2038876685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158CB" w14:textId="1CB8DDC6" w:rsidR="0007171A" w:rsidRPr="0007171A" w:rsidRDefault="0007171A">
            <w:pPr>
              <w:pStyle w:val="Footer"/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07171A">
              <w:rPr>
                <w:rFonts w:ascii="Palatino Linotype" w:hAnsi="Palatino Linotype"/>
                <w:sz w:val="18"/>
                <w:szCs w:val="18"/>
              </w:rPr>
              <w:t xml:space="preserve">Page </w:t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instrText xml:space="preserve"> PAGE </w:instrText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07171A">
              <w:rPr>
                <w:rFonts w:ascii="Palatino Linotype" w:hAnsi="Palatino Linotype"/>
                <w:b/>
                <w:bCs/>
                <w:noProof/>
                <w:sz w:val="18"/>
                <w:szCs w:val="18"/>
              </w:rPr>
              <w:t>2</w:t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  <w:r w:rsidRPr="0007171A">
              <w:rPr>
                <w:rFonts w:ascii="Palatino Linotype" w:hAnsi="Palatino Linotype"/>
                <w:sz w:val="18"/>
                <w:szCs w:val="18"/>
              </w:rPr>
              <w:t xml:space="preserve"> of </w:t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instrText xml:space="preserve"> NUMPAGES  </w:instrText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07171A">
              <w:rPr>
                <w:rFonts w:ascii="Palatino Linotype" w:hAnsi="Palatino Linotype"/>
                <w:b/>
                <w:bCs/>
                <w:noProof/>
                <w:sz w:val="18"/>
                <w:szCs w:val="18"/>
              </w:rPr>
              <w:t>2</w:t>
            </w:r>
            <w:r w:rsidRPr="0007171A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FFBDC1" w14:textId="77777777" w:rsidR="0007171A" w:rsidRDefault="00071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78B0" w14:textId="77777777" w:rsidR="0007171A" w:rsidRDefault="0007171A" w:rsidP="0007171A">
      <w:r>
        <w:separator/>
      </w:r>
    </w:p>
  </w:footnote>
  <w:footnote w:type="continuationSeparator" w:id="0">
    <w:p w14:paraId="7BD0BDD9" w14:textId="77777777" w:rsidR="0007171A" w:rsidRDefault="0007171A" w:rsidP="0007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0D3D" w14:textId="035B051C" w:rsidR="0007171A" w:rsidRDefault="0007171A" w:rsidP="0007171A">
    <w:pPr>
      <w:pStyle w:val="Header"/>
      <w:jc w:val="right"/>
    </w:pPr>
    <w:r>
      <w:t>Department of Philosophy</w:t>
    </w:r>
  </w:p>
  <w:p w14:paraId="55DFB30D" w14:textId="5DDD2839" w:rsidR="0007171A" w:rsidRDefault="0007171A" w:rsidP="0007171A">
    <w:pPr>
      <w:pStyle w:val="Header"/>
      <w:jc w:val="right"/>
    </w:pPr>
    <w:r>
      <w:t xml:space="preserve">Queen’s University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A3"/>
    <w:rsid w:val="00033E2E"/>
    <w:rsid w:val="000344B9"/>
    <w:rsid w:val="000714F6"/>
    <w:rsid w:val="0007171A"/>
    <w:rsid w:val="00081E4A"/>
    <w:rsid w:val="000A2D67"/>
    <w:rsid w:val="000F18B5"/>
    <w:rsid w:val="000F582E"/>
    <w:rsid w:val="00156A42"/>
    <w:rsid w:val="0019131F"/>
    <w:rsid w:val="001B0A34"/>
    <w:rsid w:val="001C5787"/>
    <w:rsid w:val="00222A8A"/>
    <w:rsid w:val="002449AE"/>
    <w:rsid w:val="00257157"/>
    <w:rsid w:val="00264075"/>
    <w:rsid w:val="002836DE"/>
    <w:rsid w:val="002873B7"/>
    <w:rsid w:val="002875E1"/>
    <w:rsid w:val="00297E2E"/>
    <w:rsid w:val="002C4DE8"/>
    <w:rsid w:val="002D158E"/>
    <w:rsid w:val="002F6874"/>
    <w:rsid w:val="003013BE"/>
    <w:rsid w:val="00322A1A"/>
    <w:rsid w:val="00331FDB"/>
    <w:rsid w:val="0033664E"/>
    <w:rsid w:val="00344B2F"/>
    <w:rsid w:val="003B7166"/>
    <w:rsid w:val="003C0560"/>
    <w:rsid w:val="003D5236"/>
    <w:rsid w:val="003F575E"/>
    <w:rsid w:val="003F744D"/>
    <w:rsid w:val="00434079"/>
    <w:rsid w:val="00436CF7"/>
    <w:rsid w:val="004F5565"/>
    <w:rsid w:val="005029EA"/>
    <w:rsid w:val="005041B0"/>
    <w:rsid w:val="00530E1E"/>
    <w:rsid w:val="005373EC"/>
    <w:rsid w:val="005753CA"/>
    <w:rsid w:val="005D4DD7"/>
    <w:rsid w:val="005E7751"/>
    <w:rsid w:val="00632FBD"/>
    <w:rsid w:val="006602B7"/>
    <w:rsid w:val="00660671"/>
    <w:rsid w:val="00671764"/>
    <w:rsid w:val="00677AC1"/>
    <w:rsid w:val="006A0B94"/>
    <w:rsid w:val="006F35CA"/>
    <w:rsid w:val="00721FB6"/>
    <w:rsid w:val="00733E32"/>
    <w:rsid w:val="007713F1"/>
    <w:rsid w:val="0079611B"/>
    <w:rsid w:val="00800468"/>
    <w:rsid w:val="008205CF"/>
    <w:rsid w:val="00832238"/>
    <w:rsid w:val="008400C6"/>
    <w:rsid w:val="008463EC"/>
    <w:rsid w:val="0086578D"/>
    <w:rsid w:val="008B329A"/>
    <w:rsid w:val="008C3AFF"/>
    <w:rsid w:val="008F03E3"/>
    <w:rsid w:val="00917906"/>
    <w:rsid w:val="00946B3B"/>
    <w:rsid w:val="009957FE"/>
    <w:rsid w:val="009B1AE6"/>
    <w:rsid w:val="009D05F4"/>
    <w:rsid w:val="009F48C3"/>
    <w:rsid w:val="00A22C27"/>
    <w:rsid w:val="00A34FE6"/>
    <w:rsid w:val="00A45A16"/>
    <w:rsid w:val="00A52EC4"/>
    <w:rsid w:val="00A76485"/>
    <w:rsid w:val="00AA0A5C"/>
    <w:rsid w:val="00AD3945"/>
    <w:rsid w:val="00B0698F"/>
    <w:rsid w:val="00B1419E"/>
    <w:rsid w:val="00B523CC"/>
    <w:rsid w:val="00B55513"/>
    <w:rsid w:val="00B6325C"/>
    <w:rsid w:val="00B6688D"/>
    <w:rsid w:val="00B66B08"/>
    <w:rsid w:val="00B75BF3"/>
    <w:rsid w:val="00BB1429"/>
    <w:rsid w:val="00BC0975"/>
    <w:rsid w:val="00C05ABC"/>
    <w:rsid w:val="00CA10CD"/>
    <w:rsid w:val="00CC5E3A"/>
    <w:rsid w:val="00CD56F7"/>
    <w:rsid w:val="00CE3E7A"/>
    <w:rsid w:val="00CF04FA"/>
    <w:rsid w:val="00D43D5D"/>
    <w:rsid w:val="00D5311C"/>
    <w:rsid w:val="00D5593D"/>
    <w:rsid w:val="00DF05EA"/>
    <w:rsid w:val="00DF1BCE"/>
    <w:rsid w:val="00DF309A"/>
    <w:rsid w:val="00E02EAB"/>
    <w:rsid w:val="00E163B6"/>
    <w:rsid w:val="00E26089"/>
    <w:rsid w:val="00E365F8"/>
    <w:rsid w:val="00E714B7"/>
    <w:rsid w:val="00E76E0B"/>
    <w:rsid w:val="00E908DC"/>
    <w:rsid w:val="00E91AF9"/>
    <w:rsid w:val="00EC64A3"/>
    <w:rsid w:val="00EF068A"/>
    <w:rsid w:val="00F25659"/>
    <w:rsid w:val="00F2731B"/>
    <w:rsid w:val="00F45700"/>
    <w:rsid w:val="00F51ED0"/>
    <w:rsid w:val="00F721DD"/>
    <w:rsid w:val="00F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05A6"/>
  <w15:docId w15:val="{48DD500F-0293-45F1-AB5B-769EC6EB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7A"/>
  </w:style>
  <w:style w:type="paragraph" w:styleId="Heading1">
    <w:name w:val="heading 1"/>
    <w:basedOn w:val="Normal"/>
    <w:next w:val="Normal"/>
    <w:link w:val="Heading1Char"/>
    <w:uiPriority w:val="9"/>
    <w:qFormat/>
    <w:rsid w:val="00CE3E7A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E7A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E7A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E7A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E7A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E7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E7A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E7A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E7A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E7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E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3E7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E7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E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E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E7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E7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E7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3E7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E7A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E3E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E7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E7A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CE3E7A"/>
    <w:rPr>
      <w:b/>
      <w:bCs/>
      <w:spacing w:val="0"/>
    </w:rPr>
  </w:style>
  <w:style w:type="character" w:styleId="Emphasis">
    <w:name w:val="Emphasis"/>
    <w:uiPriority w:val="20"/>
    <w:qFormat/>
    <w:rsid w:val="00CE3E7A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CE3E7A"/>
    <w:pPr>
      <w:ind w:firstLine="0"/>
    </w:pPr>
  </w:style>
  <w:style w:type="paragraph" w:styleId="ListParagraph">
    <w:name w:val="List Paragraph"/>
    <w:basedOn w:val="Normal"/>
    <w:uiPriority w:val="34"/>
    <w:qFormat/>
    <w:rsid w:val="00CE3E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3E7A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E3E7A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E7A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E7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CE3E7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E3E7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E3E7A"/>
    <w:rPr>
      <w:smallCaps/>
    </w:rPr>
  </w:style>
  <w:style w:type="character" w:styleId="IntenseReference">
    <w:name w:val="Intense Reference"/>
    <w:uiPriority w:val="32"/>
    <w:qFormat/>
    <w:rsid w:val="00CE3E7A"/>
    <w:rPr>
      <w:b/>
      <w:bCs/>
      <w:smallCaps/>
      <w:color w:val="auto"/>
    </w:rPr>
  </w:style>
  <w:style w:type="character" w:styleId="BookTitle">
    <w:name w:val="Book Title"/>
    <w:uiPriority w:val="33"/>
    <w:qFormat/>
    <w:rsid w:val="00CE3E7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E7A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F8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B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8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22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1A"/>
  </w:style>
  <w:style w:type="paragraph" w:styleId="Footer">
    <w:name w:val="footer"/>
    <w:basedOn w:val="Normal"/>
    <w:link w:val="FooterChar"/>
    <w:uiPriority w:val="99"/>
    <w:unhideWhenUsed/>
    <w:rsid w:val="00071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philosophy/undergraduate/cours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dphil@queensu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cliff-jungling@queensu.ca?subject=TA%20position%202018-1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Lavoie</dc:creator>
  <cp:lastModifiedBy>Jennifer Mclaren</cp:lastModifiedBy>
  <cp:revision>34</cp:revision>
  <cp:lastPrinted>2017-06-28T20:19:00Z</cp:lastPrinted>
  <dcterms:created xsi:type="dcterms:W3CDTF">2022-07-29T16:28:00Z</dcterms:created>
  <dcterms:modified xsi:type="dcterms:W3CDTF">2023-08-11T17:41:00Z</dcterms:modified>
</cp:coreProperties>
</file>