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2F12" w14:textId="77777777" w:rsidR="008B2D98" w:rsidRDefault="008B2D98" w:rsidP="008B2D98">
      <w:pPr>
        <w:pStyle w:val="NoSpacing"/>
        <w:rPr>
          <w:rFonts w:ascii="Open Sans" w:hAnsi="Open Sans" w:cs="Open Sans"/>
          <w:sz w:val="20"/>
          <w:szCs w:val="20"/>
        </w:rPr>
      </w:pPr>
      <w:r w:rsidRPr="008B2D98">
        <w:rPr>
          <w:rFonts w:ascii="Open Sans" w:hAnsi="Open Sans" w:cs="Open Sans"/>
          <w:b/>
          <w:bCs/>
          <w:sz w:val="20"/>
          <w:szCs w:val="20"/>
        </w:rPr>
        <w:t>Faculty Member</w:t>
      </w:r>
      <w:r w:rsidRPr="008B2D98">
        <w:rPr>
          <w:rFonts w:ascii="Open Sans" w:hAnsi="Open Sans" w:cs="Open Sans"/>
          <w:sz w:val="20"/>
          <w:szCs w:val="20"/>
        </w:rPr>
        <w:t>:</w:t>
      </w:r>
      <w:r>
        <w:rPr>
          <w:rFonts w:ascii="Open Sans" w:hAnsi="Open Sans" w:cs="Open Sans"/>
          <w:sz w:val="20"/>
          <w:szCs w:val="20"/>
        </w:rPr>
        <w:t xml:space="preserve"> Michael P.A. Murphy</w:t>
      </w:r>
    </w:p>
    <w:p w14:paraId="6CCD86F3" w14:textId="35D96B19" w:rsidR="008B2D98" w:rsidRDefault="008B2D98" w:rsidP="008B2D98">
      <w:pPr>
        <w:pStyle w:val="NoSpacing"/>
        <w:rPr>
          <w:rFonts w:ascii="Open Sans" w:hAnsi="Open Sans" w:cs="Open Sans"/>
          <w:sz w:val="20"/>
          <w:szCs w:val="20"/>
        </w:rPr>
      </w:pPr>
      <w:r>
        <w:rPr>
          <w:rFonts w:ascii="Open Sans" w:hAnsi="Open Sans" w:cs="Open Sans"/>
          <w:b/>
          <w:bCs/>
          <w:sz w:val="20"/>
          <w:szCs w:val="20"/>
        </w:rPr>
        <w:t>Name of Research Project</w:t>
      </w:r>
      <w:r>
        <w:rPr>
          <w:rFonts w:ascii="Open Sans" w:hAnsi="Open Sans" w:cs="Open Sans"/>
          <w:sz w:val="20"/>
          <w:szCs w:val="20"/>
        </w:rPr>
        <w:t>: Quantum Technology and Inter</w:t>
      </w:r>
      <w:r w:rsidR="00395225">
        <w:rPr>
          <w:rFonts w:ascii="Open Sans" w:hAnsi="Open Sans" w:cs="Open Sans"/>
          <w:sz w:val="20"/>
          <w:szCs w:val="20"/>
        </w:rPr>
        <w:t>government</w:t>
      </w:r>
      <w:r>
        <w:rPr>
          <w:rFonts w:ascii="Open Sans" w:hAnsi="Open Sans" w:cs="Open Sans"/>
          <w:sz w:val="20"/>
          <w:szCs w:val="20"/>
        </w:rPr>
        <w:t>al Relations</w:t>
      </w:r>
    </w:p>
    <w:p w14:paraId="23BF0813" w14:textId="77777777" w:rsidR="008B2D98" w:rsidRDefault="008B2D98" w:rsidP="008B2D98">
      <w:pPr>
        <w:pStyle w:val="NoSpacing"/>
        <w:rPr>
          <w:rFonts w:ascii="Open Sans" w:hAnsi="Open Sans" w:cs="Open Sans"/>
          <w:sz w:val="20"/>
          <w:szCs w:val="20"/>
        </w:rPr>
      </w:pPr>
      <w:r>
        <w:rPr>
          <w:rFonts w:ascii="Open Sans" w:hAnsi="Open Sans" w:cs="Open Sans"/>
          <w:b/>
          <w:bCs/>
          <w:sz w:val="20"/>
          <w:szCs w:val="20"/>
        </w:rPr>
        <w:t>Term</w:t>
      </w:r>
      <w:r>
        <w:rPr>
          <w:rFonts w:ascii="Open Sans" w:hAnsi="Open Sans" w:cs="Open Sans"/>
          <w:sz w:val="20"/>
          <w:szCs w:val="20"/>
        </w:rPr>
        <w:t>: Fall 2026 or Fall 2026/Winter 2027</w:t>
      </w:r>
    </w:p>
    <w:p w14:paraId="72A574AD" w14:textId="77777777" w:rsidR="008B2D98" w:rsidRDefault="008B2D98" w:rsidP="008B2D98">
      <w:pPr>
        <w:pStyle w:val="NoSpacing"/>
        <w:rPr>
          <w:rFonts w:ascii="Open Sans" w:hAnsi="Open Sans" w:cs="Open Sans"/>
          <w:sz w:val="20"/>
          <w:szCs w:val="20"/>
        </w:rPr>
      </w:pPr>
      <w:r>
        <w:rPr>
          <w:rFonts w:ascii="Open Sans" w:hAnsi="Open Sans" w:cs="Open Sans"/>
          <w:b/>
          <w:bCs/>
          <w:sz w:val="20"/>
          <w:szCs w:val="20"/>
        </w:rPr>
        <w:t>Number of Credits</w:t>
      </w:r>
      <w:r>
        <w:rPr>
          <w:rFonts w:ascii="Open Sans" w:hAnsi="Open Sans" w:cs="Open Sans"/>
          <w:sz w:val="20"/>
          <w:szCs w:val="20"/>
        </w:rPr>
        <w:t>: 3 (Fall only) or 6 (full academic year)</w:t>
      </w:r>
    </w:p>
    <w:p w14:paraId="5079FE64" w14:textId="77777777" w:rsidR="008B2D98" w:rsidRDefault="008B2D98" w:rsidP="008B2D98">
      <w:pPr>
        <w:pStyle w:val="NoSpacing"/>
        <w:rPr>
          <w:rFonts w:ascii="Open Sans" w:hAnsi="Open Sans" w:cs="Open Sans"/>
          <w:sz w:val="20"/>
          <w:szCs w:val="20"/>
        </w:rPr>
      </w:pPr>
    </w:p>
    <w:p w14:paraId="732131BE" w14:textId="77777777" w:rsidR="008B2D98" w:rsidRDefault="008B2D98" w:rsidP="008B2D98">
      <w:pPr>
        <w:pStyle w:val="NoSpacing"/>
        <w:rPr>
          <w:rFonts w:ascii="Open Sans" w:hAnsi="Open Sans" w:cs="Open Sans"/>
          <w:sz w:val="20"/>
          <w:szCs w:val="20"/>
        </w:rPr>
      </w:pPr>
      <w:r>
        <w:rPr>
          <w:rFonts w:ascii="Open Sans" w:hAnsi="Open Sans" w:cs="Open Sans"/>
          <w:b/>
          <w:bCs/>
          <w:sz w:val="20"/>
          <w:szCs w:val="20"/>
        </w:rPr>
        <w:t>Project Description</w:t>
      </w:r>
      <w:r>
        <w:rPr>
          <w:rFonts w:ascii="Open Sans" w:hAnsi="Open Sans" w:cs="Open Sans"/>
          <w:sz w:val="20"/>
          <w:szCs w:val="20"/>
        </w:rPr>
        <w:t>:</w:t>
      </w:r>
    </w:p>
    <w:p w14:paraId="42F3DD67" w14:textId="2A38BD14" w:rsidR="008B2D98" w:rsidRPr="008B2D98" w:rsidRDefault="008B2D98" w:rsidP="008B2D98">
      <w:pPr>
        <w:pStyle w:val="NoSpacing"/>
        <w:rPr>
          <w:rFonts w:ascii="Open Sans" w:hAnsi="Open Sans" w:cs="Open Sans"/>
          <w:sz w:val="20"/>
          <w:szCs w:val="20"/>
        </w:rPr>
      </w:pPr>
      <w:r w:rsidRPr="008B2D98">
        <w:rPr>
          <w:rFonts w:ascii="Open Sans" w:hAnsi="Open Sans" w:cs="Open Sans"/>
          <w:sz w:val="20"/>
          <w:szCs w:val="20"/>
        </w:rPr>
        <w:t>Canada's quantum industry has developed in a series of "hubs" that have attracted federal, provincial, municipal, and philanthropic support. This project would look at the intergovernmental policy coordination that helped specific regions (Waterloo, Sherbrooke, Ottawa, Calgary) build a local quantum ecosystem. Tasks would be related primarily to collection and analysis of joint funding announcements, government budgets and speeches, and other official planning documents. The student may help identify</w:t>
      </w:r>
      <w:r w:rsidR="00395225">
        <w:rPr>
          <w:rFonts w:ascii="Open Sans" w:hAnsi="Open Sans" w:cs="Open Sans"/>
          <w:sz w:val="20"/>
          <w:szCs w:val="20"/>
        </w:rPr>
        <w:t xml:space="preserve"> key individuals within each hub.</w:t>
      </w:r>
    </w:p>
    <w:p w14:paraId="5B7E4A0C" w14:textId="77777777" w:rsidR="008B2D98" w:rsidRDefault="008B2D98" w:rsidP="008B2D98">
      <w:pPr>
        <w:pStyle w:val="NoSpacing"/>
        <w:rPr>
          <w:rFonts w:ascii="Open Sans" w:hAnsi="Open Sans" w:cs="Open Sans"/>
          <w:sz w:val="20"/>
          <w:szCs w:val="20"/>
        </w:rPr>
      </w:pPr>
    </w:p>
    <w:p w14:paraId="557535D9" w14:textId="6EC26C67" w:rsidR="00395225" w:rsidRPr="008B2D98" w:rsidRDefault="00395225" w:rsidP="00395225">
      <w:pPr>
        <w:pStyle w:val="NoSpacing"/>
        <w:rPr>
          <w:rFonts w:ascii="Open Sans" w:hAnsi="Open Sans" w:cs="Open Sans"/>
          <w:sz w:val="20"/>
          <w:szCs w:val="20"/>
        </w:rPr>
      </w:pPr>
      <w:r>
        <w:rPr>
          <w:rFonts w:ascii="Open Sans" w:hAnsi="Open Sans" w:cs="Open Sans"/>
          <w:sz w:val="20"/>
          <w:szCs w:val="20"/>
        </w:rPr>
        <w:t>Through this experience, students will develop an improved understanding of the intergovernmental tensions in science policy and economic development.  Written assignments will be determined collaboratively between the supervisor and student, and may include written work that can be subsequently submitted for publication. This opportunity is ideal for students interested in pursuing graduate work in public policy, economic development, or work in municipal or regional economic development.</w:t>
      </w:r>
    </w:p>
    <w:p w14:paraId="0C9FABBD" w14:textId="77777777" w:rsidR="00395225" w:rsidRDefault="00395225" w:rsidP="00395225">
      <w:pPr>
        <w:pStyle w:val="NoSpacing"/>
        <w:jc w:val="center"/>
        <w:rPr>
          <w:rFonts w:ascii="Open Sans" w:hAnsi="Open Sans" w:cs="Open Sans"/>
          <w:sz w:val="20"/>
          <w:szCs w:val="20"/>
        </w:rPr>
      </w:pPr>
    </w:p>
    <w:p w14:paraId="648C2655" w14:textId="77777777" w:rsidR="00395225" w:rsidRDefault="00395225" w:rsidP="00395225">
      <w:pPr>
        <w:pStyle w:val="NoSpacing"/>
        <w:rPr>
          <w:rFonts w:ascii="Open Sans" w:hAnsi="Open Sans" w:cs="Open Sans"/>
          <w:sz w:val="20"/>
          <w:szCs w:val="20"/>
        </w:rPr>
      </w:pPr>
      <w:r>
        <w:rPr>
          <w:rFonts w:ascii="Open Sans" w:hAnsi="Open Sans" w:cs="Open Sans"/>
          <w:b/>
          <w:bCs/>
          <w:sz w:val="20"/>
          <w:szCs w:val="20"/>
        </w:rPr>
        <w:t>Requirements</w:t>
      </w:r>
      <w:r>
        <w:rPr>
          <w:rFonts w:ascii="Open Sans" w:hAnsi="Open Sans" w:cs="Open Sans"/>
          <w:sz w:val="20"/>
          <w:szCs w:val="20"/>
        </w:rPr>
        <w:t>:</w:t>
      </w:r>
    </w:p>
    <w:p w14:paraId="6FA77F51" w14:textId="77777777" w:rsidR="00395225" w:rsidRDefault="00395225" w:rsidP="00395225">
      <w:pPr>
        <w:pStyle w:val="NoSpacing"/>
        <w:numPr>
          <w:ilvl w:val="0"/>
          <w:numId w:val="2"/>
        </w:numPr>
        <w:rPr>
          <w:rFonts w:ascii="Open Sans" w:hAnsi="Open Sans" w:cs="Open Sans"/>
          <w:sz w:val="20"/>
          <w:szCs w:val="20"/>
        </w:rPr>
      </w:pPr>
      <w:r>
        <w:rPr>
          <w:rFonts w:ascii="Open Sans" w:hAnsi="Open Sans" w:cs="Open Sans"/>
          <w:sz w:val="20"/>
          <w:szCs w:val="20"/>
        </w:rPr>
        <w:t>Familiarity with Microsoft Excel and Word</w:t>
      </w:r>
    </w:p>
    <w:p w14:paraId="07CC2A9C" w14:textId="77777777" w:rsidR="00395225" w:rsidRDefault="00395225" w:rsidP="00395225">
      <w:pPr>
        <w:pStyle w:val="NoSpacing"/>
        <w:numPr>
          <w:ilvl w:val="0"/>
          <w:numId w:val="2"/>
        </w:numPr>
        <w:rPr>
          <w:rFonts w:ascii="Open Sans" w:hAnsi="Open Sans" w:cs="Open Sans"/>
          <w:sz w:val="20"/>
          <w:szCs w:val="20"/>
        </w:rPr>
      </w:pPr>
      <w:r>
        <w:rPr>
          <w:rFonts w:ascii="Open Sans" w:hAnsi="Open Sans" w:cs="Open Sans"/>
          <w:sz w:val="20"/>
          <w:szCs w:val="20"/>
        </w:rPr>
        <w:t>Ability to work independently and meet deadlines</w:t>
      </w:r>
    </w:p>
    <w:p w14:paraId="3E8B509A" w14:textId="77777777" w:rsidR="00395225" w:rsidRDefault="00395225" w:rsidP="00395225">
      <w:pPr>
        <w:pStyle w:val="NoSpacing"/>
        <w:numPr>
          <w:ilvl w:val="0"/>
          <w:numId w:val="2"/>
        </w:numPr>
        <w:rPr>
          <w:rFonts w:ascii="Open Sans" w:hAnsi="Open Sans" w:cs="Open Sans"/>
          <w:sz w:val="20"/>
          <w:szCs w:val="20"/>
        </w:rPr>
      </w:pPr>
      <w:r>
        <w:rPr>
          <w:rFonts w:ascii="Open Sans" w:hAnsi="Open Sans" w:cs="Open Sans"/>
          <w:sz w:val="20"/>
          <w:szCs w:val="20"/>
        </w:rPr>
        <w:t>Access to computer with internet access</w:t>
      </w:r>
    </w:p>
    <w:p w14:paraId="01A00B0D" w14:textId="77777777" w:rsidR="00395225" w:rsidRDefault="00395225" w:rsidP="00395225">
      <w:pPr>
        <w:pStyle w:val="NoSpacing"/>
        <w:rPr>
          <w:rFonts w:ascii="Open Sans" w:hAnsi="Open Sans" w:cs="Open Sans"/>
          <w:sz w:val="20"/>
          <w:szCs w:val="20"/>
        </w:rPr>
      </w:pPr>
    </w:p>
    <w:p w14:paraId="73D4A2CC" w14:textId="77777777" w:rsidR="00395225" w:rsidRDefault="00395225" w:rsidP="00395225">
      <w:pPr>
        <w:pStyle w:val="NoSpacing"/>
        <w:rPr>
          <w:rFonts w:ascii="Open Sans" w:hAnsi="Open Sans" w:cs="Open Sans"/>
          <w:sz w:val="20"/>
          <w:szCs w:val="20"/>
        </w:rPr>
      </w:pPr>
      <w:r>
        <w:rPr>
          <w:rFonts w:ascii="Open Sans" w:hAnsi="Open Sans" w:cs="Open Sans"/>
          <w:b/>
          <w:bCs/>
          <w:sz w:val="20"/>
          <w:szCs w:val="20"/>
        </w:rPr>
        <w:t>Assets</w:t>
      </w:r>
      <w:r>
        <w:rPr>
          <w:rFonts w:ascii="Open Sans" w:hAnsi="Open Sans" w:cs="Open Sans"/>
          <w:sz w:val="20"/>
          <w:szCs w:val="20"/>
        </w:rPr>
        <w:t>:</w:t>
      </w:r>
    </w:p>
    <w:p w14:paraId="3F766B57" w14:textId="77777777" w:rsidR="00395225" w:rsidRDefault="00395225" w:rsidP="00395225">
      <w:pPr>
        <w:pStyle w:val="NoSpacing"/>
        <w:numPr>
          <w:ilvl w:val="0"/>
          <w:numId w:val="1"/>
        </w:numPr>
        <w:rPr>
          <w:rFonts w:ascii="Open Sans" w:hAnsi="Open Sans" w:cs="Open Sans"/>
          <w:sz w:val="20"/>
          <w:szCs w:val="20"/>
        </w:rPr>
      </w:pPr>
      <w:r>
        <w:rPr>
          <w:rFonts w:ascii="Open Sans" w:hAnsi="Open Sans" w:cs="Open Sans"/>
          <w:sz w:val="20"/>
          <w:szCs w:val="20"/>
        </w:rPr>
        <w:t>Knowledge of or interest in Canadian defence and security</w:t>
      </w:r>
    </w:p>
    <w:p w14:paraId="3D00B7F4" w14:textId="77777777" w:rsidR="00395225" w:rsidRDefault="00395225" w:rsidP="00395225">
      <w:pPr>
        <w:pStyle w:val="NoSpacing"/>
        <w:numPr>
          <w:ilvl w:val="0"/>
          <w:numId w:val="1"/>
        </w:numPr>
        <w:rPr>
          <w:rFonts w:ascii="Open Sans" w:hAnsi="Open Sans" w:cs="Open Sans"/>
          <w:sz w:val="20"/>
          <w:szCs w:val="20"/>
        </w:rPr>
      </w:pPr>
      <w:r>
        <w:rPr>
          <w:rFonts w:ascii="Open Sans" w:hAnsi="Open Sans" w:cs="Open Sans"/>
          <w:sz w:val="20"/>
          <w:szCs w:val="20"/>
        </w:rPr>
        <w:t>Completion of POLS211 or POLS 212 and POLS261</w:t>
      </w:r>
    </w:p>
    <w:p w14:paraId="5F9DF331" w14:textId="77777777" w:rsidR="00395225" w:rsidRDefault="00395225" w:rsidP="00395225">
      <w:pPr>
        <w:pStyle w:val="NoSpacing"/>
        <w:numPr>
          <w:ilvl w:val="0"/>
          <w:numId w:val="1"/>
        </w:numPr>
        <w:rPr>
          <w:rFonts w:ascii="Open Sans" w:hAnsi="Open Sans" w:cs="Open Sans"/>
          <w:sz w:val="20"/>
          <w:szCs w:val="20"/>
        </w:rPr>
      </w:pPr>
      <w:r>
        <w:rPr>
          <w:rFonts w:ascii="Open Sans" w:hAnsi="Open Sans" w:cs="Open Sans"/>
          <w:sz w:val="20"/>
          <w:szCs w:val="20"/>
        </w:rPr>
        <w:t>Experience with qualitative data collection</w:t>
      </w:r>
    </w:p>
    <w:p w14:paraId="498779B0" w14:textId="77777777" w:rsidR="00395225" w:rsidRDefault="00395225" w:rsidP="00395225">
      <w:pPr>
        <w:pStyle w:val="NoSpacing"/>
        <w:numPr>
          <w:ilvl w:val="0"/>
          <w:numId w:val="1"/>
        </w:numPr>
        <w:rPr>
          <w:rFonts w:ascii="Open Sans" w:hAnsi="Open Sans" w:cs="Open Sans"/>
          <w:sz w:val="20"/>
          <w:szCs w:val="20"/>
        </w:rPr>
      </w:pPr>
      <w:r>
        <w:rPr>
          <w:rFonts w:ascii="Open Sans" w:hAnsi="Open Sans" w:cs="Open Sans"/>
          <w:sz w:val="20"/>
          <w:szCs w:val="20"/>
        </w:rPr>
        <w:t>Reading knowledge of French is an asset</w:t>
      </w:r>
    </w:p>
    <w:p w14:paraId="6D543B70" w14:textId="77777777" w:rsidR="00395225" w:rsidRDefault="00395225" w:rsidP="00395225">
      <w:pPr>
        <w:pStyle w:val="NoSpacing"/>
        <w:rPr>
          <w:rFonts w:ascii="Open Sans" w:hAnsi="Open Sans" w:cs="Open Sans"/>
          <w:sz w:val="20"/>
          <w:szCs w:val="20"/>
        </w:rPr>
      </w:pPr>
      <w:r>
        <w:rPr>
          <w:rFonts w:ascii="Open Sans" w:hAnsi="Open Sans" w:cs="Open Sans"/>
          <w:i/>
          <w:iCs/>
          <w:sz w:val="20"/>
          <w:szCs w:val="20"/>
        </w:rPr>
        <w:t>Note: Please apply even if you meet all qualifications but do not possess all the listed assets</w:t>
      </w:r>
      <w:r>
        <w:rPr>
          <w:rFonts w:ascii="Open Sans" w:hAnsi="Open Sans" w:cs="Open Sans"/>
          <w:sz w:val="20"/>
          <w:szCs w:val="20"/>
        </w:rPr>
        <w:t>.</w:t>
      </w:r>
    </w:p>
    <w:p w14:paraId="7E47D199" w14:textId="77777777" w:rsidR="008B2D98" w:rsidRDefault="008B2D98" w:rsidP="008B2D98">
      <w:pPr>
        <w:pStyle w:val="NoSpacing"/>
        <w:rPr>
          <w:rFonts w:ascii="Open Sans" w:hAnsi="Open Sans" w:cs="Open Sans"/>
          <w:sz w:val="20"/>
          <w:szCs w:val="20"/>
        </w:rPr>
      </w:pPr>
    </w:p>
    <w:p w14:paraId="2440C98E" w14:textId="77777777" w:rsidR="008B2D98" w:rsidRDefault="008B2D98" w:rsidP="008B2D98">
      <w:pPr>
        <w:pStyle w:val="NoSpacing"/>
        <w:rPr>
          <w:rFonts w:ascii="Open Sans" w:hAnsi="Open Sans" w:cs="Open Sans"/>
          <w:sz w:val="20"/>
          <w:szCs w:val="20"/>
        </w:rPr>
      </w:pPr>
      <w:r>
        <w:rPr>
          <w:rFonts w:ascii="Open Sans" w:hAnsi="Open Sans" w:cs="Open Sans"/>
          <w:b/>
          <w:bCs/>
          <w:sz w:val="20"/>
          <w:szCs w:val="20"/>
        </w:rPr>
        <w:t>Application Instructions</w:t>
      </w:r>
      <w:r>
        <w:rPr>
          <w:rFonts w:ascii="Open Sans" w:hAnsi="Open Sans" w:cs="Open Sans"/>
          <w:sz w:val="20"/>
          <w:szCs w:val="20"/>
        </w:rPr>
        <w:t>:</w:t>
      </w:r>
    </w:p>
    <w:p w14:paraId="64810082" w14:textId="77777777" w:rsidR="008B2D98" w:rsidRDefault="008B2D98" w:rsidP="008B2D98">
      <w:pPr>
        <w:pStyle w:val="NoSpacing"/>
        <w:rPr>
          <w:rFonts w:ascii="Open Sans" w:hAnsi="Open Sans" w:cs="Open Sans"/>
          <w:sz w:val="20"/>
          <w:szCs w:val="20"/>
        </w:rPr>
      </w:pPr>
      <w:r>
        <w:rPr>
          <w:rFonts w:ascii="Open Sans" w:hAnsi="Open Sans" w:cs="Open Sans"/>
          <w:sz w:val="20"/>
          <w:szCs w:val="20"/>
        </w:rPr>
        <w:t>Please submit (1) a cover letter, (2) a resume/CV, and (3) and unofficial transcript to Dr. Murphy (</w:t>
      </w:r>
      <w:hyperlink r:id="rId5" w:history="1">
        <w:r w:rsidRPr="00026C83">
          <w:rPr>
            <w:rStyle w:val="Hyperlink"/>
            <w:rFonts w:ascii="Open Sans" w:hAnsi="Open Sans" w:cs="Open Sans"/>
            <w:sz w:val="20"/>
            <w:szCs w:val="20"/>
          </w:rPr>
          <w:t>michael.murphy@queensu.ca</w:t>
        </w:r>
      </w:hyperlink>
      <w:r>
        <w:rPr>
          <w:rFonts w:ascii="Open Sans" w:hAnsi="Open Sans" w:cs="Open Sans"/>
          <w:sz w:val="20"/>
          <w:szCs w:val="20"/>
        </w:rPr>
        <w:t xml:space="preserve">) with “POLS ROP” in the subject line. </w:t>
      </w:r>
    </w:p>
    <w:p w14:paraId="43FD76B5" w14:textId="77777777" w:rsidR="008B2D98" w:rsidRDefault="008B2D98" w:rsidP="008B2D98">
      <w:pPr>
        <w:pStyle w:val="NoSpacing"/>
        <w:rPr>
          <w:rFonts w:ascii="Open Sans" w:hAnsi="Open Sans" w:cs="Open Sans"/>
          <w:sz w:val="20"/>
          <w:szCs w:val="20"/>
        </w:rPr>
      </w:pPr>
    </w:p>
    <w:p w14:paraId="32FE6186" w14:textId="77777777" w:rsidR="00A857D6" w:rsidRDefault="00A857D6" w:rsidP="00A857D6">
      <w:pPr>
        <w:pStyle w:val="NoSpacing"/>
        <w:rPr>
          <w:rFonts w:ascii="Open Sans" w:hAnsi="Open Sans" w:cs="Open Sans"/>
          <w:sz w:val="20"/>
          <w:szCs w:val="20"/>
        </w:rPr>
      </w:pPr>
      <w:r>
        <w:rPr>
          <w:rFonts w:ascii="Open Sans" w:hAnsi="Open Sans" w:cs="Open Sans"/>
          <w:sz w:val="20"/>
          <w:szCs w:val="20"/>
        </w:rPr>
        <w:t>The first paragraph of your cover letter should state whether you prefer a one-term (Fall 2026, 3 credits) or two-term (Fall 2026/Winter 2027, 6 credits) practicum. The role responsibilities can be adjusted based on preferred term length of the successful candidate.</w:t>
      </w:r>
    </w:p>
    <w:p w14:paraId="495BDBBE" w14:textId="77777777" w:rsidR="008B2D98" w:rsidRPr="008B2D98" w:rsidRDefault="008B2D98" w:rsidP="008B2D98">
      <w:pPr>
        <w:pStyle w:val="NoSpacing"/>
        <w:rPr>
          <w:rFonts w:ascii="Open Sans" w:hAnsi="Open Sans" w:cs="Open Sans"/>
          <w:sz w:val="20"/>
          <w:szCs w:val="20"/>
        </w:rPr>
      </w:pPr>
    </w:p>
    <w:sectPr w:rsidR="008B2D98" w:rsidRPr="008B2D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640"/>
    <w:multiLevelType w:val="hybridMultilevel"/>
    <w:tmpl w:val="F86CE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D279BC"/>
    <w:multiLevelType w:val="hybridMultilevel"/>
    <w:tmpl w:val="F6BC1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19500">
    <w:abstractNumId w:val="1"/>
  </w:num>
  <w:num w:numId="2" w16cid:durableId="116925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98"/>
    <w:rsid w:val="00171631"/>
    <w:rsid w:val="00266A68"/>
    <w:rsid w:val="00395225"/>
    <w:rsid w:val="0050164E"/>
    <w:rsid w:val="006B4155"/>
    <w:rsid w:val="008B2D98"/>
    <w:rsid w:val="00954A71"/>
    <w:rsid w:val="00967129"/>
    <w:rsid w:val="009A274F"/>
    <w:rsid w:val="00A857D6"/>
    <w:rsid w:val="00C17308"/>
    <w:rsid w:val="00E8633D"/>
    <w:rsid w:val="00EE490F"/>
    <w:rsid w:val="00F116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BC4A"/>
  <w15:chartTrackingRefBased/>
  <w15:docId w15:val="{640DC36F-6774-42CB-B2A6-11EFCF5D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2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2D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2D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2D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2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D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2D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2D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2D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2D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2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D98"/>
    <w:rPr>
      <w:rFonts w:eastAsiaTheme="majorEastAsia" w:cstheme="majorBidi"/>
      <w:color w:val="272727" w:themeColor="text1" w:themeTint="D8"/>
    </w:rPr>
  </w:style>
  <w:style w:type="paragraph" w:styleId="Title">
    <w:name w:val="Title"/>
    <w:basedOn w:val="Normal"/>
    <w:next w:val="Normal"/>
    <w:link w:val="TitleChar"/>
    <w:uiPriority w:val="10"/>
    <w:qFormat/>
    <w:rsid w:val="008B2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D98"/>
    <w:pPr>
      <w:spacing w:before="160"/>
      <w:jc w:val="center"/>
    </w:pPr>
    <w:rPr>
      <w:i/>
      <w:iCs/>
      <w:color w:val="404040" w:themeColor="text1" w:themeTint="BF"/>
    </w:rPr>
  </w:style>
  <w:style w:type="character" w:customStyle="1" w:styleId="QuoteChar">
    <w:name w:val="Quote Char"/>
    <w:basedOn w:val="DefaultParagraphFont"/>
    <w:link w:val="Quote"/>
    <w:uiPriority w:val="29"/>
    <w:rsid w:val="008B2D98"/>
    <w:rPr>
      <w:i/>
      <w:iCs/>
      <w:color w:val="404040" w:themeColor="text1" w:themeTint="BF"/>
    </w:rPr>
  </w:style>
  <w:style w:type="paragraph" w:styleId="ListParagraph">
    <w:name w:val="List Paragraph"/>
    <w:basedOn w:val="Normal"/>
    <w:uiPriority w:val="34"/>
    <w:qFormat/>
    <w:rsid w:val="008B2D98"/>
    <w:pPr>
      <w:ind w:left="720"/>
      <w:contextualSpacing/>
    </w:pPr>
  </w:style>
  <w:style w:type="character" w:styleId="IntenseEmphasis">
    <w:name w:val="Intense Emphasis"/>
    <w:basedOn w:val="DefaultParagraphFont"/>
    <w:uiPriority w:val="21"/>
    <w:qFormat/>
    <w:rsid w:val="008B2D98"/>
    <w:rPr>
      <w:i/>
      <w:iCs/>
      <w:color w:val="2F5496" w:themeColor="accent1" w:themeShade="BF"/>
    </w:rPr>
  </w:style>
  <w:style w:type="paragraph" w:styleId="IntenseQuote">
    <w:name w:val="Intense Quote"/>
    <w:basedOn w:val="Normal"/>
    <w:next w:val="Normal"/>
    <w:link w:val="IntenseQuoteChar"/>
    <w:uiPriority w:val="30"/>
    <w:qFormat/>
    <w:rsid w:val="008B2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2D98"/>
    <w:rPr>
      <w:i/>
      <w:iCs/>
      <w:color w:val="2F5496" w:themeColor="accent1" w:themeShade="BF"/>
    </w:rPr>
  </w:style>
  <w:style w:type="character" w:styleId="IntenseReference">
    <w:name w:val="Intense Reference"/>
    <w:basedOn w:val="DefaultParagraphFont"/>
    <w:uiPriority w:val="32"/>
    <w:qFormat/>
    <w:rsid w:val="008B2D98"/>
    <w:rPr>
      <w:b/>
      <w:bCs/>
      <w:smallCaps/>
      <w:color w:val="2F5496" w:themeColor="accent1" w:themeShade="BF"/>
      <w:spacing w:val="5"/>
    </w:rPr>
  </w:style>
  <w:style w:type="paragraph" w:styleId="NoSpacing">
    <w:name w:val="No Spacing"/>
    <w:uiPriority w:val="1"/>
    <w:qFormat/>
    <w:rsid w:val="008B2D98"/>
    <w:pPr>
      <w:spacing w:after="0" w:line="240" w:lineRule="auto"/>
    </w:pPr>
  </w:style>
  <w:style w:type="character" w:styleId="Hyperlink">
    <w:name w:val="Hyperlink"/>
    <w:basedOn w:val="DefaultParagraphFont"/>
    <w:uiPriority w:val="99"/>
    <w:unhideWhenUsed/>
    <w:rsid w:val="008B2D98"/>
    <w:rPr>
      <w:color w:val="0563C1" w:themeColor="hyperlink"/>
      <w:u w:val="single"/>
    </w:rPr>
  </w:style>
  <w:style w:type="character" w:styleId="UnresolvedMention">
    <w:name w:val="Unresolved Mention"/>
    <w:basedOn w:val="DefaultParagraphFont"/>
    <w:uiPriority w:val="99"/>
    <w:semiHidden/>
    <w:unhideWhenUsed/>
    <w:rsid w:val="008B2D98"/>
    <w:rPr>
      <w:color w:val="605E5C"/>
      <w:shd w:val="clear" w:color="auto" w:fill="E1DFDD"/>
    </w:rPr>
  </w:style>
  <w:style w:type="paragraph" w:styleId="Revision">
    <w:name w:val="Revision"/>
    <w:hidden/>
    <w:uiPriority w:val="99"/>
    <w:semiHidden/>
    <w:rsid w:val="006B4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ael.murphy@queens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Murphy</dc:creator>
  <cp:keywords/>
  <dc:description/>
  <cp:lastModifiedBy>Elizabeth Baisley</cp:lastModifiedBy>
  <cp:revision>3</cp:revision>
  <dcterms:created xsi:type="dcterms:W3CDTF">2026-05-01T21:10:00Z</dcterms:created>
  <dcterms:modified xsi:type="dcterms:W3CDTF">2026-05-01T21:10:00Z</dcterms:modified>
</cp:coreProperties>
</file>