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5967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27BCB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C3D724" w14:textId="0600E8C5" w:rsidR="00DF64F7" w:rsidRPr="007618AE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618AE">
        <w:rPr>
          <w:rFonts w:asciiTheme="minorHAnsi" w:hAnsiTheme="minorHAnsi" w:cstheme="minorHAnsi"/>
          <w:b/>
          <w:bCs/>
        </w:rPr>
        <w:t xml:space="preserve">The </w:t>
      </w:r>
      <w:r w:rsidR="00A634EC" w:rsidRPr="007618AE">
        <w:rPr>
          <w:rFonts w:asciiTheme="minorHAnsi" w:hAnsiTheme="minorHAnsi" w:cstheme="minorHAnsi"/>
          <w:b/>
          <w:bCs/>
        </w:rPr>
        <w:t>Brockington</w:t>
      </w:r>
      <w:r w:rsidR="005A7060" w:rsidRPr="007618AE">
        <w:rPr>
          <w:rFonts w:asciiTheme="minorHAnsi" w:hAnsiTheme="minorHAnsi" w:cstheme="minorHAnsi"/>
          <w:b/>
          <w:bCs/>
        </w:rPr>
        <w:t xml:space="preserve"> Visitorship</w:t>
      </w:r>
      <w:r w:rsidR="007618AE" w:rsidRPr="007618AE">
        <w:rPr>
          <w:rFonts w:asciiTheme="minorHAnsi" w:hAnsiTheme="minorHAnsi" w:cstheme="minorHAnsi"/>
          <w:b/>
          <w:bCs/>
        </w:rPr>
        <w:t xml:space="preserve"> and </w:t>
      </w:r>
      <w:r w:rsidR="007618AE">
        <w:rPr>
          <w:rFonts w:asciiTheme="minorHAnsi" w:hAnsiTheme="minorHAnsi" w:cstheme="minorHAnsi"/>
          <w:b/>
          <w:bCs/>
        </w:rPr>
        <w:t>C</w:t>
      </w:r>
      <w:r w:rsidR="007618AE" w:rsidRPr="007618AE">
        <w:rPr>
          <w:rFonts w:asciiTheme="minorHAnsi" w:hAnsiTheme="minorHAnsi" w:cstheme="minorHAnsi"/>
          <w:b/>
          <w:bCs/>
        </w:rPr>
        <w:t>hancellor Dunning Trust Visitorship</w:t>
      </w:r>
      <w:r w:rsidR="00643A9D" w:rsidRPr="007618AE">
        <w:rPr>
          <w:rFonts w:asciiTheme="minorHAnsi" w:hAnsiTheme="minorHAnsi" w:cstheme="minorHAnsi"/>
          <w:b/>
          <w:bCs/>
        </w:rPr>
        <w:br/>
      </w:r>
      <w:r w:rsidR="00A634EC" w:rsidRPr="007618AE">
        <w:rPr>
          <w:rFonts w:asciiTheme="minorHAnsi" w:hAnsiTheme="minorHAnsi" w:cstheme="minorHAnsi"/>
          <w:b/>
          <w:bCs/>
        </w:rPr>
        <w:t>Expanded Use Application</w:t>
      </w:r>
      <w:r w:rsidR="00DF64F7" w:rsidRPr="007618AE">
        <w:rPr>
          <w:rFonts w:asciiTheme="minorHAnsi" w:hAnsiTheme="minorHAnsi" w:cstheme="minorHAnsi"/>
          <w:b/>
          <w:bCs/>
        </w:rPr>
        <w:t xml:space="preserve"> Form</w:t>
      </w:r>
      <w:r w:rsidR="00A634EC" w:rsidRPr="007618AE">
        <w:rPr>
          <w:rFonts w:asciiTheme="minorHAnsi" w:hAnsiTheme="minorHAnsi" w:cstheme="minorHAnsi"/>
          <w:b/>
          <w:bCs/>
        </w:rPr>
        <w:t xml:space="preserve"> </w:t>
      </w:r>
      <w:r w:rsidR="007618AE" w:rsidRPr="007618AE">
        <w:rPr>
          <w:rFonts w:asciiTheme="minorHAnsi" w:hAnsiTheme="minorHAnsi" w:cstheme="minorHAnsi"/>
          <w:b/>
          <w:bCs/>
        </w:rPr>
        <w:t>2021-22</w:t>
      </w:r>
    </w:p>
    <w:p w14:paraId="1E2142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3C59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18AE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618AE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618AE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1E09E4" w:rsidRPr="007618AE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618AE">
        <w:rPr>
          <w:rFonts w:asciiTheme="minorHAnsi" w:hAnsiTheme="minorHAnsi" w:cstheme="minorHAnsi"/>
          <w:sz w:val="22"/>
          <w:szCs w:val="22"/>
        </w:rPr>
        <w:t>You may include up to 10 pages of supporting documentation, such as letters of support</w:t>
      </w:r>
      <w:r w:rsidR="003410BE" w:rsidRPr="007618AE">
        <w:rPr>
          <w:rFonts w:asciiTheme="minorHAnsi" w:hAnsiTheme="minorHAnsi" w:cstheme="minorHAnsi"/>
          <w:sz w:val="22"/>
          <w:szCs w:val="22"/>
        </w:rPr>
        <w:t>.</w:t>
      </w:r>
    </w:p>
    <w:p w14:paraId="7A9112D7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A8CB738" w14:textId="6A0BD51B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618AE" w:rsidRPr="007618A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pacpa.provost@queensu.ca</w:t>
        </w:r>
      </w:hyperlink>
      <w:r w:rsidR="007618AE" w:rsidRPr="007618AE">
        <w:rPr>
          <w:rFonts w:asciiTheme="minorHAnsi" w:hAnsiTheme="minorHAnsi" w:cstheme="minorHAnsi"/>
          <w:b/>
          <w:sz w:val="22"/>
          <w:szCs w:val="22"/>
        </w:rPr>
        <w:t xml:space="preserve"> by Monday, April 26, 2021 at 11:59 p.m.</w:t>
      </w:r>
    </w:p>
    <w:p w14:paraId="735DB595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618AE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______________________________________________________________________________________________________________________________________</w:t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  <w:t>_______________</w:t>
      </w:r>
      <w:r w:rsidR="000B446E" w:rsidRPr="007618AE">
        <w:rPr>
          <w:rFonts w:asciiTheme="minorHAnsi" w:hAnsiTheme="minorHAnsi" w:cstheme="minorHAnsi"/>
          <w:sz w:val="19"/>
          <w:szCs w:val="19"/>
        </w:rPr>
        <w:t>_</w:t>
      </w:r>
      <w:r w:rsidRPr="007618A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D0C17F4" w14:textId="77777777" w:rsidR="00DF64F7" w:rsidRPr="007618AE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618AE" w14:paraId="0722479B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03FFCB2E" w14:textId="77777777" w:rsidR="00DF64F7" w:rsidRPr="007618AE" w:rsidRDefault="00DF64F7" w:rsidP="00581E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>Section 1</w:t>
            </w:r>
          </w:p>
        </w:tc>
      </w:tr>
      <w:tr w:rsidR="00DF64F7" w:rsidRPr="007618AE" w14:paraId="3C85455D" w14:textId="77777777" w:rsidTr="00F44B6F">
        <w:tc>
          <w:tcPr>
            <w:tcW w:w="3168" w:type="dxa"/>
            <w:shd w:val="clear" w:color="auto" w:fill="E9F2FD"/>
          </w:tcPr>
          <w:p w14:paraId="4921B90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Name 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of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performance; speaker series;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scholarly e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vent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; residencies;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exhibitions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;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or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,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media presentations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DC3684E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50186BCE" w14:textId="77777777" w:rsidTr="00F44B6F">
        <w:tc>
          <w:tcPr>
            <w:tcW w:w="3168" w:type="dxa"/>
            <w:shd w:val="clear" w:color="auto" w:fill="auto"/>
          </w:tcPr>
          <w:p w14:paraId="5FC2D02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roposed p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articipant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4FB78FE7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3E21443A" w14:textId="77777777" w:rsidTr="00F44B6F">
        <w:tc>
          <w:tcPr>
            <w:tcW w:w="3168" w:type="dxa"/>
            <w:shd w:val="clear" w:color="auto" w:fill="E9F2FD"/>
          </w:tcPr>
          <w:p w14:paraId="53ECA456" w14:textId="77777777" w:rsidR="00DF64F7" w:rsidRPr="007618AE" w:rsidRDefault="0058074C" w:rsidP="003410BE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Event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86963A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EDF975B" w14:textId="77777777" w:rsidTr="00F44B6F">
        <w:tc>
          <w:tcPr>
            <w:tcW w:w="3168" w:type="dxa"/>
            <w:shd w:val="clear" w:color="auto" w:fill="auto"/>
          </w:tcPr>
          <w:p w14:paraId="1D434C40" w14:textId="77777777" w:rsidR="00DF64F7" w:rsidRPr="007618AE" w:rsidRDefault="0058074C" w:rsidP="00EB24E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Is the 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your Event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affiliated with any other special event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0"/>
              </w:rPr>
              <w:t>(yes or no)</w:t>
            </w:r>
            <w:r w:rsidRPr="007618AE">
              <w:rPr>
                <w:rFonts w:asciiTheme="minorHAnsi" w:hAnsiTheme="minorHAnsi" w:cstheme="minorHAnsi"/>
                <w:bCs/>
                <w:sz w:val="22"/>
                <w:szCs w:val="20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39D0EB4C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948D410" w14:textId="77777777" w:rsidTr="00F44B6F">
        <w:tc>
          <w:tcPr>
            <w:tcW w:w="3168" w:type="dxa"/>
            <w:shd w:val="clear" w:color="auto" w:fill="E9F2FD"/>
          </w:tcPr>
          <w:p w14:paraId="02BE423F" w14:textId="77777777" w:rsidR="00DF64F7" w:rsidRPr="007618AE" w:rsidRDefault="0058074C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If yes, please elaborate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800299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4138" w:rsidRPr="007618AE" w14:paraId="7AB6F220" w14:textId="77777777" w:rsidTr="00A25CB4">
        <w:tc>
          <w:tcPr>
            <w:tcW w:w="14310" w:type="dxa"/>
            <w:gridSpan w:val="2"/>
            <w:shd w:val="clear" w:color="auto" w:fill="auto"/>
          </w:tcPr>
          <w:p w14:paraId="19FC2F80" w14:textId="77777777" w:rsidR="00D44138" w:rsidRPr="007618AE" w:rsidRDefault="00DE7589" w:rsidP="00A634E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 xml:space="preserve">Focus/Topic of </w:t>
            </w:r>
            <w:r w:rsidR="00A634EC" w:rsidRPr="007618AE">
              <w:rPr>
                <w:rFonts w:asciiTheme="minorHAnsi" w:hAnsiTheme="minorHAnsi" w:cstheme="minorHAnsi"/>
                <w:b/>
                <w:sz w:val="22"/>
              </w:rPr>
              <w:t>Visitorship</w:t>
            </w:r>
            <w:r w:rsidR="00D44138" w:rsidRPr="007618AE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44138" w:rsidRPr="007618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44B6F" w:rsidRPr="007618AE" w14:paraId="4FDD6CC7" w14:textId="77777777" w:rsidTr="00D44138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5773B168" w14:textId="77777777" w:rsidR="00A634EC" w:rsidRPr="007618AE" w:rsidRDefault="00F44B6F" w:rsidP="00A634EC">
            <w:pPr>
              <w:pStyle w:val="NormalWeb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explain clearly how and why the </w:t>
            </w:r>
            <w:r w:rsidR="0058074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focus/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topic of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broad enough to attract and be of interest to a wide audience from the Queen’s campus and the Kingston </w:t>
            </w:r>
            <w:r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community.</w:t>
            </w:r>
            <w:r w:rsidR="00C05C05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Note that the purpose of the 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Visitorship is to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bring </w:t>
            </w:r>
            <w:r w:rsidR="00A634EC" w:rsidRPr="007618A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person(s) of distinction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to Queen’s University for a period of two to five days to participate in public lectures; performances; speaker series; scholarly events; residencies; exhibitions and media presentations.</w:t>
            </w:r>
            <w:r w:rsidR="00DA747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C69BF52" w14:textId="77777777" w:rsidR="00D44138" w:rsidRPr="007618AE" w:rsidRDefault="00E96CD5" w:rsidP="00A634EC">
            <w:pPr>
              <w:pStyle w:val="NormalWeb"/>
              <w:rPr>
                <w:rFonts w:asciiTheme="minorHAnsi" w:hAnsiTheme="minorHAnsi" w:cstheme="minorHAnsi"/>
                <w:color w:val="313335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color w:val="313335"/>
                <w:sz w:val="22"/>
                <w:szCs w:val="22"/>
              </w:rPr>
              <w:br/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</w:t>
            </w:r>
            <w:r w:rsidR="00A634EC" w:rsidRPr="007618AE">
              <w:rPr>
                <w:rFonts w:asciiTheme="minorHAnsi" w:hAnsiTheme="minorHAnsi" w:cstheme="minorHAnsi"/>
                <w:sz w:val="22"/>
                <w:szCs w:val="22"/>
              </w:rPr>
              <w:t>the Visitorship is</w:t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accessible to people with disabilities. In considering this, please refer to the Equity Office’s Accessible Event Planning document located at</w:t>
            </w:r>
            <w:hyperlink r:id="rId7" w:history="1">
              <w:r w:rsidR="0058074C" w:rsidRPr="007618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http://queensu.ca/accessibility/how-info/accessible-event-planning</w:t>
              </w:r>
            </w:hyperlink>
            <w:r w:rsidR="00D44138" w:rsidRPr="007618A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CA2ECC6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618AE" w14:paraId="07898ECB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11626A02" w14:textId="77777777" w:rsidR="00CD3190" w:rsidRPr="007618AE" w:rsidRDefault="0058074C" w:rsidP="00A634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2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Visitorship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4CEDA955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4337C0D6" w14:textId="77777777" w:rsidR="00F44B6F" w:rsidRPr="007618AE" w:rsidRDefault="00F44B6F" w:rsidP="00A634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F44B6F" w:rsidRPr="007618AE" w14:paraId="3507DD25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548608AE" w14:textId="77777777" w:rsidR="00F44B6F" w:rsidRPr="007618AE" w:rsidRDefault="00F44B6F" w:rsidP="003429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address the impact the </w:t>
            </w:r>
            <w:r w:rsidR="003429DB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have on enriching the learning environment for students, academic unit(s) and the university and greater Kingston communities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E96CD5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9BB976E" w14:textId="77777777" w:rsidR="00AC029B" w:rsidRPr="007618AE" w:rsidRDefault="00AC029B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17AF62C1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CAD1945" w14:textId="77777777" w:rsidR="00CD3190" w:rsidRPr="007618AE" w:rsidRDefault="00FB558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3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42B1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618AE" w14:paraId="5D0BF7EF" w14:textId="77777777" w:rsidTr="00ED3F57">
        <w:tc>
          <w:tcPr>
            <w:tcW w:w="14310" w:type="dxa"/>
            <w:gridSpan w:val="2"/>
            <w:shd w:val="clear" w:color="auto" w:fill="E9F2FD"/>
          </w:tcPr>
          <w:p w14:paraId="3E6C552A" w14:textId="77777777" w:rsidR="00CD3190" w:rsidRPr="007618AE" w:rsidRDefault="00E873A6" w:rsidP="00924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udget: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D3190" w:rsidRPr="007618AE" w14:paraId="4F70ABC4" w14:textId="77777777" w:rsidTr="00F44B6F">
        <w:tc>
          <w:tcPr>
            <w:tcW w:w="3168" w:type="dxa"/>
            <w:shd w:val="clear" w:color="auto" w:fill="auto"/>
          </w:tcPr>
          <w:p w14:paraId="2F337733" w14:textId="77777777" w:rsidR="00CD3190" w:rsidRPr="007618AE" w:rsidRDefault="005D2C38" w:rsidP="00AC029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Marketing/p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romotion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64709E2A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F9F137F" w14:textId="77777777" w:rsidTr="00F44B6F">
        <w:tc>
          <w:tcPr>
            <w:tcW w:w="3168" w:type="dxa"/>
            <w:shd w:val="clear" w:color="auto" w:fill="E9F2FD"/>
          </w:tcPr>
          <w:p w14:paraId="307A575E" w14:textId="77777777" w:rsidR="00CD3190" w:rsidRPr="007618AE" w:rsidRDefault="00AC029B" w:rsidP="00AC0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Supplies </w:t>
            </w:r>
            <w:r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(e.g. venue rental, equipment, etc.)</w:t>
            </w:r>
            <w:r w:rsidR="00283878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607690D5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2E293108" w14:textId="77777777" w:rsidTr="00F44B6F">
        <w:tc>
          <w:tcPr>
            <w:tcW w:w="3168" w:type="dxa"/>
            <w:shd w:val="clear" w:color="auto" w:fill="auto"/>
          </w:tcPr>
          <w:p w14:paraId="54BBB9FD" w14:textId="77777777" w:rsidR="00CD3190" w:rsidRPr="007618AE" w:rsidRDefault="003429DB" w:rsidP="0028387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/honorariums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029B"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(if applicable)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40DB0A5C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AD4573D" w14:textId="77777777" w:rsidTr="00F44B6F">
        <w:tc>
          <w:tcPr>
            <w:tcW w:w="3168" w:type="dxa"/>
            <w:shd w:val="clear" w:color="auto" w:fill="E9F2FD"/>
          </w:tcPr>
          <w:p w14:paraId="7D4ACFED" w14:textId="77777777" w:rsidR="00CD3190" w:rsidRPr="007618AE" w:rsidRDefault="00F103F7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osting expenses</w:t>
            </w:r>
            <w:r w:rsidR="00FE61F4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hosting a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guest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A17B70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4959E25D" w14:textId="77777777" w:rsidTr="002A0581">
        <w:tc>
          <w:tcPr>
            <w:tcW w:w="3168" w:type="dxa"/>
            <w:shd w:val="clear" w:color="auto" w:fill="auto"/>
          </w:tcPr>
          <w:p w14:paraId="7F2389A3" w14:textId="77777777" w:rsidR="00CD3190" w:rsidRPr="007618AE" w:rsidRDefault="00CD3190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making the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accessible to attendees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FFFFFF" w:themeFill="background1"/>
          </w:tcPr>
          <w:p w14:paraId="1164213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D155663" w14:textId="77777777" w:rsidTr="002A0581">
        <w:tc>
          <w:tcPr>
            <w:tcW w:w="3168" w:type="dxa"/>
            <w:shd w:val="clear" w:color="auto" w:fill="E9F2FD"/>
          </w:tcPr>
          <w:p w14:paraId="184DDEE8" w14:textId="77777777" w:rsidR="00CD3190" w:rsidRPr="007618AE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7E6D2AF1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563" w:rsidRPr="007618AE" w14:paraId="72C38CF4" w14:textId="77777777" w:rsidTr="00020118">
        <w:trPr>
          <w:trHeight w:val="323"/>
        </w:trPr>
        <w:tc>
          <w:tcPr>
            <w:tcW w:w="3168" w:type="dxa"/>
            <w:shd w:val="clear" w:color="auto" w:fill="auto"/>
          </w:tcPr>
          <w:p w14:paraId="769FF119" w14:textId="77777777" w:rsidR="00CE7563" w:rsidRPr="007618AE" w:rsidRDefault="00CE7563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70F143D1" w14:textId="77777777" w:rsidR="00CE7563" w:rsidRPr="007618AE" w:rsidRDefault="00CE7563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D20" w:rsidRPr="007618AE" w14:paraId="7887CEC3" w14:textId="77777777" w:rsidTr="00CE7563">
        <w:tc>
          <w:tcPr>
            <w:tcW w:w="3168" w:type="dxa"/>
            <w:shd w:val="clear" w:color="auto" w:fill="E9F2FD"/>
          </w:tcPr>
          <w:p w14:paraId="5303595C" w14:textId="77777777" w:rsidR="00504D20" w:rsidRPr="007618AE" w:rsidRDefault="00504D20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42880DD7" w14:textId="77777777" w:rsidR="00504D20" w:rsidRPr="007618AE" w:rsidRDefault="00504D2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410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0D0E1C8B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5DCA761" w14:textId="77777777" w:rsidR="00CD3190" w:rsidRPr="007618AE" w:rsidRDefault="00FB558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19779947" w14:textId="77777777" w:rsidTr="00085C8A">
        <w:tc>
          <w:tcPr>
            <w:tcW w:w="3168" w:type="dxa"/>
            <w:shd w:val="clear" w:color="auto" w:fill="E9F2FD"/>
          </w:tcPr>
          <w:p w14:paraId="7169ADFA" w14:textId="77777777" w:rsidR="00F44B6F" w:rsidRPr="007618AE" w:rsidRDefault="00283878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Nominator(s)</w:t>
            </w:r>
            <w:r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="00F44B6F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618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443379" w14:textId="77777777" w:rsidR="00F44B6F" w:rsidRPr="007618AE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FF710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5CF5D21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5D8A904E" w14:textId="77777777" w:rsidR="00DF64F7" w:rsidRPr="007618AE" w:rsidRDefault="00DF64F7">
      <w:pPr>
        <w:rPr>
          <w:rFonts w:asciiTheme="minorHAnsi" w:hAnsiTheme="minorHAnsi" w:cstheme="minorHAnsi"/>
        </w:rPr>
      </w:pPr>
    </w:p>
    <w:p w14:paraId="27CEDE26" w14:textId="77777777" w:rsidR="00DF64F7" w:rsidRPr="007618AE" w:rsidRDefault="00DF64F7">
      <w:pPr>
        <w:rPr>
          <w:rFonts w:asciiTheme="minorHAnsi" w:hAnsiTheme="minorHAnsi" w:cstheme="minorHAnsi"/>
        </w:rPr>
      </w:pPr>
      <w:r w:rsidRPr="007618AE">
        <w:rPr>
          <w:rFonts w:asciiTheme="minorHAnsi" w:hAnsiTheme="minorHAnsi" w:cstheme="minorHAnsi"/>
        </w:rPr>
        <w:tab/>
      </w:r>
      <w:r w:rsidRPr="007618AE">
        <w:rPr>
          <w:rFonts w:asciiTheme="minorHAnsi" w:hAnsiTheme="minorHAnsi" w:cstheme="minorHAnsi"/>
        </w:rPr>
        <w:tab/>
      </w:r>
    </w:p>
    <w:sectPr w:rsidR="00DF64F7" w:rsidRPr="007618AE" w:rsidSect="00DF64F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D6B5" w14:textId="77777777" w:rsidR="00CA61C3" w:rsidRDefault="00CA61C3" w:rsidP="001E09E4">
      <w:r>
        <w:separator/>
      </w:r>
    </w:p>
  </w:endnote>
  <w:endnote w:type="continuationSeparator" w:id="0">
    <w:p w14:paraId="48FAC306" w14:textId="77777777" w:rsidR="00CA61C3" w:rsidRDefault="00CA61C3" w:rsidP="001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9E9D8" w14:textId="55717948" w:rsidR="001E09E4" w:rsidRDefault="001E0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CEB9E" w14:textId="77777777" w:rsidR="001E09E4" w:rsidRDefault="001E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1B2A" w14:textId="77777777" w:rsidR="00CA61C3" w:rsidRDefault="00CA61C3" w:rsidP="001E09E4">
      <w:r>
        <w:separator/>
      </w:r>
    </w:p>
  </w:footnote>
  <w:footnote w:type="continuationSeparator" w:id="0">
    <w:p w14:paraId="558E413A" w14:textId="77777777" w:rsidR="00CA61C3" w:rsidRDefault="00CA61C3" w:rsidP="001E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7"/>
    <w:rsid w:val="00020118"/>
    <w:rsid w:val="000621EC"/>
    <w:rsid w:val="00085C8A"/>
    <w:rsid w:val="000B446E"/>
    <w:rsid w:val="000B6BCC"/>
    <w:rsid w:val="000D3A89"/>
    <w:rsid w:val="000E7337"/>
    <w:rsid w:val="000F0BA4"/>
    <w:rsid w:val="001031FF"/>
    <w:rsid w:val="001C04CC"/>
    <w:rsid w:val="001E09E4"/>
    <w:rsid w:val="00215FA9"/>
    <w:rsid w:val="00283878"/>
    <w:rsid w:val="002A0581"/>
    <w:rsid w:val="00323FB0"/>
    <w:rsid w:val="00324EC6"/>
    <w:rsid w:val="003410BE"/>
    <w:rsid w:val="003429DB"/>
    <w:rsid w:val="00360AC5"/>
    <w:rsid w:val="00411694"/>
    <w:rsid w:val="00504BC2"/>
    <w:rsid w:val="00504D20"/>
    <w:rsid w:val="0055368D"/>
    <w:rsid w:val="00575420"/>
    <w:rsid w:val="0058074C"/>
    <w:rsid w:val="005A36E1"/>
    <w:rsid w:val="005A7060"/>
    <w:rsid w:val="005D2C38"/>
    <w:rsid w:val="006255D0"/>
    <w:rsid w:val="00643A9D"/>
    <w:rsid w:val="006F438E"/>
    <w:rsid w:val="007618AE"/>
    <w:rsid w:val="007F1B57"/>
    <w:rsid w:val="008F75BF"/>
    <w:rsid w:val="009242B1"/>
    <w:rsid w:val="00A634EC"/>
    <w:rsid w:val="00AC029B"/>
    <w:rsid w:val="00C05C05"/>
    <w:rsid w:val="00C821A4"/>
    <w:rsid w:val="00CA61C3"/>
    <w:rsid w:val="00CD3190"/>
    <w:rsid w:val="00CE7563"/>
    <w:rsid w:val="00CF748C"/>
    <w:rsid w:val="00D44138"/>
    <w:rsid w:val="00DA747C"/>
    <w:rsid w:val="00DE7589"/>
    <w:rsid w:val="00DF64F7"/>
    <w:rsid w:val="00E30C97"/>
    <w:rsid w:val="00E873A6"/>
    <w:rsid w:val="00E931B5"/>
    <w:rsid w:val="00E96CD5"/>
    <w:rsid w:val="00EB24EA"/>
    <w:rsid w:val="00F103F7"/>
    <w:rsid w:val="00F44B6F"/>
    <w:rsid w:val="00FB5580"/>
    <w:rsid w:val="00FE61F4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74AB"/>
  <w15:docId w15:val="{7DFBB051-746E-4397-B0F3-48F1FAC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u.ca/accessibility/how-info/accessible-eventmeeting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Nadia Jagar</cp:lastModifiedBy>
  <cp:revision>2</cp:revision>
  <cp:lastPrinted>2016-02-02T15:24:00Z</cp:lastPrinted>
  <dcterms:created xsi:type="dcterms:W3CDTF">2021-03-23T20:54:00Z</dcterms:created>
  <dcterms:modified xsi:type="dcterms:W3CDTF">2021-03-23T20:54:00Z</dcterms:modified>
</cp:coreProperties>
</file>