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DCC00" w14:textId="77777777" w:rsidR="00903DEB" w:rsidRDefault="00903DEB" w:rsidP="00903DEB">
      <w:pPr>
        <w:spacing w:after="0"/>
        <w:ind w:left="270" w:right="450"/>
        <w:jc w:val="right"/>
        <w:rPr>
          <w:b/>
          <w:bCs/>
        </w:rPr>
      </w:pPr>
      <w:r>
        <w:rPr>
          <w:rFonts w:ascii="Palatino Linotype" w:hAnsi="Palatino Linotype"/>
          <w:noProof/>
          <w:sz w:val="24"/>
          <w:szCs w:val="24"/>
        </w:rPr>
        <w:drawing>
          <wp:anchor distT="0" distB="0" distL="114300" distR="114300" simplePos="0" relativeHeight="251659264" behindDoc="0" locked="0" layoutInCell="0" allowOverlap="1" wp14:anchorId="5597BEBF" wp14:editId="10565D41">
            <wp:simplePos x="0" y="0"/>
            <wp:positionH relativeFrom="column">
              <wp:posOffset>5090160</wp:posOffset>
            </wp:positionH>
            <wp:positionV relativeFrom="margin">
              <wp:posOffset>-510540</wp:posOffset>
            </wp:positionV>
            <wp:extent cx="1373505" cy="942975"/>
            <wp:effectExtent l="0" t="0" r="0" b="9525"/>
            <wp:wrapTopAndBottom/>
            <wp:docPr id="5" name="Picture 61" descr="QL_F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QL_F_L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3505" cy="942975"/>
                    </a:xfrm>
                    <a:prstGeom prst="rect">
                      <a:avLst/>
                    </a:prstGeom>
                    <a:noFill/>
                  </pic:spPr>
                </pic:pic>
              </a:graphicData>
            </a:graphic>
            <wp14:sizeRelH relativeFrom="page">
              <wp14:pctWidth>0</wp14:pctWidth>
            </wp14:sizeRelH>
            <wp14:sizeRelV relativeFrom="page">
              <wp14:pctHeight>0</wp14:pctHeight>
            </wp14:sizeRelV>
          </wp:anchor>
        </w:drawing>
      </w:r>
    </w:p>
    <w:p w14:paraId="3C135A52" w14:textId="2F79DBB0" w:rsidR="00B01941" w:rsidRPr="00903DEB" w:rsidRDefault="00B01941" w:rsidP="00903DEB">
      <w:pPr>
        <w:spacing w:after="0"/>
        <w:ind w:left="270" w:right="450"/>
        <w:jc w:val="center"/>
        <w:rPr>
          <w:b/>
          <w:bCs/>
          <w:sz w:val="24"/>
          <w:szCs w:val="24"/>
        </w:rPr>
      </w:pPr>
      <w:r w:rsidRPr="00903DEB">
        <w:rPr>
          <w:b/>
          <w:bCs/>
          <w:sz w:val="24"/>
          <w:szCs w:val="24"/>
        </w:rPr>
        <w:t>Queen’s Research Centres and Institutes</w:t>
      </w:r>
    </w:p>
    <w:p w14:paraId="4D7CDFBE" w14:textId="0432E770" w:rsidR="00B01941" w:rsidRPr="00903DEB" w:rsidRDefault="006407F7" w:rsidP="00B16A7C">
      <w:pPr>
        <w:spacing w:after="0"/>
        <w:ind w:left="270" w:right="450"/>
        <w:jc w:val="center"/>
        <w:rPr>
          <w:b/>
          <w:bCs/>
          <w:sz w:val="24"/>
          <w:szCs w:val="24"/>
        </w:rPr>
      </w:pPr>
      <w:r w:rsidRPr="00903DEB">
        <w:rPr>
          <w:b/>
          <w:bCs/>
          <w:sz w:val="24"/>
          <w:szCs w:val="24"/>
        </w:rPr>
        <w:t xml:space="preserve"> Research </w:t>
      </w:r>
      <w:r w:rsidR="00A13616">
        <w:rPr>
          <w:b/>
          <w:bCs/>
          <w:sz w:val="24"/>
          <w:szCs w:val="24"/>
        </w:rPr>
        <w:t>Plan</w:t>
      </w:r>
    </w:p>
    <w:p w14:paraId="4AA061B3" w14:textId="77777777" w:rsidR="00B16A7C" w:rsidRDefault="00B16A7C" w:rsidP="00B16A7C">
      <w:pPr>
        <w:spacing w:after="0"/>
        <w:ind w:left="270" w:right="450"/>
        <w:jc w:val="center"/>
        <w:rPr>
          <w:b/>
          <w:bCs/>
        </w:rPr>
      </w:pPr>
    </w:p>
    <w:p w14:paraId="3D747B1E" w14:textId="0392FA05" w:rsidR="00CE4DF2" w:rsidRDefault="00CE4DF2" w:rsidP="006B79FB">
      <w:pPr>
        <w:spacing w:after="0"/>
        <w:ind w:left="270" w:right="450"/>
        <w:rPr>
          <w:rFonts w:cstheme="minorHAnsi"/>
          <w:iCs/>
        </w:rPr>
      </w:pPr>
      <w:r w:rsidRPr="00057298">
        <w:rPr>
          <w:rFonts w:cstheme="minorHAnsi"/>
        </w:rPr>
        <w:t xml:space="preserve">Please review the </w:t>
      </w:r>
      <w:hyperlink r:id="rId8" w:history="1">
        <w:r w:rsidRPr="004F64E4">
          <w:rPr>
            <w:rStyle w:val="Hyperlink"/>
            <w:rFonts w:cstheme="minorHAnsi"/>
            <w:i/>
          </w:rPr>
          <w:t>Policy on the Establishment of Research Centres and Institutes</w:t>
        </w:r>
      </w:hyperlink>
      <w:r w:rsidRPr="00057298">
        <w:rPr>
          <w:rFonts w:cstheme="minorHAnsi"/>
        </w:rPr>
        <w:t xml:space="preserve">, the </w:t>
      </w:r>
      <w:hyperlink r:id="rId9" w:history="1">
        <w:r w:rsidRPr="00057298">
          <w:rPr>
            <w:rStyle w:val="Hyperlink"/>
            <w:rFonts w:cstheme="minorHAnsi"/>
            <w:i/>
            <w:iCs/>
          </w:rPr>
          <w:t>Procedure for the Establishment, Categorization, Renewal and Dissolution of Research Centres and Institutes (Procedure A)</w:t>
        </w:r>
      </w:hyperlink>
      <w:r w:rsidRPr="00057298">
        <w:rPr>
          <w:rFonts w:cstheme="minorHAnsi"/>
        </w:rPr>
        <w:t xml:space="preserve"> and the </w:t>
      </w:r>
      <w:r w:rsidRPr="00057298">
        <w:rPr>
          <w:rFonts w:cstheme="minorHAnsi"/>
          <w:i/>
          <w:iCs/>
        </w:rPr>
        <w:t>Procedure for the Administration of Research Centres and Institutes (Procedure B)</w:t>
      </w:r>
      <w:r w:rsidRPr="00057298">
        <w:rPr>
          <w:rFonts w:cstheme="minorHAnsi"/>
          <w:iCs/>
        </w:rPr>
        <w:t xml:space="preserve"> in advan</w:t>
      </w:r>
      <w:r w:rsidR="0009490B">
        <w:rPr>
          <w:rFonts w:cstheme="minorHAnsi"/>
          <w:iCs/>
        </w:rPr>
        <w:t>ce of preparing your Research</w:t>
      </w:r>
      <w:r w:rsidRPr="00057298">
        <w:rPr>
          <w:rFonts w:cstheme="minorHAnsi"/>
          <w:iCs/>
        </w:rPr>
        <w:t xml:space="preserve"> Plan.</w:t>
      </w:r>
    </w:p>
    <w:p w14:paraId="38A410F4" w14:textId="77777777" w:rsidR="006B79FB" w:rsidRPr="00057298" w:rsidRDefault="006B79FB" w:rsidP="006B79FB">
      <w:pPr>
        <w:spacing w:after="0"/>
        <w:ind w:left="270" w:right="450"/>
        <w:rPr>
          <w:rFonts w:cstheme="minorHAnsi"/>
        </w:rPr>
      </w:pPr>
    </w:p>
    <w:p w14:paraId="092B3F6E" w14:textId="77777777" w:rsidR="006407F7" w:rsidRDefault="006407F7" w:rsidP="006B79FB">
      <w:pPr>
        <w:spacing w:after="0"/>
        <w:ind w:left="270" w:right="450"/>
      </w:pPr>
      <w:r>
        <w:rPr>
          <w:bCs/>
        </w:rPr>
        <w:t>Research Centres and Institutes (RCIs) are required t</w:t>
      </w:r>
      <w:r w:rsidR="004D0964">
        <w:rPr>
          <w:bCs/>
        </w:rPr>
        <w:t>o submit a R</w:t>
      </w:r>
      <w:r w:rsidR="00C12B96">
        <w:rPr>
          <w:bCs/>
        </w:rPr>
        <w:t>esearc</w:t>
      </w:r>
      <w:r w:rsidR="004D0964">
        <w:rPr>
          <w:bCs/>
        </w:rPr>
        <w:t>h P</w:t>
      </w:r>
      <w:r w:rsidR="00C12B96">
        <w:rPr>
          <w:bCs/>
        </w:rPr>
        <w:t>lan for</w:t>
      </w:r>
      <w:r>
        <w:rPr>
          <w:bCs/>
        </w:rPr>
        <w:t xml:space="preserve"> establishment and renewal. As part of the establishment and renewal process, the Senate Advisory Research Co</w:t>
      </w:r>
      <w:r w:rsidR="004D0964">
        <w:rPr>
          <w:bCs/>
        </w:rPr>
        <w:t>mmittee (SARC) will review all Research P</w:t>
      </w:r>
      <w:r>
        <w:rPr>
          <w:bCs/>
        </w:rPr>
        <w:t xml:space="preserve">lans </w:t>
      </w:r>
      <w:r w:rsidRPr="00F75B33">
        <w:t>based on the</w:t>
      </w:r>
      <w:r>
        <w:t xml:space="preserve"> overarching</w:t>
      </w:r>
      <w:r w:rsidRPr="00F75B33">
        <w:t xml:space="preserve"> Senate approved criteria outlined in t</w:t>
      </w:r>
      <w:r w:rsidRPr="006B79FB">
        <w:t>he Policy:</w:t>
      </w:r>
    </w:p>
    <w:p w14:paraId="5B2D09D2" w14:textId="77777777" w:rsidR="006B79FB" w:rsidRPr="00F75B33" w:rsidRDefault="006B79FB" w:rsidP="006B79FB">
      <w:pPr>
        <w:spacing w:after="0"/>
        <w:ind w:left="270" w:right="450"/>
      </w:pPr>
    </w:p>
    <w:p w14:paraId="69DE933B" w14:textId="77777777" w:rsidR="006407F7" w:rsidRPr="00F75B33" w:rsidRDefault="006407F7" w:rsidP="006B79FB">
      <w:pPr>
        <w:pStyle w:val="NoSpacing"/>
        <w:numPr>
          <w:ilvl w:val="0"/>
          <w:numId w:val="6"/>
        </w:numPr>
        <w:ind w:left="990"/>
      </w:pPr>
      <w:r w:rsidRPr="00F75B33">
        <w:t>Alignment with the Queen’s Strategic Research Plan</w:t>
      </w:r>
    </w:p>
    <w:p w14:paraId="1AC32563" w14:textId="77777777" w:rsidR="006407F7" w:rsidRPr="00F75B33" w:rsidRDefault="006407F7" w:rsidP="006B79FB">
      <w:pPr>
        <w:pStyle w:val="NoSpacing"/>
        <w:numPr>
          <w:ilvl w:val="0"/>
          <w:numId w:val="6"/>
        </w:numPr>
        <w:ind w:left="990"/>
      </w:pPr>
      <w:r w:rsidRPr="00F75B33">
        <w:t>Research Excellence</w:t>
      </w:r>
    </w:p>
    <w:p w14:paraId="4B7E1078" w14:textId="77777777" w:rsidR="006407F7" w:rsidRPr="00F75B33" w:rsidRDefault="006407F7" w:rsidP="006B79FB">
      <w:pPr>
        <w:pStyle w:val="NoSpacing"/>
        <w:numPr>
          <w:ilvl w:val="0"/>
          <w:numId w:val="6"/>
        </w:numPr>
        <w:ind w:left="990"/>
      </w:pPr>
      <w:r w:rsidRPr="00F75B33">
        <w:t>Evidence of Collaboration</w:t>
      </w:r>
    </w:p>
    <w:p w14:paraId="3E4AACB4" w14:textId="77777777" w:rsidR="006407F7" w:rsidRPr="00F75B33" w:rsidRDefault="006407F7" w:rsidP="006B79FB">
      <w:pPr>
        <w:pStyle w:val="NoSpacing"/>
        <w:numPr>
          <w:ilvl w:val="0"/>
          <w:numId w:val="6"/>
        </w:numPr>
        <w:ind w:left="990"/>
      </w:pPr>
      <w:r w:rsidRPr="00F75B33">
        <w:t>Training and Development of Highly Qualified Personnel</w:t>
      </w:r>
    </w:p>
    <w:p w14:paraId="51D03873" w14:textId="77777777" w:rsidR="006407F7" w:rsidRPr="00F75B33" w:rsidRDefault="006407F7" w:rsidP="006B79FB">
      <w:pPr>
        <w:pStyle w:val="NoSpacing"/>
        <w:numPr>
          <w:ilvl w:val="0"/>
          <w:numId w:val="6"/>
        </w:numPr>
        <w:ind w:left="990"/>
      </w:pPr>
      <w:r w:rsidRPr="00F75B33">
        <w:t>Knowledge Mobilization Activity</w:t>
      </w:r>
    </w:p>
    <w:p w14:paraId="3C12836C" w14:textId="12E5573E" w:rsidR="00B01941" w:rsidRDefault="00B01941" w:rsidP="006B79FB">
      <w:pPr>
        <w:spacing w:after="0"/>
        <w:ind w:left="270" w:right="450"/>
        <w:rPr>
          <w:bCs/>
        </w:rPr>
      </w:pPr>
    </w:p>
    <w:p w14:paraId="0350AD29" w14:textId="7C890DBD" w:rsidR="006E3061" w:rsidRPr="006E3061" w:rsidRDefault="00842BDC" w:rsidP="006B79FB">
      <w:pPr>
        <w:spacing w:after="0"/>
        <w:ind w:left="270" w:right="450"/>
        <w:rPr>
          <w:b/>
          <w:bCs/>
        </w:rPr>
      </w:pPr>
      <w:r>
        <w:rPr>
          <w:b/>
          <w:bCs/>
        </w:rPr>
        <w:t>C</w:t>
      </w:r>
      <w:r w:rsidR="00191E05">
        <w:rPr>
          <w:b/>
          <w:bCs/>
        </w:rPr>
        <w:t>omplete the following</w:t>
      </w:r>
      <w:r w:rsidR="00A27BC7">
        <w:rPr>
          <w:b/>
          <w:bCs/>
        </w:rPr>
        <w:t xml:space="preserve"> sections within</w:t>
      </w:r>
      <w:r w:rsidR="00F92ED3">
        <w:rPr>
          <w:b/>
          <w:bCs/>
        </w:rPr>
        <w:t xml:space="preserve"> </w:t>
      </w:r>
      <w:r w:rsidR="001F525A">
        <w:rPr>
          <w:b/>
          <w:bCs/>
        </w:rPr>
        <w:t>in each box</w:t>
      </w:r>
      <w:r>
        <w:rPr>
          <w:b/>
          <w:bCs/>
        </w:rPr>
        <w:t>,</w:t>
      </w:r>
      <w:r w:rsidR="001F525A">
        <w:rPr>
          <w:b/>
          <w:bCs/>
        </w:rPr>
        <w:t xml:space="preserve"> adhering to the </w:t>
      </w:r>
      <w:r w:rsidR="00A27BC7">
        <w:rPr>
          <w:b/>
          <w:bCs/>
        </w:rPr>
        <w:t xml:space="preserve">noted </w:t>
      </w:r>
      <w:r w:rsidR="001F525A">
        <w:rPr>
          <w:b/>
          <w:bCs/>
        </w:rPr>
        <w:t>page limits.</w:t>
      </w:r>
    </w:p>
    <w:p w14:paraId="780EF276" w14:textId="77777777" w:rsidR="006E3061" w:rsidRDefault="006E3061" w:rsidP="006B79FB">
      <w:pPr>
        <w:spacing w:after="0"/>
        <w:ind w:left="270" w:right="450"/>
        <w:rPr>
          <w:bCs/>
        </w:rPr>
      </w:pPr>
    </w:p>
    <w:tbl>
      <w:tblPr>
        <w:tblStyle w:val="TableGrid"/>
        <w:tblW w:w="0" w:type="auto"/>
        <w:tblInd w:w="270" w:type="dxa"/>
        <w:tblLook w:val="04A0" w:firstRow="1" w:lastRow="0" w:firstColumn="1" w:lastColumn="0" w:noHBand="0" w:noVBand="1"/>
      </w:tblPr>
      <w:tblGrid>
        <w:gridCol w:w="9080"/>
      </w:tblGrid>
      <w:tr w:rsidR="006E3061" w14:paraId="5D42450F" w14:textId="77777777" w:rsidTr="006E3061">
        <w:tc>
          <w:tcPr>
            <w:tcW w:w="9350" w:type="dxa"/>
          </w:tcPr>
          <w:p w14:paraId="513D8A4C" w14:textId="18751C0A" w:rsidR="006E3061" w:rsidRPr="00630C13" w:rsidRDefault="006E3061" w:rsidP="006E3061">
            <w:pPr>
              <w:pStyle w:val="BodyText"/>
              <w:spacing w:line="259" w:lineRule="auto"/>
              <w:ind w:left="-24" w:right="690"/>
              <w:rPr>
                <w:rFonts w:asciiTheme="minorHAnsi" w:hAnsiTheme="minorHAnsi" w:cstheme="minorHAnsi"/>
                <w:b/>
                <w:sz w:val="22"/>
                <w:szCs w:val="22"/>
              </w:rPr>
            </w:pPr>
            <w:r w:rsidRPr="00630C13">
              <w:rPr>
                <w:rFonts w:asciiTheme="minorHAnsi" w:hAnsiTheme="minorHAnsi" w:cstheme="minorHAnsi"/>
                <w:b/>
                <w:sz w:val="22"/>
                <w:szCs w:val="22"/>
              </w:rPr>
              <w:t>Research Centre/Institute Name:</w:t>
            </w:r>
          </w:p>
          <w:p w14:paraId="5FC179C8" w14:textId="77777777" w:rsidR="006E3061" w:rsidRDefault="006E3061" w:rsidP="006E3061">
            <w:pPr>
              <w:pStyle w:val="BodyText"/>
              <w:spacing w:line="259" w:lineRule="auto"/>
              <w:ind w:left="-24" w:right="690"/>
              <w:rPr>
                <w:rFonts w:asciiTheme="minorHAnsi" w:hAnsiTheme="minorHAnsi" w:cstheme="minorHAnsi"/>
                <w:sz w:val="22"/>
                <w:szCs w:val="22"/>
              </w:rPr>
            </w:pPr>
          </w:p>
          <w:p w14:paraId="7ABDC52D" w14:textId="77777777" w:rsidR="006E3061" w:rsidRDefault="006E3061" w:rsidP="006B79FB">
            <w:pPr>
              <w:pStyle w:val="BodyText"/>
              <w:spacing w:line="259" w:lineRule="auto"/>
              <w:ind w:right="690"/>
              <w:rPr>
                <w:rFonts w:asciiTheme="minorHAnsi" w:hAnsiTheme="minorHAnsi" w:cstheme="minorHAnsi"/>
                <w:b/>
                <w:sz w:val="22"/>
                <w:szCs w:val="22"/>
              </w:rPr>
            </w:pPr>
          </w:p>
        </w:tc>
      </w:tr>
      <w:tr w:rsidR="00510E67" w14:paraId="59872B21" w14:textId="77777777" w:rsidTr="006E3061">
        <w:tc>
          <w:tcPr>
            <w:tcW w:w="9350" w:type="dxa"/>
          </w:tcPr>
          <w:p w14:paraId="1EF6F8E7" w14:textId="3A19B360" w:rsidR="00510E67" w:rsidRPr="00630C13" w:rsidRDefault="00510E67" w:rsidP="00510E67">
            <w:pPr>
              <w:pStyle w:val="BodyText"/>
              <w:spacing w:line="259" w:lineRule="auto"/>
              <w:ind w:right="690"/>
              <w:rPr>
                <w:rFonts w:asciiTheme="minorHAnsi" w:hAnsiTheme="minorHAnsi" w:cstheme="minorHAnsi"/>
                <w:b/>
                <w:sz w:val="22"/>
                <w:szCs w:val="22"/>
              </w:rPr>
            </w:pPr>
            <w:r w:rsidRPr="00630C13">
              <w:rPr>
                <w:rFonts w:asciiTheme="minorHAnsi" w:hAnsiTheme="minorHAnsi" w:cstheme="minorHAnsi"/>
                <w:b/>
                <w:sz w:val="22"/>
                <w:szCs w:val="22"/>
              </w:rPr>
              <w:t>Director/proposed Director (name, appointment, Department). Directors are normally appointed for a five-year term and must be a full-time faculty member of the</w:t>
            </w:r>
            <w:r w:rsidRPr="00630C13">
              <w:rPr>
                <w:rFonts w:asciiTheme="minorHAnsi" w:hAnsiTheme="minorHAnsi" w:cstheme="minorHAnsi"/>
                <w:b/>
                <w:spacing w:val="-3"/>
                <w:sz w:val="22"/>
                <w:szCs w:val="22"/>
              </w:rPr>
              <w:t xml:space="preserve"> Queen’s U</w:t>
            </w:r>
            <w:r w:rsidRPr="00630C13">
              <w:rPr>
                <w:rFonts w:asciiTheme="minorHAnsi" w:hAnsiTheme="minorHAnsi" w:cstheme="minorHAnsi"/>
                <w:b/>
                <w:sz w:val="22"/>
                <w:szCs w:val="22"/>
              </w:rPr>
              <w:t>niversity.</w:t>
            </w:r>
          </w:p>
          <w:p w14:paraId="07033389" w14:textId="77777777" w:rsidR="00510E67" w:rsidRDefault="00510E67" w:rsidP="00510E67">
            <w:pPr>
              <w:pStyle w:val="BodyText"/>
              <w:spacing w:line="259" w:lineRule="auto"/>
              <w:ind w:right="690"/>
              <w:rPr>
                <w:rFonts w:asciiTheme="minorHAnsi" w:hAnsiTheme="minorHAnsi" w:cstheme="minorHAnsi"/>
                <w:sz w:val="22"/>
                <w:szCs w:val="22"/>
              </w:rPr>
            </w:pPr>
          </w:p>
          <w:p w14:paraId="52D1E691" w14:textId="77777777" w:rsidR="00510E67" w:rsidRPr="00057298" w:rsidRDefault="00510E67" w:rsidP="006E3061">
            <w:pPr>
              <w:pStyle w:val="BodyText"/>
              <w:spacing w:line="259" w:lineRule="auto"/>
              <w:ind w:left="-24" w:right="690"/>
              <w:rPr>
                <w:rFonts w:asciiTheme="minorHAnsi" w:hAnsiTheme="minorHAnsi" w:cstheme="minorHAnsi"/>
                <w:sz w:val="22"/>
                <w:szCs w:val="22"/>
              </w:rPr>
            </w:pPr>
          </w:p>
        </w:tc>
      </w:tr>
    </w:tbl>
    <w:p w14:paraId="2D489270" w14:textId="34C2D953" w:rsidR="001776BB" w:rsidRDefault="001776BB" w:rsidP="006B79FB">
      <w:pPr>
        <w:pStyle w:val="BodyText"/>
        <w:spacing w:line="259" w:lineRule="auto"/>
        <w:ind w:left="270" w:right="690"/>
        <w:rPr>
          <w:rFonts w:asciiTheme="minorHAnsi" w:hAnsiTheme="minorHAnsi" w:cstheme="minorHAnsi"/>
          <w:b/>
          <w:sz w:val="22"/>
          <w:szCs w:val="22"/>
        </w:rPr>
      </w:pPr>
    </w:p>
    <w:tbl>
      <w:tblPr>
        <w:tblStyle w:val="TableGrid"/>
        <w:tblW w:w="0" w:type="auto"/>
        <w:tblInd w:w="270" w:type="dxa"/>
        <w:tblLook w:val="04A0" w:firstRow="1" w:lastRow="0" w:firstColumn="1" w:lastColumn="0" w:noHBand="0" w:noVBand="1"/>
      </w:tblPr>
      <w:tblGrid>
        <w:gridCol w:w="9080"/>
      </w:tblGrid>
      <w:tr w:rsidR="00510E67" w14:paraId="44604D07" w14:textId="77777777" w:rsidTr="00510E67">
        <w:tc>
          <w:tcPr>
            <w:tcW w:w="9350" w:type="dxa"/>
          </w:tcPr>
          <w:p w14:paraId="71FE037E" w14:textId="5B37F329" w:rsidR="00510E67" w:rsidRDefault="00510E67" w:rsidP="00630C13">
            <w:pPr>
              <w:ind w:right="450"/>
              <w:rPr>
                <w:b/>
                <w:bCs/>
              </w:rPr>
            </w:pPr>
            <w:r w:rsidRPr="00630C13">
              <w:rPr>
                <w:b/>
                <w:bCs/>
              </w:rPr>
              <w:t>Executive summary providing an overview of the RCI, including vision, objectives and five- and ten-year milestones. (1 page)</w:t>
            </w:r>
          </w:p>
          <w:p w14:paraId="0C7840CB" w14:textId="77777777" w:rsidR="00842BDC" w:rsidRDefault="00842BDC" w:rsidP="00630C13">
            <w:pPr>
              <w:ind w:right="450"/>
              <w:rPr>
                <w:rFonts w:cstheme="minorHAnsi"/>
              </w:rPr>
            </w:pPr>
          </w:p>
          <w:p w14:paraId="74CEF7D8" w14:textId="77777777" w:rsidR="00510E67" w:rsidRDefault="00510E67" w:rsidP="006B79FB">
            <w:pPr>
              <w:pStyle w:val="BodyText"/>
              <w:spacing w:line="259" w:lineRule="auto"/>
              <w:ind w:right="690"/>
              <w:rPr>
                <w:rFonts w:asciiTheme="minorHAnsi" w:hAnsiTheme="minorHAnsi" w:cstheme="minorHAnsi"/>
                <w:sz w:val="22"/>
                <w:szCs w:val="22"/>
              </w:rPr>
            </w:pPr>
          </w:p>
          <w:p w14:paraId="2ABA33C1" w14:textId="38D8EB7D" w:rsidR="00510E67" w:rsidRDefault="00510E67" w:rsidP="006B79FB">
            <w:pPr>
              <w:pStyle w:val="BodyText"/>
              <w:spacing w:line="259" w:lineRule="auto"/>
              <w:ind w:right="690"/>
              <w:rPr>
                <w:rFonts w:asciiTheme="minorHAnsi" w:hAnsiTheme="minorHAnsi" w:cstheme="minorHAnsi"/>
                <w:sz w:val="22"/>
                <w:szCs w:val="22"/>
              </w:rPr>
            </w:pPr>
          </w:p>
        </w:tc>
      </w:tr>
    </w:tbl>
    <w:p w14:paraId="6925FAB0" w14:textId="46F3D2A8" w:rsidR="001776BB" w:rsidRDefault="001776BB" w:rsidP="006B79FB">
      <w:pPr>
        <w:pStyle w:val="BodyText"/>
        <w:spacing w:line="259" w:lineRule="auto"/>
        <w:ind w:left="270" w:right="690"/>
        <w:rPr>
          <w:rFonts w:asciiTheme="minorHAnsi" w:hAnsiTheme="minorHAnsi" w:cstheme="minorHAnsi"/>
          <w:sz w:val="22"/>
          <w:szCs w:val="22"/>
        </w:rPr>
      </w:pPr>
    </w:p>
    <w:tbl>
      <w:tblPr>
        <w:tblStyle w:val="TableGrid"/>
        <w:tblW w:w="0" w:type="auto"/>
        <w:tblInd w:w="270" w:type="dxa"/>
        <w:tblLook w:val="04A0" w:firstRow="1" w:lastRow="0" w:firstColumn="1" w:lastColumn="0" w:noHBand="0" w:noVBand="1"/>
      </w:tblPr>
      <w:tblGrid>
        <w:gridCol w:w="9080"/>
      </w:tblGrid>
      <w:tr w:rsidR="00510E67" w14:paraId="21299250" w14:textId="77777777" w:rsidTr="00510E67">
        <w:tc>
          <w:tcPr>
            <w:tcW w:w="9350" w:type="dxa"/>
          </w:tcPr>
          <w:p w14:paraId="4605ED89" w14:textId="35522197" w:rsidR="00510E67" w:rsidRDefault="00510E67" w:rsidP="00510E67">
            <w:pPr>
              <w:ind w:left="-24" w:right="450"/>
              <w:rPr>
                <w:rStyle w:val="Hyperlink"/>
                <w:b/>
                <w:bCs/>
                <w:color w:val="auto"/>
                <w:u w:val="none"/>
              </w:rPr>
            </w:pPr>
            <w:r w:rsidRPr="00630C13">
              <w:rPr>
                <w:b/>
                <w:bCs/>
              </w:rPr>
              <w:t xml:space="preserve">Rationale for the need to establish/renew the RCI, including the category the RCI seeks to be established/renewed under (i.e., Tier 1, Tier 2). </w:t>
            </w:r>
            <w:r w:rsidRPr="00630C13">
              <w:rPr>
                <w:b/>
                <w:bCs/>
                <w:i/>
              </w:rPr>
              <w:t>See appendix A for categories.</w:t>
            </w:r>
            <w:r w:rsidRPr="00630C13">
              <w:rPr>
                <w:b/>
                <w:bCs/>
              </w:rPr>
              <w:t xml:space="preserve"> Identify the central research questions(s) by which the RCI will be guided. Illustrate how the RCI aligns with </w:t>
            </w:r>
            <w:hyperlink r:id="rId10" w:history="1">
              <w:r w:rsidRPr="00630C13">
                <w:rPr>
                  <w:rStyle w:val="Hyperlink"/>
                  <w:b/>
                  <w:bCs/>
                </w:rPr>
                <w:t>Queen’s Strategic Research Plan</w:t>
              </w:r>
            </w:hyperlink>
            <w:r w:rsidRPr="00630C13">
              <w:rPr>
                <w:rStyle w:val="Hyperlink"/>
                <w:b/>
                <w:bCs/>
              </w:rPr>
              <w:t>.</w:t>
            </w:r>
            <w:r w:rsidRPr="00630C13">
              <w:rPr>
                <w:rStyle w:val="Hyperlink"/>
                <w:b/>
                <w:bCs/>
                <w:u w:val="none"/>
              </w:rPr>
              <w:t xml:space="preserve"> </w:t>
            </w:r>
            <w:r w:rsidRPr="00630C13">
              <w:rPr>
                <w:rStyle w:val="Hyperlink"/>
                <w:b/>
                <w:bCs/>
                <w:color w:val="auto"/>
                <w:u w:val="none"/>
              </w:rPr>
              <w:t>(2 pages)</w:t>
            </w:r>
          </w:p>
          <w:p w14:paraId="2ADF6AE2" w14:textId="77777777" w:rsidR="00842BDC" w:rsidRPr="00630C13" w:rsidRDefault="00842BDC" w:rsidP="00510E67">
            <w:pPr>
              <w:ind w:left="-24" w:right="450"/>
              <w:rPr>
                <w:b/>
                <w:bCs/>
              </w:rPr>
            </w:pPr>
          </w:p>
          <w:p w14:paraId="05BE1111" w14:textId="77777777" w:rsidR="00510E67" w:rsidRDefault="00510E67" w:rsidP="006B79FB">
            <w:pPr>
              <w:pStyle w:val="BodyText"/>
              <w:spacing w:line="259" w:lineRule="auto"/>
              <w:ind w:right="690"/>
              <w:rPr>
                <w:rFonts w:asciiTheme="minorHAnsi" w:hAnsiTheme="minorHAnsi" w:cstheme="minorHAnsi"/>
                <w:sz w:val="22"/>
                <w:szCs w:val="22"/>
              </w:rPr>
            </w:pPr>
          </w:p>
          <w:p w14:paraId="2F77C767" w14:textId="40CCA40B" w:rsidR="00630C13" w:rsidRDefault="00630C13" w:rsidP="006B79FB">
            <w:pPr>
              <w:pStyle w:val="BodyText"/>
              <w:spacing w:line="259" w:lineRule="auto"/>
              <w:ind w:right="690"/>
              <w:rPr>
                <w:rFonts w:asciiTheme="minorHAnsi" w:hAnsiTheme="minorHAnsi" w:cstheme="minorHAnsi"/>
                <w:sz w:val="22"/>
                <w:szCs w:val="22"/>
              </w:rPr>
            </w:pPr>
          </w:p>
        </w:tc>
      </w:tr>
    </w:tbl>
    <w:p w14:paraId="3733CFF2" w14:textId="77777777" w:rsidR="00630C13" w:rsidRPr="00057298" w:rsidRDefault="00630C13" w:rsidP="006B79FB">
      <w:pPr>
        <w:pStyle w:val="BodyText"/>
        <w:spacing w:line="259" w:lineRule="auto"/>
        <w:ind w:left="270" w:right="690"/>
        <w:rPr>
          <w:rFonts w:asciiTheme="minorHAnsi" w:hAnsiTheme="minorHAnsi" w:cstheme="minorHAnsi"/>
          <w:sz w:val="22"/>
          <w:szCs w:val="22"/>
        </w:rPr>
      </w:pPr>
    </w:p>
    <w:tbl>
      <w:tblPr>
        <w:tblStyle w:val="TableGrid"/>
        <w:tblW w:w="0" w:type="auto"/>
        <w:tblInd w:w="270" w:type="dxa"/>
        <w:tblLook w:val="04A0" w:firstRow="1" w:lastRow="0" w:firstColumn="1" w:lastColumn="0" w:noHBand="0" w:noVBand="1"/>
      </w:tblPr>
      <w:tblGrid>
        <w:gridCol w:w="9080"/>
      </w:tblGrid>
      <w:tr w:rsidR="00510E67" w14:paraId="747C0E06" w14:textId="77777777" w:rsidTr="00510E67">
        <w:tc>
          <w:tcPr>
            <w:tcW w:w="9350" w:type="dxa"/>
          </w:tcPr>
          <w:p w14:paraId="2FA7E87F" w14:textId="40B7A1CB" w:rsidR="00510E67" w:rsidRPr="00630C13" w:rsidRDefault="00510E67" w:rsidP="00510E67">
            <w:pPr>
              <w:ind w:right="450"/>
              <w:rPr>
                <w:b/>
                <w:bCs/>
              </w:rPr>
            </w:pPr>
            <w:r w:rsidRPr="00630C13">
              <w:rPr>
                <w:b/>
                <w:bCs/>
              </w:rPr>
              <w:t>Identify how the RCI will advance research excellence (including metrics*) in the areas below, as applicable. (2 page)</w:t>
            </w:r>
            <w:r w:rsidR="00327DC0">
              <w:rPr>
                <w:b/>
                <w:bCs/>
              </w:rPr>
              <w:t>. These metrics will be used to evaluate the success of the RCI over the course of its term.</w:t>
            </w:r>
          </w:p>
          <w:p w14:paraId="578F1153" w14:textId="77777777" w:rsidR="00510E67" w:rsidRPr="00630C13" w:rsidRDefault="00510E67" w:rsidP="00510E67">
            <w:pPr>
              <w:ind w:right="450"/>
              <w:rPr>
                <w:b/>
                <w:bCs/>
              </w:rPr>
            </w:pPr>
          </w:p>
          <w:p w14:paraId="2698780B" w14:textId="77777777" w:rsidR="00510E67" w:rsidRPr="00630C13" w:rsidRDefault="00510E67" w:rsidP="00510E67">
            <w:pPr>
              <w:pStyle w:val="ListParagraph"/>
              <w:numPr>
                <w:ilvl w:val="0"/>
                <w:numId w:val="4"/>
              </w:numPr>
              <w:ind w:left="606" w:right="450"/>
              <w:rPr>
                <w:b/>
                <w:bCs/>
              </w:rPr>
            </w:pPr>
            <w:r w:rsidRPr="00630C13">
              <w:rPr>
                <w:b/>
                <w:bCs/>
              </w:rPr>
              <w:t xml:space="preserve">Leading edge research </w:t>
            </w:r>
          </w:p>
          <w:p w14:paraId="4241FE23" w14:textId="77777777" w:rsidR="00510E67" w:rsidRPr="00630C13" w:rsidRDefault="00510E67" w:rsidP="00510E67">
            <w:pPr>
              <w:pStyle w:val="ListParagraph"/>
              <w:numPr>
                <w:ilvl w:val="0"/>
                <w:numId w:val="4"/>
              </w:numPr>
              <w:spacing w:line="252" w:lineRule="auto"/>
              <w:ind w:left="606" w:right="450"/>
              <w:rPr>
                <w:b/>
              </w:rPr>
            </w:pPr>
            <w:r w:rsidRPr="00630C13">
              <w:rPr>
                <w:b/>
              </w:rPr>
              <w:t>International recognition</w:t>
            </w:r>
            <w:r w:rsidRPr="00630C13">
              <w:rPr>
                <w:b/>
                <w:color w:val="1F497D"/>
              </w:rPr>
              <w:t xml:space="preserve"> </w:t>
            </w:r>
          </w:p>
          <w:p w14:paraId="78BF4AC5" w14:textId="77777777" w:rsidR="00510E67" w:rsidRPr="00630C13" w:rsidRDefault="00510E67" w:rsidP="00510E67">
            <w:pPr>
              <w:pStyle w:val="ListParagraph"/>
              <w:numPr>
                <w:ilvl w:val="0"/>
                <w:numId w:val="4"/>
              </w:numPr>
              <w:spacing w:line="252" w:lineRule="auto"/>
              <w:ind w:left="606" w:right="450"/>
              <w:rPr>
                <w:b/>
              </w:rPr>
            </w:pPr>
            <w:r w:rsidRPr="00630C13">
              <w:rPr>
                <w:b/>
              </w:rPr>
              <w:t>International impact</w:t>
            </w:r>
            <w:r w:rsidRPr="00630C13">
              <w:rPr>
                <w:b/>
                <w:color w:val="1F497D"/>
              </w:rPr>
              <w:t xml:space="preserve"> </w:t>
            </w:r>
          </w:p>
          <w:p w14:paraId="5DA46166" w14:textId="77777777" w:rsidR="00510E67" w:rsidRPr="00630C13" w:rsidRDefault="00510E67" w:rsidP="00510E67">
            <w:pPr>
              <w:pStyle w:val="ListParagraph"/>
              <w:numPr>
                <w:ilvl w:val="0"/>
                <w:numId w:val="4"/>
              </w:numPr>
              <w:spacing w:line="252" w:lineRule="auto"/>
              <w:ind w:left="606" w:right="450"/>
              <w:rPr>
                <w:b/>
              </w:rPr>
            </w:pPr>
            <w:r w:rsidRPr="00630C13">
              <w:rPr>
                <w:b/>
              </w:rPr>
              <w:t>National recognition</w:t>
            </w:r>
          </w:p>
          <w:p w14:paraId="06396D62" w14:textId="77777777" w:rsidR="00510E67" w:rsidRPr="00630C13" w:rsidRDefault="00510E67" w:rsidP="00510E67">
            <w:pPr>
              <w:pStyle w:val="ListParagraph"/>
              <w:numPr>
                <w:ilvl w:val="0"/>
                <w:numId w:val="4"/>
              </w:numPr>
              <w:spacing w:line="252" w:lineRule="auto"/>
              <w:ind w:left="606" w:right="450"/>
              <w:rPr>
                <w:b/>
              </w:rPr>
            </w:pPr>
            <w:r w:rsidRPr="00630C13">
              <w:rPr>
                <w:b/>
              </w:rPr>
              <w:t>National impact</w:t>
            </w:r>
            <w:r w:rsidRPr="00630C13">
              <w:rPr>
                <w:b/>
                <w:color w:val="1F497D"/>
              </w:rPr>
              <w:t xml:space="preserve"> </w:t>
            </w:r>
          </w:p>
          <w:p w14:paraId="64260E95" w14:textId="77777777" w:rsidR="00510E67" w:rsidRPr="00630C13" w:rsidRDefault="00510E67" w:rsidP="00510E67">
            <w:pPr>
              <w:spacing w:line="252" w:lineRule="auto"/>
              <w:ind w:right="450"/>
              <w:rPr>
                <w:b/>
              </w:rPr>
            </w:pPr>
          </w:p>
          <w:p w14:paraId="230A5CFF" w14:textId="77777777" w:rsidR="00510E67" w:rsidRPr="00630C13" w:rsidRDefault="00510E67" w:rsidP="00510E67">
            <w:pPr>
              <w:spacing w:line="252" w:lineRule="auto"/>
              <w:ind w:right="450"/>
              <w:rPr>
                <w:b/>
              </w:rPr>
            </w:pPr>
            <w:r w:rsidRPr="00630C13">
              <w:rPr>
                <w:b/>
              </w:rPr>
              <w:t>*Metrics applicable to the above may include, but are not limited, to the following:</w:t>
            </w:r>
          </w:p>
          <w:p w14:paraId="738ED7AF" w14:textId="3095A4D2" w:rsidR="00510E67" w:rsidRDefault="00510E67" w:rsidP="00510E67">
            <w:pPr>
              <w:spacing w:line="252" w:lineRule="auto"/>
              <w:ind w:right="450"/>
            </w:pPr>
            <w:r w:rsidRPr="00630C13">
              <w:rPr>
                <w:b/>
              </w:rPr>
              <w:t>Citations, publications, awards and prizes, funding (grants, contracts, etc.), commercialization, patents, licensing agreements, industry partnerships, infrastructure, economic development, performances, exhibitions, impact on community, community engagement, policy engagement, media presence, invited keynotes and editorships, organization of national and international conferences, leadership roles in discipline specific organizations, participation in research consortia, etc.</w:t>
            </w:r>
          </w:p>
          <w:p w14:paraId="5FAEB6E9" w14:textId="4CABE1CF" w:rsidR="00510E67" w:rsidRDefault="00510E67" w:rsidP="00510E67">
            <w:pPr>
              <w:spacing w:line="252" w:lineRule="auto"/>
              <w:ind w:right="450"/>
            </w:pPr>
          </w:p>
          <w:p w14:paraId="6B5B33B7" w14:textId="11D15F8E" w:rsidR="00510E67" w:rsidRDefault="00510E67" w:rsidP="00510E67">
            <w:pPr>
              <w:spacing w:line="252" w:lineRule="auto"/>
              <w:ind w:right="450"/>
            </w:pPr>
          </w:p>
          <w:p w14:paraId="5B44ABB4" w14:textId="77777777" w:rsidR="00510E67" w:rsidRDefault="00510E67" w:rsidP="006B79FB">
            <w:pPr>
              <w:ind w:right="450"/>
              <w:rPr>
                <w:bCs/>
              </w:rPr>
            </w:pPr>
          </w:p>
        </w:tc>
      </w:tr>
    </w:tbl>
    <w:p w14:paraId="231578CD" w14:textId="53DD13BE" w:rsidR="00327DC0" w:rsidRDefault="00327DC0" w:rsidP="006B79FB">
      <w:pPr>
        <w:spacing w:after="0"/>
        <w:ind w:left="270" w:right="450"/>
        <w:rPr>
          <w:bCs/>
        </w:rPr>
      </w:pPr>
    </w:p>
    <w:p w14:paraId="63AC4565" w14:textId="77777777" w:rsidR="00327DC0" w:rsidRDefault="00327DC0" w:rsidP="006B79FB">
      <w:pPr>
        <w:spacing w:after="0"/>
        <w:ind w:left="270" w:right="450"/>
        <w:rPr>
          <w:bCs/>
        </w:rPr>
      </w:pPr>
    </w:p>
    <w:tbl>
      <w:tblPr>
        <w:tblStyle w:val="TableGrid"/>
        <w:tblW w:w="0" w:type="auto"/>
        <w:tblInd w:w="270" w:type="dxa"/>
        <w:tblLook w:val="04A0" w:firstRow="1" w:lastRow="0" w:firstColumn="1" w:lastColumn="0" w:noHBand="0" w:noVBand="1"/>
      </w:tblPr>
      <w:tblGrid>
        <w:gridCol w:w="9080"/>
      </w:tblGrid>
      <w:tr w:rsidR="00510E67" w14:paraId="45B7C7D0" w14:textId="77777777" w:rsidTr="00510E67">
        <w:tc>
          <w:tcPr>
            <w:tcW w:w="9350" w:type="dxa"/>
          </w:tcPr>
          <w:p w14:paraId="10225C4E" w14:textId="28B2C8D6" w:rsidR="00510E67" w:rsidRPr="00630C13" w:rsidRDefault="00510E67" w:rsidP="00510E67">
            <w:pPr>
              <w:ind w:left="66" w:right="450"/>
              <w:rPr>
                <w:b/>
                <w:bCs/>
              </w:rPr>
            </w:pPr>
            <w:r w:rsidRPr="00630C13">
              <w:rPr>
                <w:b/>
                <w:bCs/>
              </w:rPr>
              <w:t>Regional, national and international evidence of collaboration evidenced by the following, as applicable: (1 page)</w:t>
            </w:r>
          </w:p>
          <w:p w14:paraId="113BE505" w14:textId="77777777" w:rsidR="00510E67" w:rsidRPr="00630C13" w:rsidRDefault="00510E67" w:rsidP="00510E67">
            <w:pPr>
              <w:pStyle w:val="ListParagraph"/>
              <w:numPr>
                <w:ilvl w:val="0"/>
                <w:numId w:val="5"/>
              </w:numPr>
              <w:ind w:left="696" w:right="450"/>
              <w:rPr>
                <w:b/>
                <w:bCs/>
              </w:rPr>
            </w:pPr>
            <w:r w:rsidRPr="00630C13">
              <w:rPr>
                <w:b/>
                <w:bCs/>
              </w:rPr>
              <w:t>Co-publications, co-funding, research partnerships</w:t>
            </w:r>
          </w:p>
          <w:p w14:paraId="41CDABA3" w14:textId="77777777" w:rsidR="00510E67" w:rsidRPr="00630C13" w:rsidRDefault="00510E67" w:rsidP="00510E67">
            <w:pPr>
              <w:pStyle w:val="ListParagraph"/>
              <w:numPr>
                <w:ilvl w:val="0"/>
                <w:numId w:val="5"/>
              </w:numPr>
              <w:ind w:left="696" w:right="450"/>
              <w:rPr>
                <w:b/>
                <w:bCs/>
              </w:rPr>
            </w:pPr>
            <w:r w:rsidRPr="00630C13">
              <w:rPr>
                <w:b/>
                <w:bCs/>
              </w:rPr>
              <w:t xml:space="preserve">Interdisciplinary (i.e., </w:t>
            </w:r>
            <w:r w:rsidRPr="00630C13">
              <w:rPr>
                <w:b/>
                <w:iCs/>
              </w:rPr>
              <w:t>inclusion of membership representation aligned from two or more tri-council funding agencies)/cross-Faculty and/or high impact discipline specific research</w:t>
            </w:r>
          </w:p>
          <w:p w14:paraId="68C63B71" w14:textId="668A9FAE" w:rsidR="00510E67" w:rsidRPr="00630C13" w:rsidRDefault="00510E67" w:rsidP="004D0993">
            <w:pPr>
              <w:pStyle w:val="ListParagraph"/>
              <w:numPr>
                <w:ilvl w:val="0"/>
                <w:numId w:val="5"/>
              </w:numPr>
              <w:ind w:left="696" w:right="450"/>
              <w:rPr>
                <w:bCs/>
              </w:rPr>
            </w:pPr>
            <w:r w:rsidRPr="00630C13">
              <w:rPr>
                <w:b/>
                <w:bCs/>
              </w:rPr>
              <w:t>Knowledge translation and/or outreach activity: community, professional, sector</w:t>
            </w:r>
          </w:p>
          <w:p w14:paraId="04F1FFD6" w14:textId="77777777" w:rsidR="00510E67" w:rsidRDefault="00510E67" w:rsidP="006B79FB">
            <w:pPr>
              <w:ind w:right="450"/>
              <w:rPr>
                <w:bCs/>
              </w:rPr>
            </w:pPr>
          </w:p>
          <w:p w14:paraId="0D031BF7" w14:textId="77777777" w:rsidR="00510E67" w:rsidRDefault="00510E67" w:rsidP="006B79FB">
            <w:pPr>
              <w:ind w:right="450"/>
              <w:rPr>
                <w:bCs/>
              </w:rPr>
            </w:pPr>
          </w:p>
          <w:p w14:paraId="5F6F9A9D" w14:textId="77777777" w:rsidR="00842BDC" w:rsidRDefault="00842BDC" w:rsidP="006B79FB">
            <w:pPr>
              <w:ind w:right="450"/>
              <w:rPr>
                <w:bCs/>
              </w:rPr>
            </w:pPr>
          </w:p>
          <w:p w14:paraId="4798A326" w14:textId="257A49D8" w:rsidR="00842BDC" w:rsidRDefault="00842BDC" w:rsidP="006B79FB">
            <w:pPr>
              <w:ind w:right="450"/>
              <w:rPr>
                <w:bCs/>
              </w:rPr>
            </w:pPr>
          </w:p>
        </w:tc>
      </w:tr>
    </w:tbl>
    <w:p w14:paraId="0205E26B" w14:textId="77777777" w:rsidR="00710CAA" w:rsidRDefault="00710CAA" w:rsidP="006B79FB">
      <w:pPr>
        <w:spacing w:after="0"/>
        <w:ind w:left="270" w:right="450"/>
        <w:rPr>
          <w:bCs/>
        </w:rPr>
      </w:pPr>
    </w:p>
    <w:tbl>
      <w:tblPr>
        <w:tblStyle w:val="TableGrid"/>
        <w:tblW w:w="0" w:type="auto"/>
        <w:tblInd w:w="270" w:type="dxa"/>
        <w:tblLook w:val="04A0" w:firstRow="1" w:lastRow="0" w:firstColumn="1" w:lastColumn="0" w:noHBand="0" w:noVBand="1"/>
      </w:tblPr>
      <w:tblGrid>
        <w:gridCol w:w="9080"/>
      </w:tblGrid>
      <w:tr w:rsidR="005A3FF4" w14:paraId="0950C348" w14:textId="77777777" w:rsidTr="005A3FF4">
        <w:tc>
          <w:tcPr>
            <w:tcW w:w="9080" w:type="dxa"/>
          </w:tcPr>
          <w:p w14:paraId="76EEB881" w14:textId="0EBB34F6" w:rsidR="005A3FF4" w:rsidRDefault="005A3FF4" w:rsidP="005A3FF4">
            <w:pPr>
              <w:pStyle w:val="NoSpacing"/>
              <w:ind w:left="66"/>
              <w:rPr>
                <w:b/>
              </w:rPr>
            </w:pPr>
            <w:r w:rsidRPr="005A3FF4">
              <w:rPr>
                <w:b/>
                <w:bCs/>
              </w:rPr>
              <w:t xml:space="preserve">Identify </w:t>
            </w:r>
            <w:r w:rsidRPr="005A3FF4">
              <w:rPr>
                <w:b/>
              </w:rPr>
              <w:t xml:space="preserve">training and development of Highly Qualified Personnel (HQP) the RCI plans to undertake, or has undertaken, as applicable. Demonstrate how this is differentiated from the training and development of HQP by the relevant Department(s) and Faculty/Faculties. (1/2 page) </w:t>
            </w:r>
          </w:p>
          <w:p w14:paraId="3EEB6901" w14:textId="77777777" w:rsidR="005A3FF4" w:rsidRPr="005A3FF4" w:rsidRDefault="005A3FF4" w:rsidP="005A3FF4">
            <w:pPr>
              <w:pStyle w:val="NoSpacing"/>
              <w:ind w:left="66"/>
              <w:rPr>
                <w:b/>
              </w:rPr>
            </w:pPr>
          </w:p>
          <w:p w14:paraId="67ECFA72" w14:textId="77777777" w:rsidR="005A3FF4" w:rsidRDefault="005A3FF4" w:rsidP="005A3FF4">
            <w:pPr>
              <w:pStyle w:val="ListParagraph"/>
              <w:spacing w:line="252" w:lineRule="auto"/>
              <w:ind w:left="0" w:right="450"/>
              <w:jc w:val="both"/>
            </w:pPr>
          </w:p>
        </w:tc>
      </w:tr>
    </w:tbl>
    <w:p w14:paraId="2C4972C8" w14:textId="77777777" w:rsidR="008435D3" w:rsidRDefault="008435D3" w:rsidP="005A3FF4">
      <w:pPr>
        <w:pStyle w:val="ListParagraph"/>
        <w:spacing w:after="0" w:line="252" w:lineRule="auto"/>
        <w:ind w:left="270" w:right="450"/>
        <w:jc w:val="both"/>
      </w:pPr>
    </w:p>
    <w:tbl>
      <w:tblPr>
        <w:tblStyle w:val="TableGrid"/>
        <w:tblW w:w="0" w:type="auto"/>
        <w:tblInd w:w="265" w:type="dxa"/>
        <w:tblLook w:val="04A0" w:firstRow="1" w:lastRow="0" w:firstColumn="1" w:lastColumn="0" w:noHBand="0" w:noVBand="1"/>
      </w:tblPr>
      <w:tblGrid>
        <w:gridCol w:w="9085"/>
      </w:tblGrid>
      <w:tr w:rsidR="005A3FF4" w14:paraId="33C9BB9D" w14:textId="77777777" w:rsidTr="005A3FF4">
        <w:tc>
          <w:tcPr>
            <w:tcW w:w="9085" w:type="dxa"/>
          </w:tcPr>
          <w:p w14:paraId="50936BE8" w14:textId="5EB962D5" w:rsidR="005A3FF4" w:rsidRPr="005A3FF4" w:rsidRDefault="005A3FF4" w:rsidP="005A3FF4">
            <w:pPr>
              <w:ind w:left="66" w:right="450"/>
              <w:rPr>
                <w:b/>
                <w:bCs/>
              </w:rPr>
            </w:pPr>
            <w:r w:rsidRPr="005A3FF4">
              <w:rPr>
                <w:b/>
                <w:bCs/>
              </w:rPr>
              <w:t xml:space="preserve">Highlight Knowledge Mobilization activity, including metrics the RCI will use to measure activity. (1/2 page) </w:t>
            </w:r>
          </w:p>
          <w:p w14:paraId="6B174625" w14:textId="194D6AA2" w:rsidR="005A3FF4" w:rsidRDefault="005A3FF4" w:rsidP="005A3FF4"/>
          <w:p w14:paraId="50F3D7DA" w14:textId="176506B8" w:rsidR="00842BDC" w:rsidRDefault="00842BDC" w:rsidP="005A3FF4"/>
          <w:p w14:paraId="5914FAD4" w14:textId="77777777" w:rsidR="00842BDC" w:rsidRDefault="00842BDC" w:rsidP="005A3FF4"/>
          <w:p w14:paraId="13A81F69" w14:textId="607A90E1" w:rsidR="00842BDC" w:rsidRDefault="00842BDC" w:rsidP="005A3FF4"/>
        </w:tc>
      </w:tr>
    </w:tbl>
    <w:p w14:paraId="6C04162D" w14:textId="77777777" w:rsidR="00710CAA" w:rsidRDefault="00710CAA" w:rsidP="006B79FB">
      <w:pPr>
        <w:spacing w:after="0"/>
        <w:ind w:left="270" w:right="450"/>
        <w:rPr>
          <w:bCs/>
        </w:rPr>
      </w:pPr>
    </w:p>
    <w:tbl>
      <w:tblPr>
        <w:tblStyle w:val="TableGrid"/>
        <w:tblW w:w="0" w:type="auto"/>
        <w:tblInd w:w="270" w:type="dxa"/>
        <w:tblLook w:val="04A0" w:firstRow="1" w:lastRow="0" w:firstColumn="1" w:lastColumn="0" w:noHBand="0" w:noVBand="1"/>
      </w:tblPr>
      <w:tblGrid>
        <w:gridCol w:w="9080"/>
      </w:tblGrid>
      <w:tr w:rsidR="005A3FF4" w14:paraId="7C69F977" w14:textId="77777777" w:rsidTr="005A3FF4">
        <w:tc>
          <w:tcPr>
            <w:tcW w:w="9350" w:type="dxa"/>
          </w:tcPr>
          <w:p w14:paraId="3590E53E" w14:textId="0A8A41C7" w:rsidR="005A3FF4" w:rsidRDefault="005A3FF4" w:rsidP="005A3FF4">
            <w:pPr>
              <w:ind w:left="66" w:right="450"/>
              <w:rPr>
                <w:b/>
                <w:iCs/>
              </w:rPr>
            </w:pPr>
            <w:r w:rsidRPr="005A3FF4">
              <w:rPr>
                <w:b/>
                <w:bCs/>
              </w:rPr>
              <w:t xml:space="preserve">List all academic members of the RCI (Note: </w:t>
            </w:r>
            <w:r w:rsidRPr="005A3FF4">
              <w:rPr>
                <w:b/>
                <w:iCs/>
              </w:rPr>
              <w:t>for Tier 1, a minimum of 10 Queen’s tenured or tenured track faculty (or clinicians with protected research time) must be identified in the Research Plan)</w:t>
            </w:r>
          </w:p>
          <w:p w14:paraId="750A344D" w14:textId="57DEF7BB" w:rsidR="00842BDC" w:rsidRDefault="00842BDC" w:rsidP="005A3FF4">
            <w:pPr>
              <w:ind w:left="66" w:right="450"/>
              <w:rPr>
                <w:b/>
                <w:iCs/>
              </w:rPr>
            </w:pPr>
          </w:p>
          <w:p w14:paraId="1FD2B839" w14:textId="77777777" w:rsidR="00842BDC" w:rsidRPr="005A3FF4" w:rsidRDefault="00842BDC" w:rsidP="005A3FF4">
            <w:pPr>
              <w:ind w:left="66" w:right="450"/>
              <w:rPr>
                <w:b/>
                <w:iCs/>
              </w:rPr>
            </w:pPr>
          </w:p>
          <w:p w14:paraId="131A8B98" w14:textId="77777777" w:rsidR="005A3FF4" w:rsidRDefault="005A3FF4" w:rsidP="006B79FB">
            <w:pPr>
              <w:ind w:right="450"/>
              <w:rPr>
                <w:bCs/>
              </w:rPr>
            </w:pPr>
          </w:p>
        </w:tc>
      </w:tr>
    </w:tbl>
    <w:p w14:paraId="19E4825A" w14:textId="77777777" w:rsidR="00710CAA" w:rsidRDefault="00710CAA" w:rsidP="006B79FB">
      <w:pPr>
        <w:spacing w:after="0"/>
        <w:ind w:left="270" w:right="450"/>
        <w:rPr>
          <w:bCs/>
        </w:rPr>
      </w:pPr>
    </w:p>
    <w:tbl>
      <w:tblPr>
        <w:tblStyle w:val="TableGrid"/>
        <w:tblW w:w="0" w:type="auto"/>
        <w:tblInd w:w="270" w:type="dxa"/>
        <w:tblLook w:val="04A0" w:firstRow="1" w:lastRow="0" w:firstColumn="1" w:lastColumn="0" w:noHBand="0" w:noVBand="1"/>
      </w:tblPr>
      <w:tblGrid>
        <w:gridCol w:w="9080"/>
      </w:tblGrid>
      <w:tr w:rsidR="005A3FF4" w14:paraId="30C94F50" w14:textId="77777777" w:rsidTr="005A3FF4">
        <w:tc>
          <w:tcPr>
            <w:tcW w:w="9350" w:type="dxa"/>
          </w:tcPr>
          <w:p w14:paraId="47155917" w14:textId="04A7FFA9" w:rsidR="005A3FF4" w:rsidRPr="00086225" w:rsidRDefault="002D3A99" w:rsidP="005A3FF4">
            <w:pPr>
              <w:ind w:left="66" w:right="450"/>
              <w:rPr>
                <w:rFonts w:cstheme="minorHAnsi"/>
                <w:b/>
                <w:bCs/>
              </w:rPr>
            </w:pPr>
            <w:r w:rsidRPr="00086225">
              <w:rPr>
                <w:rFonts w:cstheme="minorHAnsi"/>
                <w:b/>
                <w:iCs/>
              </w:rPr>
              <w:t>Equity, Diversity, Inclusion and In</w:t>
            </w:r>
            <w:r w:rsidR="00086225" w:rsidRPr="00086225">
              <w:rPr>
                <w:rFonts w:cstheme="minorHAnsi"/>
                <w:b/>
                <w:iCs/>
              </w:rPr>
              <w:t>di</w:t>
            </w:r>
            <w:r w:rsidRPr="00086225">
              <w:rPr>
                <w:rFonts w:cstheme="minorHAnsi"/>
                <w:b/>
                <w:iCs/>
              </w:rPr>
              <w:t>geneity (EDII)</w:t>
            </w:r>
            <w:r w:rsidR="00842BDC" w:rsidRPr="00086225">
              <w:rPr>
                <w:rFonts w:cstheme="minorHAnsi"/>
                <w:b/>
                <w:iCs/>
              </w:rPr>
              <w:t xml:space="preserve"> (1/2 page)</w:t>
            </w:r>
          </w:p>
          <w:p w14:paraId="3AFE98FA" w14:textId="7C7C434B" w:rsidR="005A3FF4" w:rsidRPr="00086225" w:rsidRDefault="005A3FF4" w:rsidP="006B79FB">
            <w:pPr>
              <w:ind w:right="450"/>
              <w:rPr>
                <w:rFonts w:cstheme="minorHAnsi"/>
                <w:iCs/>
              </w:rPr>
            </w:pPr>
          </w:p>
          <w:p w14:paraId="36CEA327" w14:textId="61DD86A6" w:rsidR="00086225" w:rsidRPr="00086225" w:rsidRDefault="00727684" w:rsidP="00086225">
            <w:pPr>
              <w:ind w:left="66"/>
              <w:rPr>
                <w:rFonts w:eastAsia="Times New Roman" w:cstheme="minorHAnsi"/>
                <w:b/>
              </w:rPr>
            </w:pPr>
            <w:r>
              <w:rPr>
                <w:rFonts w:eastAsia="Times New Roman" w:cstheme="minorHAnsi"/>
                <w:b/>
              </w:rPr>
              <w:t>Provide</w:t>
            </w:r>
            <w:r w:rsidR="00086225" w:rsidRPr="00086225">
              <w:rPr>
                <w:rFonts w:eastAsia="Times New Roman" w:cstheme="minorHAnsi"/>
                <w:b/>
              </w:rPr>
              <w:t xml:space="preserve"> the following:</w:t>
            </w:r>
          </w:p>
          <w:p w14:paraId="04C6E834" w14:textId="21797A8C" w:rsidR="00D10C3A" w:rsidRPr="00457D3B" w:rsidRDefault="00727684" w:rsidP="00086225">
            <w:pPr>
              <w:numPr>
                <w:ilvl w:val="0"/>
                <w:numId w:val="8"/>
              </w:numPr>
              <w:rPr>
                <w:rFonts w:eastAsia="Times New Roman" w:cstheme="minorHAnsi"/>
                <w:b/>
              </w:rPr>
            </w:pPr>
            <w:r w:rsidRPr="00457D3B">
              <w:rPr>
                <w:rFonts w:eastAsia="Times New Roman" w:cstheme="minorHAnsi"/>
                <w:b/>
              </w:rPr>
              <w:t>information about the RCI’s</w:t>
            </w:r>
            <w:r w:rsidR="00D10C3A" w:rsidRPr="00457D3B">
              <w:rPr>
                <w:rFonts w:eastAsia="Times New Roman" w:cstheme="minorHAnsi"/>
                <w:b/>
              </w:rPr>
              <w:t xml:space="preserve"> specific challenges related to EDI</w:t>
            </w:r>
            <w:r w:rsidR="00086225" w:rsidRPr="00457D3B">
              <w:rPr>
                <w:rFonts w:eastAsia="Times New Roman" w:cstheme="minorHAnsi"/>
                <w:b/>
              </w:rPr>
              <w:t>I</w:t>
            </w:r>
            <w:r w:rsidR="00D10C3A" w:rsidRPr="00457D3B">
              <w:rPr>
                <w:rFonts w:eastAsia="Times New Roman" w:cstheme="minorHAnsi"/>
                <w:b/>
              </w:rPr>
              <w:t>;</w:t>
            </w:r>
          </w:p>
          <w:p w14:paraId="5DC6C803" w14:textId="166F0004" w:rsidR="00D10C3A" w:rsidRPr="00457D3B" w:rsidRDefault="00D10C3A" w:rsidP="00086225">
            <w:pPr>
              <w:numPr>
                <w:ilvl w:val="0"/>
                <w:numId w:val="8"/>
              </w:numPr>
              <w:rPr>
                <w:rFonts w:eastAsia="Times New Roman" w:cstheme="minorHAnsi"/>
                <w:b/>
              </w:rPr>
            </w:pPr>
            <w:r w:rsidRPr="00457D3B">
              <w:rPr>
                <w:rFonts w:eastAsia="Times New Roman" w:cstheme="minorHAnsi"/>
                <w:b/>
              </w:rPr>
              <w:t>the best practices that will be applied for each of the following elements, and a brief explanation of how eac</w:t>
            </w:r>
            <w:r w:rsidR="00727684" w:rsidRPr="00457D3B">
              <w:rPr>
                <w:rFonts w:eastAsia="Times New Roman" w:cstheme="minorHAnsi"/>
                <w:b/>
              </w:rPr>
              <w:t>h practice applies to the RCI’s</w:t>
            </w:r>
            <w:r w:rsidRPr="00457D3B">
              <w:rPr>
                <w:rFonts w:eastAsia="Times New Roman" w:cstheme="minorHAnsi"/>
                <w:b/>
              </w:rPr>
              <w:t xml:space="preserve"> specific context, how it will be implemented, the expected impacts, and how the impacts will be measured:</w:t>
            </w:r>
            <w:r w:rsidRPr="00457D3B">
              <w:rPr>
                <w:rStyle w:val="apple-converted-space"/>
                <w:rFonts w:eastAsia="Times New Roman" w:cstheme="minorHAnsi"/>
                <w:b/>
              </w:rPr>
              <w:t> </w:t>
            </w:r>
          </w:p>
          <w:p w14:paraId="2DF412FA" w14:textId="048583A5" w:rsidR="00D10C3A" w:rsidRPr="00457D3B" w:rsidRDefault="00727684" w:rsidP="00086225">
            <w:pPr>
              <w:numPr>
                <w:ilvl w:val="1"/>
                <w:numId w:val="9"/>
              </w:numPr>
              <w:rPr>
                <w:rFonts w:eastAsia="Times New Roman" w:cstheme="minorHAnsi"/>
                <w:b/>
              </w:rPr>
            </w:pPr>
            <w:r w:rsidRPr="00457D3B">
              <w:rPr>
                <w:rFonts w:eastAsia="Times New Roman" w:cstheme="minorHAnsi"/>
                <w:b/>
              </w:rPr>
              <w:t>RCI</w:t>
            </w:r>
            <w:r w:rsidR="00D10C3A" w:rsidRPr="00457D3B">
              <w:rPr>
                <w:rFonts w:eastAsia="Times New Roman" w:cstheme="minorHAnsi"/>
                <w:b/>
              </w:rPr>
              <w:t xml:space="preserve"> composition</w:t>
            </w:r>
            <w:r w:rsidR="00704A50" w:rsidRPr="00457D3B">
              <w:rPr>
                <w:rFonts w:eastAsia="Times New Roman" w:cstheme="minorHAnsi"/>
                <w:b/>
              </w:rPr>
              <w:t xml:space="preserve"> and team/member recruitment</w:t>
            </w:r>
            <w:r w:rsidR="00D10C3A" w:rsidRPr="00457D3B">
              <w:rPr>
                <w:rFonts w:eastAsia="Times New Roman" w:cstheme="minorHAnsi"/>
                <w:b/>
              </w:rPr>
              <w:t xml:space="preserve"> processes;</w:t>
            </w:r>
          </w:p>
          <w:p w14:paraId="0788CC47" w14:textId="77777777" w:rsidR="00D10C3A" w:rsidRPr="00457D3B" w:rsidRDefault="00D10C3A" w:rsidP="00086225">
            <w:pPr>
              <w:numPr>
                <w:ilvl w:val="1"/>
                <w:numId w:val="9"/>
              </w:numPr>
              <w:rPr>
                <w:rFonts w:eastAsia="Times New Roman" w:cstheme="minorHAnsi"/>
                <w:b/>
              </w:rPr>
            </w:pPr>
            <w:r w:rsidRPr="00457D3B">
              <w:rPr>
                <w:rFonts w:eastAsia="Times New Roman" w:cstheme="minorHAnsi"/>
                <w:b/>
              </w:rPr>
              <w:t>training and development opportunities; and</w:t>
            </w:r>
          </w:p>
          <w:p w14:paraId="26116FE6" w14:textId="77777777" w:rsidR="00D10C3A" w:rsidRPr="00457D3B" w:rsidRDefault="00D10C3A" w:rsidP="00086225">
            <w:pPr>
              <w:numPr>
                <w:ilvl w:val="1"/>
                <w:numId w:val="9"/>
              </w:numPr>
              <w:rPr>
                <w:rFonts w:eastAsia="Times New Roman" w:cstheme="minorHAnsi"/>
                <w:b/>
              </w:rPr>
            </w:pPr>
            <w:r w:rsidRPr="00457D3B">
              <w:rPr>
                <w:rFonts w:eastAsia="Times New Roman" w:cstheme="minorHAnsi"/>
                <w:b/>
              </w:rPr>
              <w:t>inclusion</w:t>
            </w:r>
          </w:p>
          <w:p w14:paraId="05FE9590" w14:textId="77777777" w:rsidR="00D10C3A" w:rsidRPr="00457D3B" w:rsidRDefault="00D10C3A" w:rsidP="00D10C3A">
            <w:pPr>
              <w:rPr>
                <w:rFonts w:eastAsia="Times New Roman" w:cstheme="minorHAnsi"/>
              </w:rPr>
            </w:pPr>
            <w:r w:rsidRPr="00457D3B">
              <w:rPr>
                <w:rFonts w:eastAsia="Times New Roman" w:cstheme="minorHAnsi"/>
              </w:rPr>
              <w:t> </w:t>
            </w:r>
          </w:p>
          <w:p w14:paraId="462E8444" w14:textId="77777777" w:rsidR="00D10C3A" w:rsidRDefault="00D10C3A" w:rsidP="006B79FB">
            <w:pPr>
              <w:ind w:right="450"/>
              <w:rPr>
                <w:iCs/>
              </w:rPr>
            </w:pPr>
          </w:p>
          <w:p w14:paraId="5961226B" w14:textId="77777777" w:rsidR="00842BDC" w:rsidRDefault="00842BDC" w:rsidP="006B79FB">
            <w:pPr>
              <w:ind w:right="450"/>
              <w:rPr>
                <w:iCs/>
              </w:rPr>
            </w:pPr>
          </w:p>
          <w:p w14:paraId="59AFF322" w14:textId="77777777" w:rsidR="00842BDC" w:rsidRDefault="00842BDC" w:rsidP="006B79FB">
            <w:pPr>
              <w:ind w:right="450"/>
              <w:rPr>
                <w:iCs/>
              </w:rPr>
            </w:pPr>
            <w:bookmarkStart w:id="0" w:name="_GoBack"/>
            <w:bookmarkEnd w:id="0"/>
          </w:p>
          <w:p w14:paraId="0723E80D" w14:textId="77777777" w:rsidR="00842BDC" w:rsidRDefault="00842BDC" w:rsidP="006B79FB">
            <w:pPr>
              <w:ind w:right="450"/>
              <w:rPr>
                <w:iCs/>
              </w:rPr>
            </w:pPr>
          </w:p>
          <w:p w14:paraId="0FE72028" w14:textId="389D571E" w:rsidR="00842BDC" w:rsidRDefault="00842BDC" w:rsidP="006B79FB">
            <w:pPr>
              <w:ind w:right="450"/>
              <w:rPr>
                <w:iCs/>
              </w:rPr>
            </w:pPr>
          </w:p>
        </w:tc>
      </w:tr>
    </w:tbl>
    <w:p w14:paraId="14537746" w14:textId="61137C2A" w:rsidR="005D5D2D" w:rsidRDefault="005D5D2D" w:rsidP="006B79FB">
      <w:pPr>
        <w:spacing w:after="0"/>
        <w:ind w:left="270" w:right="450"/>
        <w:rPr>
          <w:iCs/>
        </w:rPr>
      </w:pPr>
    </w:p>
    <w:p w14:paraId="61033EA6" w14:textId="77777777" w:rsidR="006407F7" w:rsidRDefault="006407F7" w:rsidP="006B79FB">
      <w:pPr>
        <w:spacing w:after="0"/>
        <w:ind w:left="270" w:right="450"/>
        <w:rPr>
          <w:b/>
          <w:bCs/>
        </w:rPr>
      </w:pPr>
    </w:p>
    <w:p w14:paraId="54875785" w14:textId="77777777" w:rsidR="006407F7" w:rsidRDefault="006407F7" w:rsidP="006B79FB">
      <w:pPr>
        <w:spacing w:after="0"/>
        <w:ind w:left="270" w:right="450"/>
        <w:rPr>
          <w:b/>
          <w:bCs/>
        </w:rPr>
      </w:pPr>
    </w:p>
    <w:p w14:paraId="17C91E48" w14:textId="77777777" w:rsidR="005A59CF" w:rsidRDefault="005A59CF" w:rsidP="005A59CF">
      <w:pPr>
        <w:pStyle w:val="NoSpacing"/>
        <w:jc w:val="center"/>
        <w:rPr>
          <w:b/>
          <w:sz w:val="24"/>
          <w:szCs w:val="24"/>
        </w:rPr>
      </w:pPr>
    </w:p>
    <w:p w14:paraId="3E1049A8" w14:textId="77777777" w:rsidR="005A59CF" w:rsidRDefault="005A59CF" w:rsidP="005A59CF">
      <w:pPr>
        <w:pStyle w:val="NoSpacing"/>
        <w:jc w:val="center"/>
        <w:rPr>
          <w:b/>
          <w:sz w:val="24"/>
          <w:szCs w:val="24"/>
        </w:rPr>
      </w:pPr>
    </w:p>
    <w:p w14:paraId="4049F53D" w14:textId="77777777" w:rsidR="005A59CF" w:rsidRDefault="005A59CF" w:rsidP="005A59CF">
      <w:pPr>
        <w:pStyle w:val="NoSpacing"/>
        <w:jc w:val="center"/>
        <w:rPr>
          <w:b/>
          <w:sz w:val="24"/>
          <w:szCs w:val="24"/>
        </w:rPr>
      </w:pPr>
    </w:p>
    <w:p w14:paraId="25427250" w14:textId="77777777" w:rsidR="005A59CF" w:rsidRDefault="005A59CF" w:rsidP="005A59CF">
      <w:pPr>
        <w:pStyle w:val="NoSpacing"/>
        <w:jc w:val="center"/>
        <w:rPr>
          <w:b/>
          <w:sz w:val="24"/>
          <w:szCs w:val="24"/>
        </w:rPr>
      </w:pPr>
    </w:p>
    <w:p w14:paraId="39632CF4" w14:textId="77777777" w:rsidR="005A59CF" w:rsidRDefault="005A59CF" w:rsidP="005A59CF">
      <w:pPr>
        <w:pStyle w:val="NoSpacing"/>
        <w:jc w:val="center"/>
        <w:rPr>
          <w:b/>
          <w:sz w:val="24"/>
          <w:szCs w:val="24"/>
        </w:rPr>
      </w:pPr>
    </w:p>
    <w:p w14:paraId="025A3A7D" w14:textId="77777777" w:rsidR="005A59CF" w:rsidRDefault="005A59CF" w:rsidP="005A59CF">
      <w:pPr>
        <w:pStyle w:val="NoSpacing"/>
        <w:jc w:val="center"/>
        <w:rPr>
          <w:b/>
          <w:sz w:val="24"/>
          <w:szCs w:val="24"/>
        </w:rPr>
      </w:pPr>
    </w:p>
    <w:p w14:paraId="326FB644" w14:textId="77777777" w:rsidR="005A59CF" w:rsidRDefault="005A59CF" w:rsidP="005A59CF">
      <w:pPr>
        <w:pStyle w:val="NoSpacing"/>
        <w:jc w:val="center"/>
        <w:rPr>
          <w:b/>
          <w:sz w:val="24"/>
          <w:szCs w:val="24"/>
        </w:rPr>
      </w:pPr>
    </w:p>
    <w:p w14:paraId="0919B0F0" w14:textId="77777777" w:rsidR="005A59CF" w:rsidRDefault="005A59CF" w:rsidP="005A59CF">
      <w:pPr>
        <w:pStyle w:val="NoSpacing"/>
        <w:jc w:val="center"/>
        <w:rPr>
          <w:b/>
          <w:sz w:val="24"/>
          <w:szCs w:val="24"/>
        </w:rPr>
      </w:pPr>
    </w:p>
    <w:p w14:paraId="1DCD9A20" w14:textId="77777777" w:rsidR="005A59CF" w:rsidRDefault="005A59CF" w:rsidP="005A59CF">
      <w:pPr>
        <w:pStyle w:val="NoSpacing"/>
        <w:jc w:val="center"/>
        <w:rPr>
          <w:b/>
          <w:sz w:val="24"/>
          <w:szCs w:val="24"/>
        </w:rPr>
      </w:pPr>
    </w:p>
    <w:p w14:paraId="5C193F0A" w14:textId="77777777" w:rsidR="005A59CF" w:rsidRDefault="005A59CF" w:rsidP="005A59CF">
      <w:pPr>
        <w:pStyle w:val="NoSpacing"/>
        <w:jc w:val="center"/>
        <w:rPr>
          <w:b/>
          <w:sz w:val="24"/>
          <w:szCs w:val="24"/>
        </w:rPr>
      </w:pPr>
    </w:p>
    <w:p w14:paraId="2581607D" w14:textId="77777777" w:rsidR="005A59CF" w:rsidRDefault="005A59CF" w:rsidP="005A59CF">
      <w:pPr>
        <w:pStyle w:val="NoSpacing"/>
        <w:jc w:val="center"/>
        <w:rPr>
          <w:b/>
          <w:sz w:val="24"/>
          <w:szCs w:val="24"/>
        </w:rPr>
      </w:pPr>
    </w:p>
    <w:p w14:paraId="791FCCED" w14:textId="77777777" w:rsidR="005A59CF" w:rsidRDefault="005A59CF" w:rsidP="005A59CF">
      <w:pPr>
        <w:pStyle w:val="NoSpacing"/>
        <w:jc w:val="center"/>
        <w:rPr>
          <w:b/>
          <w:sz w:val="24"/>
          <w:szCs w:val="24"/>
        </w:rPr>
      </w:pPr>
    </w:p>
    <w:p w14:paraId="0A515B51" w14:textId="77777777" w:rsidR="005A59CF" w:rsidRDefault="005A59CF" w:rsidP="005A59CF">
      <w:pPr>
        <w:pStyle w:val="NoSpacing"/>
        <w:jc w:val="center"/>
        <w:rPr>
          <w:b/>
          <w:sz w:val="24"/>
          <w:szCs w:val="24"/>
        </w:rPr>
      </w:pPr>
    </w:p>
    <w:p w14:paraId="0B206AFE" w14:textId="77777777" w:rsidR="005A59CF" w:rsidRDefault="005A59CF" w:rsidP="005A59CF">
      <w:pPr>
        <w:pStyle w:val="NoSpacing"/>
        <w:jc w:val="center"/>
        <w:rPr>
          <w:b/>
          <w:sz w:val="24"/>
          <w:szCs w:val="24"/>
        </w:rPr>
      </w:pPr>
    </w:p>
    <w:p w14:paraId="6B9C17F2" w14:textId="77777777" w:rsidR="005A59CF" w:rsidRDefault="005A59CF" w:rsidP="005A59CF">
      <w:pPr>
        <w:pStyle w:val="NoSpacing"/>
        <w:jc w:val="center"/>
        <w:rPr>
          <w:b/>
          <w:sz w:val="24"/>
          <w:szCs w:val="24"/>
        </w:rPr>
      </w:pPr>
    </w:p>
    <w:p w14:paraId="7C17935C" w14:textId="5A7901E4" w:rsidR="00B01941" w:rsidRPr="005A59CF" w:rsidRDefault="009852B8" w:rsidP="005A59CF">
      <w:pPr>
        <w:pStyle w:val="NoSpacing"/>
        <w:jc w:val="center"/>
        <w:rPr>
          <w:b/>
          <w:sz w:val="24"/>
          <w:szCs w:val="24"/>
        </w:rPr>
      </w:pPr>
      <w:r w:rsidRPr="005A59CF">
        <w:rPr>
          <w:b/>
          <w:sz w:val="24"/>
          <w:szCs w:val="24"/>
        </w:rPr>
        <w:lastRenderedPageBreak/>
        <w:t>Appendix A</w:t>
      </w:r>
    </w:p>
    <w:p w14:paraId="6F7A6A8F" w14:textId="77777777" w:rsidR="009852B8" w:rsidRPr="005A59CF" w:rsidRDefault="00F643AF" w:rsidP="005A59CF">
      <w:pPr>
        <w:pStyle w:val="NoSpacing"/>
        <w:jc w:val="center"/>
        <w:rPr>
          <w:b/>
          <w:sz w:val="24"/>
          <w:szCs w:val="24"/>
        </w:rPr>
      </w:pPr>
      <w:r w:rsidRPr="005A59CF">
        <w:rPr>
          <w:b/>
          <w:sz w:val="24"/>
          <w:szCs w:val="24"/>
        </w:rPr>
        <w:t>Research Centres and Institutes</w:t>
      </w:r>
      <w:r w:rsidR="009852B8" w:rsidRPr="005A59CF">
        <w:rPr>
          <w:b/>
          <w:sz w:val="24"/>
          <w:szCs w:val="24"/>
        </w:rPr>
        <w:t xml:space="preserve"> Categories</w:t>
      </w:r>
    </w:p>
    <w:p w14:paraId="4656DC98" w14:textId="77777777" w:rsidR="00F75B33" w:rsidRPr="00F75B33" w:rsidRDefault="00F75B33" w:rsidP="00F75B33"/>
    <w:p w14:paraId="0D599BBF" w14:textId="77777777" w:rsidR="00F75B33" w:rsidRPr="00F75B33" w:rsidRDefault="00F75B33" w:rsidP="00F75B33">
      <w:r w:rsidRPr="00F75B33">
        <w:t>The following is in place for 2020-2023:</w:t>
      </w:r>
    </w:p>
    <w:tbl>
      <w:tblPr>
        <w:tblW w:w="10030" w:type="dxa"/>
        <w:tblCellMar>
          <w:left w:w="0" w:type="dxa"/>
          <w:right w:w="0" w:type="dxa"/>
        </w:tblCellMar>
        <w:tblLook w:val="04A0" w:firstRow="1" w:lastRow="0" w:firstColumn="1" w:lastColumn="0" w:noHBand="0" w:noVBand="1"/>
      </w:tblPr>
      <w:tblGrid>
        <w:gridCol w:w="7693"/>
        <w:gridCol w:w="759"/>
        <w:gridCol w:w="759"/>
        <w:gridCol w:w="819"/>
      </w:tblGrid>
      <w:tr w:rsidR="00F75B33" w:rsidRPr="00F75B33" w14:paraId="1A57C98E" w14:textId="77777777" w:rsidTr="00F75B33">
        <w:trPr>
          <w:trHeight w:val="425"/>
        </w:trPr>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41B8B0C6" w14:textId="77777777" w:rsidR="00F75B33" w:rsidRPr="00F75B33" w:rsidRDefault="00F75B33" w:rsidP="00F75B33">
            <w:r w:rsidRPr="00F75B33">
              <w:rPr>
                <w:b/>
                <w:bCs/>
              </w:rPr>
              <w:t>Criteria</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65627338" w14:textId="77777777" w:rsidR="00F75B33" w:rsidRPr="00F75B33" w:rsidRDefault="00F75B33" w:rsidP="00F75B33">
            <w:r w:rsidRPr="00F75B33">
              <w:rPr>
                <w:b/>
                <w:bCs/>
              </w:rPr>
              <w:t>Tier 1</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0CEB1CA4" w14:textId="77777777" w:rsidR="00F75B33" w:rsidRPr="00F75B33" w:rsidRDefault="00F75B33" w:rsidP="00F75B33">
            <w:r w:rsidRPr="00F75B33">
              <w:rPr>
                <w:b/>
                <w:bCs/>
              </w:rPr>
              <w:t>Tier 2</w:t>
            </w:r>
          </w:p>
        </w:tc>
        <w:tc>
          <w:tcPr>
            <w:tcW w:w="0" w:type="auto"/>
            <w:tcBorders>
              <w:top w:val="nil"/>
              <w:left w:val="nil"/>
              <w:bottom w:val="nil"/>
              <w:right w:val="nil"/>
            </w:tcBorders>
            <w:shd w:val="clear" w:color="auto" w:fill="FFFFFF"/>
            <w:tcMar>
              <w:top w:w="60" w:type="dxa"/>
              <w:left w:w="120" w:type="dxa"/>
              <w:bottom w:w="60" w:type="dxa"/>
              <w:right w:w="120" w:type="dxa"/>
            </w:tcMar>
            <w:hideMark/>
          </w:tcPr>
          <w:p w14:paraId="32B66545" w14:textId="77777777" w:rsidR="00F75B33" w:rsidRPr="00F75B33" w:rsidRDefault="00F75B33" w:rsidP="00F75B33">
            <w:r w:rsidRPr="00F75B33">
              <w:rPr>
                <w:b/>
                <w:bCs/>
              </w:rPr>
              <w:t>Group</w:t>
            </w:r>
          </w:p>
        </w:tc>
      </w:tr>
      <w:tr w:rsidR="00F75B33" w:rsidRPr="00F75B33" w14:paraId="547E6810" w14:textId="77777777" w:rsidTr="00F75B33">
        <w:trPr>
          <w:trHeight w:val="436"/>
        </w:trPr>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34DC1CFC" w14:textId="77777777" w:rsidR="00F75B33" w:rsidRPr="00F75B33" w:rsidRDefault="00F75B33" w:rsidP="00F75B33">
            <w:r w:rsidRPr="00F75B33">
              <w:t>Alignment with Queen’s Strategic Research Plan</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7B50C590"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64B8133B" w14:textId="77777777" w:rsidR="00F75B33" w:rsidRPr="00F75B33" w:rsidRDefault="00F75B33" w:rsidP="00F75B33">
            <w:r w:rsidRPr="00F75B33">
              <w:t> </w:t>
            </w:r>
          </w:p>
        </w:tc>
        <w:tc>
          <w:tcPr>
            <w:tcW w:w="0" w:type="auto"/>
            <w:tcBorders>
              <w:top w:val="nil"/>
              <w:left w:val="nil"/>
              <w:bottom w:val="nil"/>
              <w:right w:val="nil"/>
            </w:tcBorders>
            <w:shd w:val="clear" w:color="auto" w:fill="EEEEEE"/>
            <w:tcMar>
              <w:top w:w="60" w:type="dxa"/>
              <w:left w:w="120" w:type="dxa"/>
              <w:bottom w:w="60" w:type="dxa"/>
              <w:right w:w="120" w:type="dxa"/>
            </w:tcMar>
            <w:hideMark/>
          </w:tcPr>
          <w:p w14:paraId="04C6AA42" w14:textId="77777777" w:rsidR="00F75B33" w:rsidRPr="00F75B33" w:rsidRDefault="00F75B33" w:rsidP="00F75B33">
            <w:r w:rsidRPr="00F75B33">
              <w:t> </w:t>
            </w:r>
          </w:p>
        </w:tc>
      </w:tr>
      <w:tr w:rsidR="00F75B33" w:rsidRPr="00F75B33" w14:paraId="764215A1" w14:textId="77777777" w:rsidTr="00F75B33">
        <w:trPr>
          <w:trHeight w:val="425"/>
        </w:trPr>
        <w:tc>
          <w:tcPr>
            <w:tcW w:w="0" w:type="auto"/>
            <w:gridSpan w:val="4"/>
            <w:tcBorders>
              <w:top w:val="nil"/>
              <w:left w:val="nil"/>
              <w:bottom w:val="nil"/>
              <w:right w:val="nil"/>
            </w:tcBorders>
            <w:shd w:val="clear" w:color="auto" w:fill="FFFFFF"/>
            <w:tcMar>
              <w:top w:w="60" w:type="dxa"/>
              <w:left w:w="120" w:type="dxa"/>
              <w:bottom w:w="60" w:type="dxa"/>
              <w:right w:w="120" w:type="dxa"/>
            </w:tcMar>
            <w:hideMark/>
          </w:tcPr>
          <w:p w14:paraId="106B0F99" w14:textId="77777777" w:rsidR="00F75B33" w:rsidRPr="00F75B33" w:rsidRDefault="00F75B33" w:rsidP="00F75B33">
            <w:r w:rsidRPr="00F75B33">
              <w:t>Research Excellence:</w:t>
            </w:r>
          </w:p>
        </w:tc>
      </w:tr>
      <w:tr w:rsidR="00F75B33" w:rsidRPr="00F75B33" w14:paraId="44255821" w14:textId="77777777" w:rsidTr="00F75B33">
        <w:trPr>
          <w:trHeight w:val="436"/>
        </w:trPr>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6044B267" w14:textId="77777777" w:rsidR="00F75B33" w:rsidRPr="00F75B33" w:rsidRDefault="00F75B33" w:rsidP="00F75B33">
            <w:r w:rsidRPr="00F75B33">
              <w:rPr>
                <w:i/>
                <w:iCs/>
              </w:rPr>
              <w:t>A) Leading Edge Research</w:t>
            </w:r>
            <w:r w:rsidRPr="00F75B33">
              <w:rPr>
                <w:i/>
                <w:iCs/>
                <w:vertAlign w:val="superscript"/>
              </w:rPr>
              <w:t>1</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467D0F6E"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46C5CC06" w14:textId="77777777" w:rsidR="00F75B33" w:rsidRPr="00F75B33" w:rsidRDefault="00F75B33" w:rsidP="00F75B33">
            <w:r w:rsidRPr="00F75B33">
              <w:t>X</w:t>
            </w:r>
          </w:p>
        </w:tc>
        <w:tc>
          <w:tcPr>
            <w:tcW w:w="0" w:type="auto"/>
            <w:tcBorders>
              <w:top w:val="nil"/>
              <w:left w:val="nil"/>
              <w:bottom w:val="nil"/>
              <w:right w:val="nil"/>
            </w:tcBorders>
            <w:shd w:val="clear" w:color="auto" w:fill="EEEEEE"/>
            <w:tcMar>
              <w:top w:w="60" w:type="dxa"/>
              <w:left w:w="120" w:type="dxa"/>
              <w:bottom w:w="60" w:type="dxa"/>
              <w:right w:w="120" w:type="dxa"/>
            </w:tcMar>
            <w:hideMark/>
          </w:tcPr>
          <w:p w14:paraId="2D30CC96" w14:textId="77777777" w:rsidR="00F75B33" w:rsidRPr="00F75B33" w:rsidRDefault="00F75B33" w:rsidP="00F75B33">
            <w:r w:rsidRPr="00F75B33">
              <w:t>X</w:t>
            </w:r>
          </w:p>
        </w:tc>
      </w:tr>
      <w:tr w:rsidR="00F75B33" w:rsidRPr="00F75B33" w14:paraId="0842F4EB" w14:textId="77777777" w:rsidTr="00F75B33">
        <w:trPr>
          <w:trHeight w:val="425"/>
        </w:trPr>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67B2C852" w14:textId="77777777" w:rsidR="00F75B33" w:rsidRPr="00F75B33" w:rsidRDefault="00F75B33" w:rsidP="00F75B33">
            <w:r w:rsidRPr="00F75B33">
              <w:rPr>
                <w:i/>
                <w:iCs/>
              </w:rPr>
              <w:t>B) International Recognition</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50BBE5ED"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5370A3C4" w14:textId="77777777" w:rsidR="00F75B33" w:rsidRPr="00F75B33" w:rsidRDefault="00F75B33" w:rsidP="00F75B33">
            <w:r w:rsidRPr="00F75B33">
              <w:t> </w:t>
            </w:r>
          </w:p>
        </w:tc>
        <w:tc>
          <w:tcPr>
            <w:tcW w:w="0" w:type="auto"/>
            <w:tcBorders>
              <w:top w:val="nil"/>
              <w:left w:val="nil"/>
              <w:bottom w:val="nil"/>
              <w:right w:val="nil"/>
            </w:tcBorders>
            <w:shd w:val="clear" w:color="auto" w:fill="FFFFFF"/>
            <w:tcMar>
              <w:top w:w="60" w:type="dxa"/>
              <w:left w:w="120" w:type="dxa"/>
              <w:bottom w:w="60" w:type="dxa"/>
              <w:right w:w="120" w:type="dxa"/>
            </w:tcMar>
            <w:hideMark/>
          </w:tcPr>
          <w:p w14:paraId="23477AE9" w14:textId="77777777" w:rsidR="00F75B33" w:rsidRPr="00F75B33" w:rsidRDefault="00F75B33" w:rsidP="00F75B33">
            <w:r w:rsidRPr="00F75B33">
              <w:t> </w:t>
            </w:r>
          </w:p>
        </w:tc>
      </w:tr>
      <w:tr w:rsidR="00F75B33" w:rsidRPr="00F75B33" w14:paraId="594DBFCA" w14:textId="77777777" w:rsidTr="00F75B33">
        <w:trPr>
          <w:trHeight w:val="436"/>
        </w:trPr>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0BBA9EA9" w14:textId="77777777" w:rsidR="00F75B33" w:rsidRPr="00F75B33" w:rsidRDefault="00F75B33" w:rsidP="00F75B33">
            <w:r w:rsidRPr="00F75B33">
              <w:rPr>
                <w:i/>
                <w:iCs/>
              </w:rPr>
              <w:t>C) International Impact</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11657138"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7BB5312E" w14:textId="77777777" w:rsidR="00F75B33" w:rsidRPr="00F75B33" w:rsidRDefault="00F75B33" w:rsidP="00F75B33">
            <w:r w:rsidRPr="00F75B33">
              <w:t> </w:t>
            </w:r>
          </w:p>
        </w:tc>
        <w:tc>
          <w:tcPr>
            <w:tcW w:w="0" w:type="auto"/>
            <w:tcBorders>
              <w:top w:val="nil"/>
              <w:left w:val="nil"/>
              <w:bottom w:val="nil"/>
              <w:right w:val="nil"/>
            </w:tcBorders>
            <w:shd w:val="clear" w:color="auto" w:fill="EEEEEE"/>
            <w:tcMar>
              <w:top w:w="60" w:type="dxa"/>
              <w:left w:w="120" w:type="dxa"/>
              <w:bottom w:w="60" w:type="dxa"/>
              <w:right w:w="120" w:type="dxa"/>
            </w:tcMar>
            <w:hideMark/>
          </w:tcPr>
          <w:p w14:paraId="712CA89F" w14:textId="77777777" w:rsidR="00F75B33" w:rsidRPr="00F75B33" w:rsidRDefault="00F75B33" w:rsidP="00F75B33">
            <w:r w:rsidRPr="00F75B33">
              <w:t> </w:t>
            </w:r>
          </w:p>
        </w:tc>
      </w:tr>
      <w:tr w:rsidR="00F75B33" w:rsidRPr="00F75B33" w14:paraId="214A8F39" w14:textId="77777777" w:rsidTr="00F75B33">
        <w:trPr>
          <w:trHeight w:val="425"/>
        </w:trPr>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16C3951B" w14:textId="77777777" w:rsidR="00F75B33" w:rsidRPr="00F75B33" w:rsidRDefault="00F75B33" w:rsidP="00F75B33">
            <w:r w:rsidRPr="00F75B33">
              <w:rPr>
                <w:i/>
                <w:iCs/>
              </w:rPr>
              <w:t>D) National Recognition</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683BF5C9"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5F511D13" w14:textId="77777777" w:rsidR="00F75B33" w:rsidRPr="00F75B33" w:rsidRDefault="00F75B33" w:rsidP="00F75B33">
            <w:r w:rsidRPr="00F75B33">
              <w:t>X</w:t>
            </w:r>
          </w:p>
        </w:tc>
        <w:tc>
          <w:tcPr>
            <w:tcW w:w="0" w:type="auto"/>
            <w:tcBorders>
              <w:top w:val="nil"/>
              <w:left w:val="nil"/>
              <w:bottom w:val="nil"/>
              <w:right w:val="nil"/>
            </w:tcBorders>
            <w:shd w:val="clear" w:color="auto" w:fill="FFFFFF"/>
            <w:tcMar>
              <w:top w:w="60" w:type="dxa"/>
              <w:left w:w="120" w:type="dxa"/>
              <w:bottom w:w="60" w:type="dxa"/>
              <w:right w:w="120" w:type="dxa"/>
            </w:tcMar>
            <w:hideMark/>
          </w:tcPr>
          <w:p w14:paraId="45D541CF" w14:textId="77777777" w:rsidR="00F75B33" w:rsidRPr="00F75B33" w:rsidRDefault="00F75B33" w:rsidP="00F75B33">
            <w:r w:rsidRPr="00F75B33">
              <w:t>X</w:t>
            </w:r>
          </w:p>
        </w:tc>
      </w:tr>
      <w:tr w:rsidR="00F75B33" w:rsidRPr="00F75B33" w14:paraId="21770A50" w14:textId="77777777" w:rsidTr="00F75B33">
        <w:trPr>
          <w:trHeight w:val="436"/>
        </w:trPr>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44653C33" w14:textId="77777777" w:rsidR="00F75B33" w:rsidRPr="00F75B33" w:rsidRDefault="00F75B33" w:rsidP="00F75B33">
            <w:r w:rsidRPr="00F75B33">
              <w:rPr>
                <w:i/>
                <w:iCs/>
              </w:rPr>
              <w:t>E) National Impact</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7AC336BB"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2E17ABB4" w14:textId="77777777" w:rsidR="00F75B33" w:rsidRPr="00F75B33" w:rsidRDefault="00F75B33" w:rsidP="00F75B33">
            <w:r w:rsidRPr="00F75B33">
              <w:t>X</w:t>
            </w:r>
          </w:p>
        </w:tc>
        <w:tc>
          <w:tcPr>
            <w:tcW w:w="0" w:type="auto"/>
            <w:tcBorders>
              <w:top w:val="nil"/>
              <w:left w:val="nil"/>
              <w:bottom w:val="nil"/>
              <w:right w:val="nil"/>
            </w:tcBorders>
            <w:shd w:val="clear" w:color="auto" w:fill="EEEEEE"/>
            <w:tcMar>
              <w:top w:w="60" w:type="dxa"/>
              <w:left w:w="120" w:type="dxa"/>
              <w:bottom w:w="60" w:type="dxa"/>
              <w:right w:w="120" w:type="dxa"/>
            </w:tcMar>
            <w:hideMark/>
          </w:tcPr>
          <w:p w14:paraId="5D22F753" w14:textId="77777777" w:rsidR="00F75B33" w:rsidRPr="00F75B33" w:rsidRDefault="00F75B33" w:rsidP="00F75B33">
            <w:r w:rsidRPr="00F75B33">
              <w:t>X</w:t>
            </w:r>
          </w:p>
        </w:tc>
      </w:tr>
      <w:tr w:rsidR="00F75B33" w:rsidRPr="00F75B33" w14:paraId="40005C8A" w14:textId="77777777" w:rsidTr="00F75B33">
        <w:trPr>
          <w:trHeight w:val="425"/>
        </w:trPr>
        <w:tc>
          <w:tcPr>
            <w:tcW w:w="0" w:type="auto"/>
            <w:gridSpan w:val="4"/>
            <w:tcBorders>
              <w:top w:val="nil"/>
              <w:left w:val="nil"/>
              <w:bottom w:val="nil"/>
              <w:right w:val="nil"/>
            </w:tcBorders>
            <w:shd w:val="clear" w:color="auto" w:fill="FFFFFF"/>
            <w:tcMar>
              <w:top w:w="60" w:type="dxa"/>
              <w:left w:w="120" w:type="dxa"/>
              <w:bottom w:w="60" w:type="dxa"/>
              <w:right w:w="120" w:type="dxa"/>
            </w:tcMar>
            <w:hideMark/>
          </w:tcPr>
          <w:p w14:paraId="6ED36CC3" w14:textId="77777777" w:rsidR="00F75B33" w:rsidRPr="00F75B33" w:rsidRDefault="00F75B33" w:rsidP="00F75B33">
            <w:r w:rsidRPr="00F75B33">
              <w:t>Regional, National and International evidence of collaboration:</w:t>
            </w:r>
          </w:p>
        </w:tc>
      </w:tr>
      <w:tr w:rsidR="00F75B33" w:rsidRPr="00F75B33" w14:paraId="5196EDC8" w14:textId="77777777" w:rsidTr="00F75B33">
        <w:trPr>
          <w:trHeight w:val="436"/>
        </w:trPr>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68EB02F5" w14:textId="77777777" w:rsidR="00F75B33" w:rsidRPr="00F75B33" w:rsidRDefault="00F75B33" w:rsidP="00F75B33">
            <w:r w:rsidRPr="00F75B33">
              <w:rPr>
                <w:i/>
                <w:iCs/>
              </w:rPr>
              <w:t>A) Co-publications, co-funding, research partnerships</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1ADD4F44"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3736AA83" w14:textId="77777777" w:rsidR="00F75B33" w:rsidRPr="00F75B33" w:rsidRDefault="00F75B33" w:rsidP="00F75B33">
            <w:r w:rsidRPr="00F75B33">
              <w:t>X</w:t>
            </w:r>
          </w:p>
        </w:tc>
        <w:tc>
          <w:tcPr>
            <w:tcW w:w="0" w:type="auto"/>
            <w:tcBorders>
              <w:top w:val="nil"/>
              <w:left w:val="nil"/>
              <w:bottom w:val="nil"/>
              <w:right w:val="nil"/>
            </w:tcBorders>
            <w:shd w:val="clear" w:color="auto" w:fill="EEEEEE"/>
            <w:tcMar>
              <w:top w:w="60" w:type="dxa"/>
              <w:left w:w="120" w:type="dxa"/>
              <w:bottom w:w="60" w:type="dxa"/>
              <w:right w:w="120" w:type="dxa"/>
            </w:tcMar>
            <w:hideMark/>
          </w:tcPr>
          <w:p w14:paraId="47383004" w14:textId="77777777" w:rsidR="00F75B33" w:rsidRPr="00F75B33" w:rsidRDefault="00F75B33" w:rsidP="00F75B33">
            <w:r w:rsidRPr="00F75B33">
              <w:t>X</w:t>
            </w:r>
          </w:p>
        </w:tc>
      </w:tr>
      <w:tr w:rsidR="00F75B33" w:rsidRPr="00F75B33" w14:paraId="54DE0C6A" w14:textId="77777777" w:rsidTr="00F75B33">
        <w:trPr>
          <w:trHeight w:val="425"/>
        </w:trPr>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262CF3D0" w14:textId="77777777" w:rsidR="00F75B33" w:rsidRPr="00F75B33" w:rsidRDefault="00F75B33" w:rsidP="00F75B33">
            <w:r w:rsidRPr="00F75B33">
              <w:rPr>
                <w:i/>
                <w:iCs/>
              </w:rPr>
              <w:t>B) Interdisciplinary</w:t>
            </w:r>
            <w:r w:rsidRPr="00F75B33">
              <w:rPr>
                <w:i/>
                <w:iCs/>
                <w:vertAlign w:val="superscript"/>
              </w:rPr>
              <w:t>2</w:t>
            </w:r>
            <w:r w:rsidRPr="00F75B33">
              <w:rPr>
                <w:i/>
                <w:iCs/>
              </w:rPr>
              <w:t>/Cross-Faculty and/or high impact discipline specific research</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25924A75"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783F2073" w14:textId="77777777" w:rsidR="00F75B33" w:rsidRPr="00F75B33" w:rsidRDefault="00F75B33" w:rsidP="00F75B33">
            <w:r w:rsidRPr="00F75B33">
              <w:t> </w:t>
            </w:r>
          </w:p>
        </w:tc>
        <w:tc>
          <w:tcPr>
            <w:tcW w:w="0" w:type="auto"/>
            <w:tcBorders>
              <w:top w:val="nil"/>
              <w:left w:val="nil"/>
              <w:bottom w:val="nil"/>
              <w:right w:val="nil"/>
            </w:tcBorders>
            <w:shd w:val="clear" w:color="auto" w:fill="FFFFFF"/>
            <w:tcMar>
              <w:top w:w="60" w:type="dxa"/>
              <w:left w:w="120" w:type="dxa"/>
              <w:bottom w:w="60" w:type="dxa"/>
              <w:right w:w="120" w:type="dxa"/>
            </w:tcMar>
            <w:hideMark/>
          </w:tcPr>
          <w:p w14:paraId="28CCD397" w14:textId="77777777" w:rsidR="00F75B33" w:rsidRPr="00F75B33" w:rsidRDefault="00F75B33" w:rsidP="00F75B33">
            <w:r w:rsidRPr="00F75B33">
              <w:t> </w:t>
            </w:r>
          </w:p>
        </w:tc>
      </w:tr>
      <w:tr w:rsidR="00F75B33" w:rsidRPr="00F75B33" w14:paraId="5749A570" w14:textId="77777777" w:rsidTr="00F75B33">
        <w:trPr>
          <w:trHeight w:val="436"/>
        </w:trPr>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658F2010" w14:textId="77777777" w:rsidR="00F75B33" w:rsidRPr="00F75B33" w:rsidRDefault="00F75B33" w:rsidP="00F75B33">
            <w:r w:rsidRPr="00F75B33">
              <w:rPr>
                <w:i/>
                <w:iCs/>
              </w:rPr>
              <w:t>C) Knowledge translation and/or outreach activity: community, professional, sector</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3ECDF2AF"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7DE3FA7D" w14:textId="77777777" w:rsidR="00F75B33" w:rsidRPr="00F75B33" w:rsidRDefault="00F75B33" w:rsidP="00F75B33">
            <w:r w:rsidRPr="00F75B33">
              <w:t>X</w:t>
            </w:r>
          </w:p>
        </w:tc>
        <w:tc>
          <w:tcPr>
            <w:tcW w:w="0" w:type="auto"/>
            <w:tcBorders>
              <w:top w:val="nil"/>
              <w:left w:val="nil"/>
              <w:bottom w:val="nil"/>
              <w:right w:val="nil"/>
            </w:tcBorders>
            <w:shd w:val="clear" w:color="auto" w:fill="EEEEEE"/>
            <w:tcMar>
              <w:top w:w="60" w:type="dxa"/>
              <w:left w:w="120" w:type="dxa"/>
              <w:bottom w:w="60" w:type="dxa"/>
              <w:right w:w="120" w:type="dxa"/>
            </w:tcMar>
            <w:hideMark/>
          </w:tcPr>
          <w:p w14:paraId="2E0D823A" w14:textId="77777777" w:rsidR="00F75B33" w:rsidRPr="00F75B33" w:rsidRDefault="00F75B33" w:rsidP="00F75B33">
            <w:r w:rsidRPr="00F75B33">
              <w:t> </w:t>
            </w:r>
          </w:p>
        </w:tc>
      </w:tr>
      <w:tr w:rsidR="00F75B33" w:rsidRPr="00F75B33" w14:paraId="10DA9816" w14:textId="77777777" w:rsidTr="00F75B33">
        <w:trPr>
          <w:trHeight w:val="425"/>
        </w:trPr>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3F5CA6A2" w14:textId="77777777" w:rsidR="00F75B33" w:rsidRPr="00F75B33" w:rsidRDefault="00F75B33" w:rsidP="00F75B33">
            <w:r w:rsidRPr="00F75B33">
              <w:t>Training and Development of Highly Qualified Personnel</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607172BC"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7B4B86FC" w14:textId="77777777" w:rsidR="00F75B33" w:rsidRPr="00F75B33" w:rsidRDefault="00F75B33" w:rsidP="00F75B33">
            <w:r w:rsidRPr="00F75B33">
              <w:t>X</w:t>
            </w:r>
          </w:p>
        </w:tc>
        <w:tc>
          <w:tcPr>
            <w:tcW w:w="0" w:type="auto"/>
            <w:tcBorders>
              <w:top w:val="nil"/>
              <w:left w:val="nil"/>
              <w:bottom w:val="nil"/>
              <w:right w:val="nil"/>
            </w:tcBorders>
            <w:shd w:val="clear" w:color="auto" w:fill="FFFFFF"/>
            <w:tcMar>
              <w:top w:w="60" w:type="dxa"/>
              <w:left w:w="120" w:type="dxa"/>
              <w:bottom w:w="60" w:type="dxa"/>
              <w:right w:w="120" w:type="dxa"/>
            </w:tcMar>
            <w:hideMark/>
          </w:tcPr>
          <w:p w14:paraId="1B8678F2" w14:textId="77777777" w:rsidR="00F75B33" w:rsidRPr="00F75B33" w:rsidRDefault="00F75B33" w:rsidP="00F75B33">
            <w:r w:rsidRPr="00F75B33">
              <w:t> </w:t>
            </w:r>
          </w:p>
        </w:tc>
      </w:tr>
      <w:tr w:rsidR="00F75B33" w:rsidRPr="00F75B33" w14:paraId="214E75BB" w14:textId="77777777" w:rsidTr="00F75B33">
        <w:trPr>
          <w:trHeight w:val="436"/>
        </w:trPr>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2D093200" w14:textId="77777777" w:rsidR="00F75B33" w:rsidRPr="00F75B33" w:rsidRDefault="00F75B33" w:rsidP="00F75B33">
            <w:r w:rsidRPr="00F75B33">
              <w:t>Knowledge Mobilization Activity (Metrics defined by applicants)</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54CFF1B5"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EEEEEE"/>
            <w:tcMar>
              <w:top w:w="60" w:type="dxa"/>
              <w:left w:w="120" w:type="dxa"/>
              <w:bottom w:w="60" w:type="dxa"/>
              <w:right w:w="120" w:type="dxa"/>
            </w:tcMar>
            <w:hideMark/>
          </w:tcPr>
          <w:p w14:paraId="48788013" w14:textId="77777777" w:rsidR="00F75B33" w:rsidRPr="00F75B33" w:rsidRDefault="00F75B33" w:rsidP="00F75B33">
            <w:r w:rsidRPr="00F75B33">
              <w:t> </w:t>
            </w:r>
          </w:p>
        </w:tc>
        <w:tc>
          <w:tcPr>
            <w:tcW w:w="0" w:type="auto"/>
            <w:tcBorders>
              <w:top w:val="nil"/>
              <w:left w:val="nil"/>
              <w:bottom w:val="nil"/>
              <w:right w:val="nil"/>
            </w:tcBorders>
            <w:shd w:val="clear" w:color="auto" w:fill="EEEEEE"/>
            <w:tcMar>
              <w:top w:w="60" w:type="dxa"/>
              <w:left w:w="120" w:type="dxa"/>
              <w:bottom w:w="60" w:type="dxa"/>
              <w:right w:w="120" w:type="dxa"/>
            </w:tcMar>
            <w:hideMark/>
          </w:tcPr>
          <w:p w14:paraId="51D63224" w14:textId="77777777" w:rsidR="00F75B33" w:rsidRPr="00F75B33" w:rsidRDefault="00F75B33" w:rsidP="00F75B33">
            <w:r w:rsidRPr="00F75B33">
              <w:t> </w:t>
            </w:r>
          </w:p>
        </w:tc>
      </w:tr>
      <w:tr w:rsidR="00F75B33" w:rsidRPr="00F75B33" w14:paraId="1F085BB7" w14:textId="77777777" w:rsidTr="00F75B33">
        <w:trPr>
          <w:trHeight w:val="425"/>
        </w:trPr>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5A075AED" w14:textId="77777777" w:rsidR="00F75B33" w:rsidRPr="00F75B33" w:rsidRDefault="00F75B33" w:rsidP="00F75B33">
            <w:r w:rsidRPr="00F75B33">
              <w:t>Defined membership</w:t>
            </w:r>
            <w:r w:rsidRPr="00F75B33">
              <w:rPr>
                <w:vertAlign w:val="superscript"/>
              </w:rPr>
              <w:t>3</w:t>
            </w:r>
            <w:r w:rsidRPr="00F75B33">
              <w:t xml:space="preserve"> and identified leadership</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673827B0" w14:textId="77777777" w:rsidR="00F75B33" w:rsidRPr="00F75B33" w:rsidRDefault="00F75B33" w:rsidP="00F75B33">
            <w:r w:rsidRPr="00F75B33">
              <w:t>X</w:t>
            </w:r>
          </w:p>
        </w:tc>
        <w:tc>
          <w:tcPr>
            <w:tcW w:w="0" w:type="auto"/>
            <w:tcBorders>
              <w:top w:val="nil"/>
              <w:left w:val="nil"/>
              <w:bottom w:val="nil"/>
              <w:right w:val="single" w:sz="6" w:space="0" w:color="8D8D8D"/>
            </w:tcBorders>
            <w:shd w:val="clear" w:color="auto" w:fill="FFFFFF"/>
            <w:tcMar>
              <w:top w:w="60" w:type="dxa"/>
              <w:left w:w="120" w:type="dxa"/>
              <w:bottom w:w="60" w:type="dxa"/>
              <w:right w:w="120" w:type="dxa"/>
            </w:tcMar>
            <w:hideMark/>
          </w:tcPr>
          <w:p w14:paraId="705772DC" w14:textId="77777777" w:rsidR="00F75B33" w:rsidRPr="00F75B33" w:rsidRDefault="00F75B33" w:rsidP="00F75B33">
            <w:r w:rsidRPr="00F75B33">
              <w:t>X</w:t>
            </w:r>
          </w:p>
        </w:tc>
        <w:tc>
          <w:tcPr>
            <w:tcW w:w="0" w:type="auto"/>
            <w:tcBorders>
              <w:top w:val="nil"/>
              <w:left w:val="nil"/>
              <w:bottom w:val="nil"/>
              <w:right w:val="nil"/>
            </w:tcBorders>
            <w:shd w:val="clear" w:color="auto" w:fill="FFFFFF"/>
            <w:tcMar>
              <w:top w:w="60" w:type="dxa"/>
              <w:left w:w="120" w:type="dxa"/>
              <w:bottom w:w="60" w:type="dxa"/>
              <w:right w:w="120" w:type="dxa"/>
            </w:tcMar>
            <w:hideMark/>
          </w:tcPr>
          <w:p w14:paraId="65DE5FA6" w14:textId="77777777" w:rsidR="00F75B33" w:rsidRPr="00F75B33" w:rsidRDefault="00F75B33" w:rsidP="00F75B33">
            <w:r w:rsidRPr="00F75B33">
              <w:t> </w:t>
            </w:r>
          </w:p>
        </w:tc>
      </w:tr>
    </w:tbl>
    <w:p w14:paraId="1EB3515A" w14:textId="77777777" w:rsidR="00F75B33" w:rsidRPr="00F75B33" w:rsidRDefault="00F75B33" w:rsidP="00F643AF">
      <w:pPr>
        <w:spacing w:before="120"/>
        <w:rPr>
          <w:i/>
          <w:iCs/>
        </w:rPr>
      </w:pPr>
      <w:r w:rsidRPr="00F75B33">
        <w:rPr>
          <w:i/>
          <w:iCs/>
          <w:vertAlign w:val="superscript"/>
        </w:rPr>
        <w:t>1</w:t>
      </w:r>
      <w:r w:rsidRPr="00F75B33">
        <w:rPr>
          <w:i/>
          <w:iCs/>
        </w:rPr>
        <w:t> As evidenced collectively by, for example: citations, publications, awards, funding, performances, exhibitions, impact on community, etc.</w:t>
      </w:r>
    </w:p>
    <w:p w14:paraId="6044A350" w14:textId="77777777" w:rsidR="00F75B33" w:rsidRPr="00F75B33" w:rsidRDefault="00F75B33" w:rsidP="00F75B33">
      <w:pPr>
        <w:rPr>
          <w:i/>
          <w:iCs/>
        </w:rPr>
      </w:pPr>
      <w:r w:rsidRPr="00F75B33">
        <w:rPr>
          <w:i/>
          <w:iCs/>
          <w:vertAlign w:val="superscript"/>
        </w:rPr>
        <w:t>2</w:t>
      </w:r>
      <w:r w:rsidRPr="00F75B33">
        <w:rPr>
          <w:i/>
          <w:iCs/>
        </w:rPr>
        <w:t> In this instance, interdisciplinary is to be evidenced by inclusion of membership representation aligned from two or more tri-council funding agencies</w:t>
      </w:r>
    </w:p>
    <w:p w14:paraId="443A280D" w14:textId="77777777" w:rsidR="00F75B33" w:rsidRPr="00F75B33" w:rsidRDefault="00F75B33" w:rsidP="00F75B33">
      <w:pPr>
        <w:rPr>
          <w:i/>
          <w:iCs/>
        </w:rPr>
      </w:pPr>
      <w:r w:rsidRPr="00F75B33">
        <w:rPr>
          <w:i/>
          <w:iCs/>
          <w:vertAlign w:val="superscript"/>
        </w:rPr>
        <w:t>3</w:t>
      </w:r>
      <w:r w:rsidRPr="00F75B33">
        <w:rPr>
          <w:i/>
          <w:iCs/>
        </w:rPr>
        <w:t> For Tier 1, a minimum of 10 Queen’s tenured or tenured track faculty (or clinicians with protected research time) must be identified at application</w:t>
      </w:r>
    </w:p>
    <w:sectPr w:rsidR="00F75B33" w:rsidRPr="00F75B33" w:rsidSect="00CB062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3FAC4" w14:textId="77777777" w:rsidR="00CB0623" w:rsidRDefault="00CB0623" w:rsidP="00CB0623">
      <w:pPr>
        <w:spacing w:after="0" w:line="240" w:lineRule="auto"/>
      </w:pPr>
      <w:r>
        <w:separator/>
      </w:r>
    </w:p>
  </w:endnote>
  <w:endnote w:type="continuationSeparator" w:id="0">
    <w:p w14:paraId="58384BB3" w14:textId="77777777" w:rsidR="00CB0623" w:rsidRDefault="00CB0623" w:rsidP="00CB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7532"/>
      <w:docPartObj>
        <w:docPartGallery w:val="Page Numbers (Bottom of Page)"/>
        <w:docPartUnique/>
      </w:docPartObj>
    </w:sdtPr>
    <w:sdtEndPr>
      <w:rPr>
        <w:noProof/>
      </w:rPr>
    </w:sdtEndPr>
    <w:sdtContent>
      <w:p w14:paraId="183D186A" w14:textId="215B40D8" w:rsidR="00CB0623" w:rsidRDefault="00CB0623">
        <w:pPr>
          <w:pStyle w:val="Footer"/>
          <w:jc w:val="right"/>
        </w:pPr>
        <w:r>
          <w:fldChar w:fldCharType="begin"/>
        </w:r>
        <w:r>
          <w:instrText xml:space="preserve"> PAGE   \* MERGEFORMAT </w:instrText>
        </w:r>
        <w:r>
          <w:fldChar w:fldCharType="separate"/>
        </w:r>
        <w:r w:rsidR="00211A30">
          <w:rPr>
            <w:noProof/>
          </w:rPr>
          <w:t>4</w:t>
        </w:r>
        <w:r>
          <w:rPr>
            <w:noProof/>
          </w:rPr>
          <w:fldChar w:fldCharType="end"/>
        </w:r>
      </w:p>
    </w:sdtContent>
  </w:sdt>
  <w:p w14:paraId="7520FE49" w14:textId="77777777" w:rsidR="00CB0623" w:rsidRDefault="00CB0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10F86" w14:textId="77777777" w:rsidR="00CB0623" w:rsidRDefault="00CB0623" w:rsidP="00CB0623">
      <w:pPr>
        <w:spacing w:after="0" w:line="240" w:lineRule="auto"/>
      </w:pPr>
      <w:r>
        <w:separator/>
      </w:r>
    </w:p>
  </w:footnote>
  <w:footnote w:type="continuationSeparator" w:id="0">
    <w:p w14:paraId="3B338811" w14:textId="77777777" w:rsidR="00CB0623" w:rsidRDefault="00CB0623" w:rsidP="00CB0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A3B"/>
    <w:multiLevelType w:val="hybridMultilevel"/>
    <w:tmpl w:val="B6AEDCBA"/>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94975B7"/>
    <w:multiLevelType w:val="multilevel"/>
    <w:tmpl w:val="655CE84C"/>
    <w:lvl w:ilvl="0">
      <w:start w:val="1"/>
      <w:numFmt w:val="lowerRoman"/>
      <w:lvlText w:val="%1."/>
      <w:lvlJc w:val="righ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262B7EAB"/>
    <w:multiLevelType w:val="multilevel"/>
    <w:tmpl w:val="89AC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A7397"/>
    <w:multiLevelType w:val="multilevel"/>
    <w:tmpl w:val="97866AD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4" w15:restartNumberingAfterBreak="0">
    <w:nsid w:val="2E693CDB"/>
    <w:multiLevelType w:val="hybridMultilevel"/>
    <w:tmpl w:val="5432703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57A573B"/>
    <w:multiLevelType w:val="multilevel"/>
    <w:tmpl w:val="8FF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8109BD"/>
    <w:multiLevelType w:val="hybridMultilevel"/>
    <w:tmpl w:val="7D824E2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74801C03"/>
    <w:multiLevelType w:val="multilevel"/>
    <w:tmpl w:val="B8E8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5"/>
  </w:num>
  <w:num w:numId="4">
    <w:abstractNumId w:val="4"/>
  </w:num>
  <w:num w:numId="5">
    <w:abstractNumId w:val="0"/>
  </w:num>
  <w:num w:numId="6">
    <w:abstractNumId w:val="6"/>
  </w:num>
  <w:num w:numId="7">
    <w:abstractNumId w:val="4"/>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B33"/>
    <w:rsid w:val="00003A53"/>
    <w:rsid w:val="00006FB0"/>
    <w:rsid w:val="000175F6"/>
    <w:rsid w:val="000372C1"/>
    <w:rsid w:val="000376DE"/>
    <w:rsid w:val="00043B31"/>
    <w:rsid w:val="000761D7"/>
    <w:rsid w:val="00086225"/>
    <w:rsid w:val="0009490B"/>
    <w:rsid w:val="000E6ED5"/>
    <w:rsid w:val="00121FA7"/>
    <w:rsid w:val="00155ED0"/>
    <w:rsid w:val="001776BB"/>
    <w:rsid w:val="001826EF"/>
    <w:rsid w:val="00191E05"/>
    <w:rsid w:val="001F525A"/>
    <w:rsid w:val="0020641C"/>
    <w:rsid w:val="00211A30"/>
    <w:rsid w:val="00276072"/>
    <w:rsid w:val="002D3A99"/>
    <w:rsid w:val="002F6CEE"/>
    <w:rsid w:val="0031196D"/>
    <w:rsid w:val="00327DC0"/>
    <w:rsid w:val="00347F35"/>
    <w:rsid w:val="00357266"/>
    <w:rsid w:val="003632D7"/>
    <w:rsid w:val="003A54FD"/>
    <w:rsid w:val="00450FBC"/>
    <w:rsid w:val="00457D3B"/>
    <w:rsid w:val="004D0964"/>
    <w:rsid w:val="004F64E4"/>
    <w:rsid w:val="00510E67"/>
    <w:rsid w:val="005A3FF4"/>
    <w:rsid w:val="005A59CF"/>
    <w:rsid w:val="005D5D2D"/>
    <w:rsid w:val="00630C13"/>
    <w:rsid w:val="006407F7"/>
    <w:rsid w:val="0065350E"/>
    <w:rsid w:val="006B79FB"/>
    <w:rsid w:val="006E3061"/>
    <w:rsid w:val="00704A50"/>
    <w:rsid w:val="00710CAA"/>
    <w:rsid w:val="00727684"/>
    <w:rsid w:val="00750ED6"/>
    <w:rsid w:val="00792591"/>
    <w:rsid w:val="007C4142"/>
    <w:rsid w:val="00842BDC"/>
    <w:rsid w:val="008435D3"/>
    <w:rsid w:val="00851820"/>
    <w:rsid w:val="008B6B03"/>
    <w:rsid w:val="00903DEB"/>
    <w:rsid w:val="00905140"/>
    <w:rsid w:val="00941E52"/>
    <w:rsid w:val="009852B8"/>
    <w:rsid w:val="009D6A7E"/>
    <w:rsid w:val="009E7EA9"/>
    <w:rsid w:val="00A13616"/>
    <w:rsid w:val="00A27BC7"/>
    <w:rsid w:val="00AD3401"/>
    <w:rsid w:val="00B01941"/>
    <w:rsid w:val="00B16A7C"/>
    <w:rsid w:val="00B75C5B"/>
    <w:rsid w:val="00BA7627"/>
    <w:rsid w:val="00BD18F6"/>
    <w:rsid w:val="00C12B96"/>
    <w:rsid w:val="00C2137C"/>
    <w:rsid w:val="00C305B1"/>
    <w:rsid w:val="00CB0623"/>
    <w:rsid w:val="00CC26FB"/>
    <w:rsid w:val="00CE4DF2"/>
    <w:rsid w:val="00D10C3A"/>
    <w:rsid w:val="00D60987"/>
    <w:rsid w:val="00DA17A3"/>
    <w:rsid w:val="00E14042"/>
    <w:rsid w:val="00E53EA6"/>
    <w:rsid w:val="00ED2E1A"/>
    <w:rsid w:val="00F62156"/>
    <w:rsid w:val="00F643AF"/>
    <w:rsid w:val="00F75B33"/>
    <w:rsid w:val="00F92ED3"/>
    <w:rsid w:val="00FF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8E13"/>
  <w15:chartTrackingRefBased/>
  <w15:docId w15:val="{0B59FA21-3D32-4A1B-9A91-29D94423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B33"/>
    <w:rPr>
      <w:color w:val="0563C1" w:themeColor="hyperlink"/>
      <w:u w:val="single"/>
    </w:rPr>
  </w:style>
  <w:style w:type="paragraph" w:styleId="BodyText">
    <w:name w:val="Body Text"/>
    <w:basedOn w:val="Normal"/>
    <w:link w:val="BodyTextChar"/>
    <w:uiPriority w:val="1"/>
    <w:qFormat/>
    <w:rsid w:val="00043B31"/>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043B31"/>
    <w:rPr>
      <w:rFonts w:ascii="Cambria" w:eastAsia="Cambria" w:hAnsi="Cambria" w:cs="Cambria"/>
      <w:sz w:val="24"/>
      <w:szCs w:val="24"/>
    </w:rPr>
  </w:style>
  <w:style w:type="character" w:styleId="CommentReference">
    <w:name w:val="annotation reference"/>
    <w:basedOn w:val="DefaultParagraphFont"/>
    <w:uiPriority w:val="99"/>
    <w:semiHidden/>
    <w:unhideWhenUsed/>
    <w:rsid w:val="00BA7627"/>
    <w:rPr>
      <w:sz w:val="16"/>
      <w:szCs w:val="16"/>
    </w:rPr>
  </w:style>
  <w:style w:type="paragraph" w:styleId="CommentText">
    <w:name w:val="annotation text"/>
    <w:basedOn w:val="Normal"/>
    <w:link w:val="CommentTextChar"/>
    <w:uiPriority w:val="99"/>
    <w:semiHidden/>
    <w:unhideWhenUsed/>
    <w:rsid w:val="00BA7627"/>
    <w:pPr>
      <w:widowControl w:val="0"/>
      <w:autoSpaceDE w:val="0"/>
      <w:autoSpaceDN w:val="0"/>
      <w:spacing w:after="0" w:line="240" w:lineRule="auto"/>
    </w:pPr>
    <w:rPr>
      <w:rFonts w:ascii="Cambria" w:eastAsia="Cambria" w:hAnsi="Cambria" w:cs="Cambria"/>
      <w:sz w:val="20"/>
      <w:szCs w:val="20"/>
    </w:rPr>
  </w:style>
  <w:style w:type="character" w:customStyle="1" w:styleId="CommentTextChar">
    <w:name w:val="Comment Text Char"/>
    <w:basedOn w:val="DefaultParagraphFont"/>
    <w:link w:val="CommentText"/>
    <w:uiPriority w:val="99"/>
    <w:semiHidden/>
    <w:rsid w:val="00BA7627"/>
    <w:rPr>
      <w:rFonts w:ascii="Cambria" w:eastAsia="Cambria" w:hAnsi="Cambria" w:cs="Cambria"/>
      <w:sz w:val="20"/>
      <w:szCs w:val="20"/>
    </w:rPr>
  </w:style>
  <w:style w:type="paragraph" w:styleId="ListParagraph">
    <w:name w:val="List Paragraph"/>
    <w:basedOn w:val="Normal"/>
    <w:uiPriority w:val="34"/>
    <w:qFormat/>
    <w:rsid w:val="00BA7627"/>
    <w:pPr>
      <w:ind w:left="720"/>
      <w:contextualSpacing/>
    </w:pPr>
  </w:style>
  <w:style w:type="paragraph" w:styleId="BalloonText">
    <w:name w:val="Balloon Text"/>
    <w:basedOn w:val="Normal"/>
    <w:link w:val="BalloonTextChar"/>
    <w:uiPriority w:val="99"/>
    <w:semiHidden/>
    <w:unhideWhenUsed/>
    <w:rsid w:val="00BA7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627"/>
    <w:rPr>
      <w:rFonts w:ascii="Segoe UI" w:hAnsi="Segoe UI" w:cs="Segoe UI"/>
      <w:sz w:val="18"/>
      <w:szCs w:val="18"/>
    </w:rPr>
  </w:style>
  <w:style w:type="paragraph" w:styleId="NoSpacing">
    <w:name w:val="No Spacing"/>
    <w:uiPriority w:val="1"/>
    <w:qFormat/>
    <w:rsid w:val="00750ED6"/>
    <w:pPr>
      <w:spacing w:after="0" w:line="240" w:lineRule="auto"/>
    </w:pPr>
  </w:style>
  <w:style w:type="paragraph" w:styleId="CommentSubject">
    <w:name w:val="annotation subject"/>
    <w:basedOn w:val="CommentText"/>
    <w:next w:val="CommentText"/>
    <w:link w:val="CommentSubjectChar"/>
    <w:uiPriority w:val="99"/>
    <w:semiHidden/>
    <w:unhideWhenUsed/>
    <w:rsid w:val="00C2137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2137C"/>
    <w:rPr>
      <w:rFonts w:ascii="Cambria" w:eastAsia="Cambria" w:hAnsi="Cambria" w:cs="Cambria"/>
      <w:b/>
      <w:bCs/>
      <w:sz w:val="20"/>
      <w:szCs w:val="20"/>
    </w:rPr>
  </w:style>
  <w:style w:type="table" w:styleId="TableGrid">
    <w:name w:val="Table Grid"/>
    <w:basedOn w:val="TableNormal"/>
    <w:uiPriority w:val="39"/>
    <w:rsid w:val="006E3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623"/>
  </w:style>
  <w:style w:type="paragraph" w:styleId="Footer">
    <w:name w:val="footer"/>
    <w:basedOn w:val="Normal"/>
    <w:link w:val="FooterChar"/>
    <w:uiPriority w:val="99"/>
    <w:unhideWhenUsed/>
    <w:rsid w:val="00CB0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623"/>
  </w:style>
  <w:style w:type="character" w:customStyle="1" w:styleId="apple-converted-space">
    <w:name w:val="apple-converted-space"/>
    <w:basedOn w:val="DefaultParagraphFont"/>
    <w:rsid w:val="00D10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883">
      <w:bodyDiv w:val="1"/>
      <w:marLeft w:val="0"/>
      <w:marRight w:val="0"/>
      <w:marTop w:val="0"/>
      <w:marBottom w:val="0"/>
      <w:divBdr>
        <w:top w:val="none" w:sz="0" w:space="0" w:color="auto"/>
        <w:left w:val="none" w:sz="0" w:space="0" w:color="auto"/>
        <w:bottom w:val="none" w:sz="0" w:space="0" w:color="auto"/>
        <w:right w:val="none" w:sz="0" w:space="0" w:color="auto"/>
      </w:divBdr>
    </w:div>
    <w:div w:id="523791463">
      <w:bodyDiv w:val="1"/>
      <w:marLeft w:val="0"/>
      <w:marRight w:val="0"/>
      <w:marTop w:val="0"/>
      <w:marBottom w:val="0"/>
      <w:divBdr>
        <w:top w:val="none" w:sz="0" w:space="0" w:color="auto"/>
        <w:left w:val="none" w:sz="0" w:space="0" w:color="auto"/>
        <w:bottom w:val="none" w:sz="0" w:space="0" w:color="auto"/>
        <w:right w:val="none" w:sz="0" w:space="0" w:color="auto"/>
      </w:divBdr>
    </w:div>
    <w:div w:id="18500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policy-establishment-research-centres-and-institutes/procedure-establish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ueensu.ca/vpr/sites/webpublish.queensu.ca.vprwww/files/files/SRP%20pages/SRP2018/20180406StrategicResearchPlan2018FINAL.pdf" TargetMode="External"/><Relationship Id="rId4" Type="http://schemas.openxmlformats.org/officeDocument/2006/relationships/webSettings" Target="webSettings.xml"/><Relationship Id="rId9" Type="http://schemas.openxmlformats.org/officeDocument/2006/relationships/hyperlink" Target="https://www.queensu.ca/secretariat/policies/senate/policy-establishment-research-centres-and-institutes/procedure-establis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Schmelzle</dc:creator>
  <cp:keywords/>
  <dc:description/>
  <cp:lastModifiedBy>Jason Schmelzle</cp:lastModifiedBy>
  <cp:revision>3</cp:revision>
  <dcterms:created xsi:type="dcterms:W3CDTF">2020-12-01T18:03:00Z</dcterms:created>
  <dcterms:modified xsi:type="dcterms:W3CDTF">2020-12-01T18:03:00Z</dcterms:modified>
</cp:coreProperties>
</file>