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15"/>
        <w:gridCol w:w="11515"/>
      </w:tblGrid>
      <w:tr w:rsidR="00FD3500" w:rsidRPr="0009121D" w14:paraId="3B250582" w14:textId="77777777" w:rsidTr="006F78F7">
        <w:tc>
          <w:tcPr>
            <w:tcW w:w="23030" w:type="dxa"/>
            <w:gridSpan w:val="2"/>
          </w:tcPr>
          <w:p w14:paraId="0D5F352E" w14:textId="77777777" w:rsidR="00E775F6" w:rsidRPr="0009121D" w:rsidRDefault="00FA755C" w:rsidP="00E775F6">
            <w:pPr>
              <w:jc w:val="center"/>
              <w:rPr>
                <w:b/>
                <w:bCs/>
                <w:sz w:val="40"/>
                <w:szCs w:val="40"/>
                <w:u w:val="single"/>
              </w:rPr>
            </w:pPr>
            <w:r w:rsidRPr="0009121D">
              <w:rPr>
                <w:b/>
                <w:bCs/>
                <w:sz w:val="40"/>
                <w:szCs w:val="40"/>
                <w:u w:val="single"/>
              </w:rPr>
              <w:t>Position Checklist</w:t>
            </w:r>
          </w:p>
          <w:p w14:paraId="27A9E0E2" w14:textId="55753AD7" w:rsidR="00C57DD5" w:rsidRPr="0009121D" w:rsidRDefault="00C57DD5" w:rsidP="00E775F6">
            <w:pPr>
              <w:jc w:val="center"/>
              <w:rPr>
                <w:b/>
                <w:bCs/>
                <w:sz w:val="20"/>
                <w:szCs w:val="20"/>
                <w:u w:val="single"/>
              </w:rPr>
            </w:pPr>
          </w:p>
        </w:tc>
      </w:tr>
      <w:tr w:rsidR="00FA755C" w:rsidRPr="0009121D" w14:paraId="54E8E96D" w14:textId="77777777" w:rsidTr="00422F3B">
        <w:tc>
          <w:tcPr>
            <w:tcW w:w="23030" w:type="dxa"/>
            <w:gridSpan w:val="2"/>
            <w:shd w:val="clear" w:color="auto" w:fill="0070C0"/>
          </w:tcPr>
          <w:p w14:paraId="42C684FE" w14:textId="309DFE5D" w:rsidR="00FA755C" w:rsidRPr="0009121D" w:rsidRDefault="006D7A32" w:rsidP="00FA755C">
            <w:pPr>
              <w:jc w:val="center"/>
              <w:rPr>
                <w:color w:val="000000" w:themeColor="text1"/>
                <w:sz w:val="32"/>
                <w:szCs w:val="32"/>
              </w:rPr>
            </w:pPr>
            <w:r>
              <w:rPr>
                <w:b/>
                <w:bCs/>
                <w:color w:val="000000" w:themeColor="text1"/>
                <w:sz w:val="32"/>
                <w:szCs w:val="32"/>
              </w:rPr>
              <w:t>Situation</w:t>
            </w:r>
            <w:r w:rsidR="002A4314">
              <w:rPr>
                <w:b/>
                <w:bCs/>
                <w:color w:val="000000" w:themeColor="text1"/>
                <w:sz w:val="32"/>
                <w:szCs w:val="32"/>
              </w:rPr>
              <w:t xml:space="preserve"> Group Leader</w:t>
            </w:r>
          </w:p>
        </w:tc>
      </w:tr>
      <w:tr w:rsidR="00FD3500" w:rsidRPr="0009121D" w14:paraId="4C2A88C9" w14:textId="77777777" w:rsidTr="006F78F7">
        <w:tc>
          <w:tcPr>
            <w:tcW w:w="11515" w:type="dxa"/>
          </w:tcPr>
          <w:p w14:paraId="7AA95C46" w14:textId="77777777" w:rsidR="006504C7" w:rsidRDefault="006504C7"/>
          <w:p w14:paraId="1B55E48C" w14:textId="0BA6B058" w:rsidR="002A4314" w:rsidRDefault="00515C8B">
            <w:pPr>
              <w:rPr>
                <w:rFonts w:ascii="Verdana" w:hAnsi="Verdana"/>
                <w:color w:val="333333"/>
                <w:sz w:val="20"/>
                <w:szCs w:val="20"/>
                <w:u w:val="single"/>
                <w:shd w:val="clear" w:color="auto" w:fill="FFFFFF"/>
              </w:rPr>
            </w:pPr>
            <w:r>
              <w:rPr>
                <w:rFonts w:ascii="Verdana" w:hAnsi="Verdana"/>
                <w:color w:val="333333"/>
                <w:sz w:val="20"/>
                <w:szCs w:val="20"/>
                <w:shd w:val="clear" w:color="auto" w:fill="FFFFFF"/>
              </w:rPr>
              <w:t xml:space="preserve">The Situation </w:t>
            </w:r>
            <w:r>
              <w:rPr>
                <w:rFonts w:ascii="Verdana" w:hAnsi="Verdana"/>
                <w:color w:val="333333"/>
                <w:sz w:val="20"/>
                <w:szCs w:val="20"/>
                <w:shd w:val="clear" w:color="auto" w:fill="FFFFFF"/>
              </w:rPr>
              <w:t>Group</w:t>
            </w:r>
            <w:r>
              <w:rPr>
                <w:rFonts w:ascii="Verdana" w:hAnsi="Verdana"/>
                <w:color w:val="333333"/>
                <w:sz w:val="20"/>
                <w:szCs w:val="20"/>
                <w:shd w:val="clear" w:color="auto" w:fill="FFFFFF"/>
              </w:rPr>
              <w:t xml:space="preserve"> Leader is responsible for the collection processing and organizing of all incident information. This may include future projections of incident growth, maps, intelligence, the Incident Action Plan and status summary reports.</w:t>
            </w:r>
          </w:p>
          <w:p w14:paraId="4FB17D7A" w14:textId="77777777" w:rsidR="00515C8B" w:rsidRDefault="00515C8B">
            <w:pPr>
              <w:rPr>
                <w:b/>
                <w:bCs/>
                <w:u w:val="single"/>
              </w:rPr>
            </w:pPr>
          </w:p>
          <w:p w14:paraId="19F77529" w14:textId="14C7CA88" w:rsidR="00936AF8" w:rsidRPr="00B15CC8" w:rsidRDefault="00936AF8">
            <w:pPr>
              <w:rPr>
                <w:b/>
                <w:bCs/>
                <w:u w:val="single"/>
              </w:rPr>
            </w:pPr>
            <w:r w:rsidRPr="00B15CC8">
              <w:rPr>
                <w:b/>
                <w:bCs/>
                <w:u w:val="single"/>
              </w:rPr>
              <w:t>Activation</w:t>
            </w:r>
          </w:p>
          <w:p w14:paraId="7FF782B8" w14:textId="78AA0643" w:rsidR="006C4501" w:rsidRPr="00B15CC8" w:rsidRDefault="006C4501" w:rsidP="006C4501">
            <w:pPr>
              <w:pStyle w:val="ListParagraph"/>
              <w:numPr>
                <w:ilvl w:val="0"/>
                <w:numId w:val="1"/>
              </w:numPr>
            </w:pPr>
            <w:r w:rsidRPr="00B15CC8">
              <w:t>May be activated at Incident Command, Emergency Response Team, or Senior Leadership Team.</w:t>
            </w:r>
          </w:p>
          <w:p w14:paraId="11EE235A" w14:textId="491E9072" w:rsidR="00452BD6" w:rsidRPr="00C46F8B" w:rsidRDefault="00936AF8" w:rsidP="00936AF8">
            <w:pPr>
              <w:pStyle w:val="ListParagraph"/>
              <w:numPr>
                <w:ilvl w:val="0"/>
                <w:numId w:val="1"/>
              </w:numPr>
            </w:pPr>
            <w:r w:rsidRPr="00B15CC8">
              <w:t>Responsibilities of the</w:t>
            </w:r>
            <w:r w:rsidR="004153A1">
              <w:t xml:space="preserve"> </w:t>
            </w:r>
            <w:r w:rsidR="00B74F4A">
              <w:t>Situation</w:t>
            </w:r>
            <w:r w:rsidR="002A4314">
              <w:t xml:space="preserve"> Group Leader </w:t>
            </w:r>
            <w:r w:rsidRPr="00B15CC8">
              <w:t>should be customized accordingly</w:t>
            </w:r>
          </w:p>
          <w:p w14:paraId="71C224B2" w14:textId="77777777" w:rsidR="00515C8B" w:rsidRDefault="00515C8B" w:rsidP="00936AF8">
            <w:pPr>
              <w:rPr>
                <w:b/>
                <w:bCs/>
                <w:u w:val="single"/>
              </w:rPr>
            </w:pPr>
          </w:p>
          <w:p w14:paraId="10AF99EE" w14:textId="67278264" w:rsidR="00936AF8" w:rsidRPr="00B15CC8" w:rsidRDefault="00936AF8" w:rsidP="00936AF8">
            <w:pPr>
              <w:rPr>
                <w:b/>
                <w:bCs/>
                <w:u w:val="single"/>
              </w:rPr>
            </w:pPr>
            <w:r w:rsidRPr="00B15CC8">
              <w:rPr>
                <w:b/>
                <w:bCs/>
                <w:u w:val="single"/>
              </w:rPr>
              <w:t>Reports to:</w:t>
            </w:r>
          </w:p>
          <w:p w14:paraId="66B95CD7" w14:textId="151A524B" w:rsidR="00936AF8" w:rsidRPr="00B15CC8" w:rsidRDefault="002A4314" w:rsidP="00936AF8">
            <w:pPr>
              <w:pStyle w:val="ListParagraph"/>
              <w:numPr>
                <w:ilvl w:val="0"/>
                <w:numId w:val="2"/>
              </w:numPr>
            </w:pPr>
            <w:r>
              <w:t>Planning Section Chief</w:t>
            </w:r>
          </w:p>
          <w:p w14:paraId="507A4B98" w14:textId="77777777" w:rsidR="00857BFD" w:rsidRDefault="00857BFD" w:rsidP="00936AF8">
            <w:pPr>
              <w:rPr>
                <w:b/>
                <w:bCs/>
                <w:u w:val="single"/>
              </w:rPr>
            </w:pPr>
          </w:p>
          <w:p w14:paraId="792BCE05" w14:textId="0BBF0B08" w:rsidR="00936AF8" w:rsidRPr="00B15CC8" w:rsidRDefault="00936AF8" w:rsidP="00936AF8">
            <w:pPr>
              <w:rPr>
                <w:b/>
                <w:bCs/>
                <w:u w:val="single"/>
              </w:rPr>
            </w:pPr>
            <w:r w:rsidRPr="00B15CC8">
              <w:rPr>
                <w:b/>
                <w:bCs/>
                <w:u w:val="single"/>
              </w:rPr>
              <w:t>Activation Actions</w:t>
            </w:r>
          </w:p>
          <w:p w14:paraId="26CDB81A" w14:textId="751E7C9D" w:rsidR="00936AF8" w:rsidRPr="00B15CC8" w:rsidRDefault="001202CF" w:rsidP="00936AF8">
            <w:sdt>
              <w:sdtPr>
                <w:id w:val="916441956"/>
                <w14:checkbox>
                  <w14:checked w14:val="0"/>
                  <w14:checkedState w14:val="2612" w14:font="MS Gothic"/>
                  <w14:uncheckedState w14:val="2610" w14:font="MS Gothic"/>
                </w14:checkbox>
              </w:sdtPr>
              <w:sdtEndPr/>
              <w:sdtContent>
                <w:r w:rsidR="00936AF8" w:rsidRPr="00B15CC8">
                  <w:rPr>
                    <w:rFonts w:ascii="MS Gothic" w:eastAsia="MS Gothic" w:hAnsi="MS Gothic" w:hint="eastAsia"/>
                  </w:rPr>
                  <w:t>☐</w:t>
                </w:r>
              </w:sdtContent>
            </w:sdt>
            <w:r w:rsidR="00936AF8" w:rsidRPr="00B15CC8">
              <w:tab/>
            </w:r>
            <w:r w:rsidR="00A22845">
              <w:t>Follow the Common Responsibilities Activation Checklist</w:t>
            </w:r>
            <w:r w:rsidR="0059217D">
              <w:t>.</w:t>
            </w:r>
          </w:p>
          <w:p w14:paraId="402F9956" w14:textId="7EDEED9E" w:rsidR="00B74F4A" w:rsidRDefault="001202CF" w:rsidP="00B74F4A">
            <w:sdt>
              <w:sdtPr>
                <w:id w:val="1480418607"/>
                <w14:checkbox>
                  <w14:checked w14:val="0"/>
                  <w14:checkedState w14:val="2612" w14:font="MS Gothic"/>
                  <w14:uncheckedState w14:val="2610" w14:font="MS Gothic"/>
                </w14:checkbox>
              </w:sdtPr>
              <w:sdtEndPr/>
              <w:sdtContent>
                <w:r w:rsidR="00C0562A" w:rsidRPr="00B15CC8">
                  <w:rPr>
                    <w:rFonts w:ascii="MS Gothic" w:eastAsia="MS Gothic" w:hAnsi="MS Gothic" w:hint="eastAsia"/>
                  </w:rPr>
                  <w:t>☐</w:t>
                </w:r>
              </w:sdtContent>
            </w:sdt>
            <w:r w:rsidR="00C0562A" w:rsidRPr="00B15CC8">
              <w:tab/>
            </w:r>
            <w:r w:rsidR="0026479C">
              <w:t xml:space="preserve">Obtain briefing from </w:t>
            </w:r>
            <w:r w:rsidR="002A4314">
              <w:t>Planning Section Chief</w:t>
            </w:r>
            <w:r w:rsidR="00B74F4A">
              <w:t>:</w:t>
            </w:r>
          </w:p>
          <w:p w14:paraId="689C2399" w14:textId="77777777" w:rsidR="00B74F4A" w:rsidRDefault="00B74F4A" w:rsidP="00B74F4A">
            <w:pPr>
              <w:pStyle w:val="ListParagraph"/>
              <w:numPr>
                <w:ilvl w:val="1"/>
                <w:numId w:val="27"/>
              </w:numPr>
            </w:pPr>
            <w:r>
              <w:t xml:space="preserve">Review the Incident Briefing Form </w:t>
            </w:r>
            <w:r w:rsidRPr="00B74F4A">
              <w:rPr>
                <w:b/>
                <w:bCs/>
                <w:i/>
                <w:iCs/>
              </w:rPr>
              <w:t>IMS 201</w:t>
            </w:r>
            <w:r>
              <w:t xml:space="preserve"> for incident status.</w:t>
            </w:r>
          </w:p>
          <w:p w14:paraId="3C8E0E33" w14:textId="77777777" w:rsidR="00B74F4A" w:rsidRDefault="00B74F4A" w:rsidP="00B74F4A">
            <w:pPr>
              <w:pStyle w:val="ListParagraph"/>
              <w:numPr>
                <w:ilvl w:val="1"/>
                <w:numId w:val="27"/>
              </w:numPr>
            </w:pPr>
            <w:r>
              <w:t xml:space="preserve">Determine </w:t>
            </w:r>
            <w:r>
              <w:t>incident objectives and strategy</w:t>
            </w:r>
          </w:p>
          <w:p w14:paraId="593CEC2E" w14:textId="77777777" w:rsidR="00B74F4A" w:rsidRDefault="00B74F4A" w:rsidP="00B74F4A">
            <w:pPr>
              <w:pStyle w:val="ListParagraph"/>
              <w:numPr>
                <w:ilvl w:val="1"/>
                <w:numId w:val="27"/>
              </w:numPr>
            </w:pPr>
            <w:r>
              <w:t>Determine necessary contingency plans.</w:t>
            </w:r>
          </w:p>
          <w:p w14:paraId="42431E1B" w14:textId="7E713CF8" w:rsidR="002A4314" w:rsidRPr="00B74F4A" w:rsidRDefault="00B74F4A" w:rsidP="00B74F4A">
            <w:pPr>
              <w:pStyle w:val="ListParagraph"/>
              <w:numPr>
                <w:ilvl w:val="1"/>
                <w:numId w:val="27"/>
              </w:numPr>
            </w:pPr>
            <w:r>
              <w:t>Identify reporting requirements and schedules-both internal and external to the incident.</w:t>
            </w:r>
          </w:p>
          <w:p w14:paraId="064FDCAF" w14:textId="684ACAF6" w:rsidR="002A4314" w:rsidRPr="00B15CC8" w:rsidRDefault="002A4314" w:rsidP="00E60B95">
            <w:pPr>
              <w:shd w:val="clear" w:color="auto" w:fill="FFFFFF"/>
              <w:spacing w:before="100" w:beforeAutospacing="1" w:after="100" w:afterAutospacing="1"/>
              <w:rPr>
                <w:rFonts w:cstheme="minorHAnsi"/>
              </w:rPr>
            </w:pPr>
          </w:p>
        </w:tc>
        <w:tc>
          <w:tcPr>
            <w:tcW w:w="11515" w:type="dxa"/>
          </w:tcPr>
          <w:p w14:paraId="6843BE80" w14:textId="77777777" w:rsidR="006504C7" w:rsidRDefault="006504C7" w:rsidP="00FD0480">
            <w:pPr>
              <w:rPr>
                <w:b/>
                <w:bCs/>
                <w:u w:val="single"/>
              </w:rPr>
            </w:pPr>
          </w:p>
          <w:p w14:paraId="145C2DA7" w14:textId="4E45D686" w:rsidR="00CC4674" w:rsidRPr="00B15CC8" w:rsidRDefault="00FD0480" w:rsidP="00FD0480">
            <w:pPr>
              <w:rPr>
                <w:b/>
                <w:bCs/>
                <w:u w:val="single"/>
              </w:rPr>
            </w:pPr>
            <w:r w:rsidRPr="00B15CC8">
              <w:rPr>
                <w:b/>
                <w:bCs/>
                <w:u w:val="single"/>
              </w:rPr>
              <w:t>Operational Actions</w:t>
            </w:r>
          </w:p>
          <w:p w14:paraId="001A334F" w14:textId="69D7AA9E" w:rsidR="00B74F4A" w:rsidRDefault="001202CF" w:rsidP="00B74F4A">
            <w:sdt>
              <w:sdtPr>
                <w:id w:val="-1657601747"/>
                <w14:checkbox>
                  <w14:checked w14:val="0"/>
                  <w14:checkedState w14:val="2612" w14:font="MS Gothic"/>
                  <w14:uncheckedState w14:val="2610" w14:font="MS Gothic"/>
                </w14:checkbox>
              </w:sdtPr>
              <w:sdtEndPr/>
              <w:sdtContent>
                <w:r w:rsidR="00FD0480" w:rsidRPr="00B15CC8">
                  <w:rPr>
                    <w:rFonts w:ascii="MS Gothic" w:eastAsia="MS Gothic" w:hAnsi="MS Gothic" w:hint="eastAsia"/>
                  </w:rPr>
                  <w:t>☐</w:t>
                </w:r>
              </w:sdtContent>
            </w:sdt>
            <w:r w:rsidR="00FD0480" w:rsidRPr="00B15CC8">
              <w:tab/>
            </w:r>
            <w:r w:rsidR="002A4314">
              <w:t xml:space="preserve">Coordinate </w:t>
            </w:r>
            <w:r w:rsidR="002A4314" w:rsidRPr="002A4314">
              <w:t>staff, and supervise Unit, as appropriate, and provide for adequate relief.</w:t>
            </w:r>
          </w:p>
          <w:p w14:paraId="1E974D57" w14:textId="77777777" w:rsidR="00B74F4A" w:rsidRDefault="00B74F4A" w:rsidP="00B74F4A">
            <w:pPr>
              <w:pStyle w:val="ListParagraph"/>
              <w:numPr>
                <w:ilvl w:val="0"/>
                <w:numId w:val="19"/>
              </w:numPr>
            </w:pPr>
            <w:r>
              <w:t>Assign Field observers</w:t>
            </w:r>
          </w:p>
          <w:p w14:paraId="4044F5A9" w14:textId="77777777" w:rsidR="00B74F4A" w:rsidRDefault="00B74F4A" w:rsidP="00B74F4A">
            <w:pPr>
              <w:pStyle w:val="ListParagraph"/>
              <w:numPr>
                <w:ilvl w:val="0"/>
                <w:numId w:val="19"/>
              </w:numPr>
            </w:pPr>
            <w:r>
              <w:t>Request Technical Specialists, as needed.</w:t>
            </w:r>
          </w:p>
          <w:p w14:paraId="08EC8E20" w14:textId="77777777" w:rsidR="00B74F4A" w:rsidRDefault="001202CF" w:rsidP="00B74F4A">
            <w:sdt>
              <w:sdtPr>
                <w:id w:val="262810164"/>
                <w14:checkbox>
                  <w14:checked w14:val="0"/>
                  <w14:checkedState w14:val="2612" w14:font="MS Gothic"/>
                  <w14:uncheckedState w14:val="2610" w14:font="MS Gothic"/>
                </w14:checkbox>
              </w:sdtPr>
              <w:sdtEndPr/>
              <w:sdtContent>
                <w:r w:rsidR="00BB396F" w:rsidRPr="00B15CC8">
                  <w:rPr>
                    <w:rFonts w:ascii="MS Gothic" w:eastAsia="MS Gothic" w:hAnsi="MS Gothic" w:hint="eastAsia"/>
                  </w:rPr>
                  <w:t>☐</w:t>
                </w:r>
              </w:sdtContent>
            </w:sdt>
            <w:r w:rsidR="00BB396F" w:rsidRPr="00B15CC8">
              <w:tab/>
            </w:r>
            <w:r w:rsidR="00B74F4A">
              <w:t>Supervise Technical Specialists as assigned:</w:t>
            </w:r>
          </w:p>
          <w:p w14:paraId="4912D6A8" w14:textId="77777777" w:rsidR="00B74F4A" w:rsidRDefault="00B74F4A" w:rsidP="00B74F4A">
            <w:pPr>
              <w:pStyle w:val="ListParagraph"/>
              <w:numPr>
                <w:ilvl w:val="0"/>
                <w:numId w:val="19"/>
              </w:numPr>
            </w:pPr>
            <w:r>
              <w:t>Brief Technical Specialists on current incident status.</w:t>
            </w:r>
          </w:p>
          <w:p w14:paraId="2F01CD1F" w14:textId="77777777" w:rsidR="00B74F4A" w:rsidRDefault="00B74F4A" w:rsidP="00B74F4A">
            <w:pPr>
              <w:pStyle w:val="ListParagraph"/>
              <w:numPr>
                <w:ilvl w:val="0"/>
                <w:numId w:val="19"/>
              </w:numPr>
            </w:pPr>
            <w:r>
              <w:t>Assign analysis tasks.</w:t>
            </w:r>
          </w:p>
          <w:p w14:paraId="293D8697" w14:textId="6996E873" w:rsidR="00B74F4A" w:rsidRDefault="00B74F4A" w:rsidP="00B74F4A">
            <w:pPr>
              <w:pStyle w:val="ListParagraph"/>
              <w:numPr>
                <w:ilvl w:val="0"/>
                <w:numId w:val="19"/>
              </w:numPr>
            </w:pPr>
            <w:r>
              <w:t>Notify staff of timelines and format requirements.</w:t>
            </w:r>
          </w:p>
          <w:p w14:paraId="46774B77" w14:textId="77777777" w:rsidR="00B74F4A" w:rsidRDefault="00B74F4A" w:rsidP="00B74F4A">
            <w:pPr>
              <w:pStyle w:val="ListParagraph"/>
              <w:numPr>
                <w:ilvl w:val="0"/>
                <w:numId w:val="19"/>
              </w:numPr>
            </w:pPr>
            <w:r>
              <w:t>Monitor progress.</w:t>
            </w:r>
          </w:p>
          <w:p w14:paraId="00C9B2AD" w14:textId="103CB1A4" w:rsidR="008042EA" w:rsidRDefault="001202CF" w:rsidP="008042EA">
            <w:sdt>
              <w:sdtPr>
                <w:id w:val="2049944813"/>
                <w14:checkbox>
                  <w14:checked w14:val="0"/>
                  <w14:checkedState w14:val="2612" w14:font="MS Gothic"/>
                  <w14:uncheckedState w14:val="2610" w14:font="MS Gothic"/>
                </w14:checkbox>
              </w:sdtPr>
              <w:sdtEndPr/>
              <w:sdtContent>
                <w:r w:rsidR="004425D2" w:rsidRPr="00B15CC8">
                  <w:rPr>
                    <w:rFonts w:ascii="MS Gothic" w:eastAsia="MS Gothic" w:hAnsi="MS Gothic" w:hint="eastAsia"/>
                  </w:rPr>
                  <w:t>☐</w:t>
                </w:r>
              </w:sdtContent>
            </w:sdt>
            <w:r w:rsidR="004425D2" w:rsidRPr="00B15CC8">
              <w:tab/>
            </w:r>
            <w:r w:rsidR="00414CBC">
              <w:t>Compile</w:t>
            </w:r>
            <w:r w:rsidR="008042EA">
              <w:t xml:space="preserve">, </w:t>
            </w:r>
            <w:r w:rsidR="008042EA">
              <w:t xml:space="preserve">maintain, and display </w:t>
            </w:r>
            <w:r w:rsidR="00311544">
              <w:t>incident status information for staff as applicable:</w:t>
            </w:r>
            <w:r w:rsidR="008042EA">
              <w:t xml:space="preserve"> </w:t>
            </w:r>
          </w:p>
          <w:p w14:paraId="2DBA150B" w14:textId="77777777" w:rsidR="00311544" w:rsidRDefault="00311544" w:rsidP="00311544">
            <w:pPr>
              <w:pStyle w:val="ListParagraph"/>
              <w:numPr>
                <w:ilvl w:val="0"/>
                <w:numId w:val="19"/>
              </w:numPr>
            </w:pPr>
            <w:r>
              <w:t>Sort data into required categories of information (i.e. geographic area, population, facilities, environmental values at risk, location of facilities, etc.).</w:t>
            </w:r>
          </w:p>
          <w:p w14:paraId="06968992" w14:textId="7F3E2E4B" w:rsidR="00311544" w:rsidRDefault="00311544" w:rsidP="00311544">
            <w:pPr>
              <w:pStyle w:val="ListParagraph"/>
              <w:numPr>
                <w:ilvl w:val="0"/>
                <w:numId w:val="19"/>
              </w:numPr>
            </w:pPr>
            <w:r>
              <w:t>Determine appropriate map displays and request specialized maps, as required</w:t>
            </w:r>
            <w:proofErr w:type="gramStart"/>
            <w:r>
              <w:t>. .</w:t>
            </w:r>
            <w:proofErr w:type="gramEnd"/>
          </w:p>
          <w:p w14:paraId="1D24A3F7" w14:textId="4E2F87F5" w:rsidR="00311544" w:rsidRDefault="00311544" w:rsidP="00311544">
            <w:pPr>
              <w:pStyle w:val="ListParagraph"/>
              <w:numPr>
                <w:ilvl w:val="0"/>
                <w:numId w:val="19"/>
              </w:numPr>
            </w:pPr>
            <w:r>
              <w:t>Review all data for completeness, accuracy, and relevancy prior to posting.</w:t>
            </w:r>
          </w:p>
          <w:p w14:paraId="6C8269B8" w14:textId="6A4014C5" w:rsidR="00311544" w:rsidRDefault="00311544" w:rsidP="00311544">
            <w:pPr>
              <w:pStyle w:val="ListParagraph"/>
              <w:numPr>
                <w:ilvl w:val="0"/>
                <w:numId w:val="19"/>
              </w:numPr>
            </w:pPr>
            <w:r>
              <w:t>Plot incident boundaries, location of perimeters, facilities, access routes, etc. on display maps in Planning area.</w:t>
            </w:r>
          </w:p>
          <w:p w14:paraId="4E42A4CB" w14:textId="76791AE3" w:rsidR="00311544" w:rsidRDefault="00311544" w:rsidP="00311544">
            <w:pPr>
              <w:pStyle w:val="ListParagraph"/>
              <w:numPr>
                <w:ilvl w:val="0"/>
                <w:numId w:val="19"/>
              </w:numPr>
            </w:pPr>
            <w:r>
              <w:t>Develop additional displays (weather reports, status summaries, etc.), as necessary.</w:t>
            </w:r>
          </w:p>
          <w:p w14:paraId="6167B7DE" w14:textId="77777777" w:rsidR="00311544" w:rsidRDefault="00311544" w:rsidP="00311544">
            <w:pPr>
              <w:pStyle w:val="ListParagraph"/>
              <w:numPr>
                <w:ilvl w:val="0"/>
                <w:numId w:val="19"/>
              </w:numPr>
            </w:pPr>
            <w:r>
              <w:t>Ensure displays and maps are kept up to date.</w:t>
            </w:r>
            <w:r>
              <w:t xml:space="preserve"> </w:t>
            </w:r>
          </w:p>
          <w:p w14:paraId="52316629" w14:textId="5A0020AA" w:rsidR="00311544" w:rsidRDefault="001202CF" w:rsidP="00311544">
            <w:sdt>
              <w:sdtPr>
                <w:rPr>
                  <w:rFonts w:ascii="MS Gothic" w:eastAsia="MS Gothic" w:hAnsi="MS Gothic"/>
                </w:rPr>
                <w:id w:val="1010410956"/>
                <w14:checkbox>
                  <w14:checked w14:val="0"/>
                  <w14:checkedState w14:val="2612" w14:font="MS Gothic"/>
                  <w14:uncheckedState w14:val="2610" w14:font="MS Gothic"/>
                </w14:checkbox>
              </w:sdtPr>
              <w:sdtEndPr/>
              <w:sdtContent>
                <w:r w:rsidR="008A42C5" w:rsidRPr="00311544">
                  <w:rPr>
                    <w:rFonts w:ascii="MS Gothic" w:eastAsia="MS Gothic" w:hAnsi="MS Gothic" w:hint="eastAsia"/>
                  </w:rPr>
                  <w:t>☐</w:t>
                </w:r>
              </w:sdtContent>
            </w:sdt>
            <w:r w:rsidR="008A42C5" w:rsidRPr="00B15CC8">
              <w:tab/>
            </w:r>
            <w:r w:rsidR="00311544">
              <w:t>Provide photographic services and maps:</w:t>
            </w:r>
          </w:p>
          <w:p w14:paraId="0A9C6D66" w14:textId="624403FF" w:rsidR="00727876" w:rsidRDefault="00311544" w:rsidP="00311544">
            <w:pPr>
              <w:pStyle w:val="ListParagraph"/>
              <w:numPr>
                <w:ilvl w:val="0"/>
                <w:numId w:val="19"/>
              </w:numPr>
            </w:pPr>
            <w:r w:rsidRPr="00311544">
              <w:t>Photographic services may be used to document operations and intelligence activities, public information activities, and accident investigations.</w:t>
            </w:r>
          </w:p>
          <w:p w14:paraId="53969EF0" w14:textId="77777777" w:rsidR="001202CF" w:rsidRDefault="001202CF" w:rsidP="00451384">
            <w:sdt>
              <w:sdtPr>
                <w:id w:val="1065532333"/>
                <w14:checkbox>
                  <w14:checked w14:val="0"/>
                  <w14:checkedState w14:val="2612" w14:font="MS Gothic"/>
                  <w14:uncheckedState w14:val="2610" w14:font="MS Gothic"/>
                </w14:checkbox>
              </w:sdtPr>
              <w:sdtEndPr/>
              <w:sdtContent>
                <w:r w:rsidR="00E60B95">
                  <w:rPr>
                    <w:rFonts w:ascii="MS Gothic" w:eastAsia="MS Gothic" w:hAnsi="MS Gothic" w:hint="eastAsia"/>
                  </w:rPr>
                  <w:t>☐</w:t>
                </w:r>
              </w:sdtContent>
            </w:sdt>
            <w:r w:rsidR="00C90E5B" w:rsidRPr="00B15CC8">
              <w:tab/>
            </w:r>
            <w:r w:rsidR="00311544">
              <w:t xml:space="preserve">Provide </w:t>
            </w:r>
            <w:r w:rsidR="00311544" w:rsidRPr="00311544">
              <w:t>situation evaluation, prediction and analysis for Command and Operations; prepare information on</w:t>
            </w:r>
          </w:p>
          <w:p w14:paraId="094B0A93" w14:textId="618079CB" w:rsidR="00451384" w:rsidRDefault="00311544" w:rsidP="00451384">
            <w:r w:rsidRPr="00311544">
              <w:t xml:space="preserve"> </w:t>
            </w:r>
            <w:r w:rsidR="001202CF">
              <w:t xml:space="preserve">              </w:t>
            </w:r>
            <w:r w:rsidRPr="00311544">
              <w:t>alternative strategies:</w:t>
            </w:r>
          </w:p>
          <w:p w14:paraId="0A343B9C" w14:textId="77777777" w:rsidR="001202CF" w:rsidRDefault="001202CF" w:rsidP="001202CF">
            <w:pPr>
              <w:pStyle w:val="ListParagraph"/>
              <w:numPr>
                <w:ilvl w:val="0"/>
                <w:numId w:val="19"/>
              </w:numPr>
            </w:pPr>
            <w:r>
              <w:t>Review current and projected incident and resource status.</w:t>
            </w:r>
          </w:p>
          <w:p w14:paraId="679C22B9" w14:textId="0BE2965A" w:rsidR="001202CF" w:rsidRDefault="001202CF" w:rsidP="001202CF">
            <w:pPr>
              <w:pStyle w:val="ListParagraph"/>
              <w:numPr>
                <w:ilvl w:val="0"/>
                <w:numId w:val="19"/>
              </w:numPr>
            </w:pPr>
            <w:r>
              <w:t>Develop alternative strategies.</w:t>
            </w:r>
          </w:p>
          <w:p w14:paraId="7EEDBD48" w14:textId="27F7CD0D" w:rsidR="001202CF" w:rsidRDefault="001202CF" w:rsidP="001202CF">
            <w:pPr>
              <w:pStyle w:val="ListParagraph"/>
              <w:numPr>
                <w:ilvl w:val="0"/>
                <w:numId w:val="19"/>
              </w:numPr>
            </w:pPr>
            <w:r>
              <w:t>Identify resources required to implement contingency plan.</w:t>
            </w:r>
          </w:p>
          <w:p w14:paraId="5C78D4D1" w14:textId="20B9AC23" w:rsidR="001202CF" w:rsidRDefault="001202CF" w:rsidP="001202CF">
            <w:pPr>
              <w:pStyle w:val="ListParagraph"/>
              <w:numPr>
                <w:ilvl w:val="0"/>
                <w:numId w:val="19"/>
              </w:numPr>
            </w:pPr>
            <w:r>
              <w:t xml:space="preserve">Document alternatives for presentation to Incident Commander and </w:t>
            </w:r>
            <w:r>
              <w:t xml:space="preserve">Academic and Research </w:t>
            </w:r>
            <w:r>
              <w:t xml:space="preserve">Operations </w:t>
            </w:r>
            <w:r>
              <w:t xml:space="preserve">for </w:t>
            </w:r>
            <w:r>
              <w:t>inclusion in the written IAP.</w:t>
            </w:r>
          </w:p>
          <w:p w14:paraId="672158A1" w14:textId="0DE9B041" w:rsidR="007D2F69" w:rsidRPr="00B15CC8" w:rsidRDefault="001202CF" w:rsidP="001202CF">
            <w:sdt>
              <w:sdtPr>
                <w:rPr>
                  <w:rFonts w:ascii="MS Gothic" w:eastAsia="MS Gothic" w:hAnsi="MS Gothic"/>
                </w:rPr>
                <w:id w:val="8482154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000A208A" w:rsidRPr="00B15CC8">
              <w:tab/>
            </w:r>
            <w:r>
              <w:t>Assist in preparing the IAP, as required.</w:t>
            </w:r>
          </w:p>
          <w:p w14:paraId="05315D57" w14:textId="201F4FCF" w:rsidR="003276D9" w:rsidRPr="00B15CC8" w:rsidRDefault="001202CF" w:rsidP="00CB7324">
            <w:sdt>
              <w:sdtPr>
                <w:id w:val="-1787729055"/>
                <w14:checkbox>
                  <w14:checked w14:val="0"/>
                  <w14:checkedState w14:val="2612" w14:font="MS Gothic"/>
                  <w14:uncheckedState w14:val="2610" w14:font="MS Gothic"/>
                </w14:checkbox>
              </w:sdtPr>
              <w:sdtEndPr/>
              <w:sdtContent>
                <w:r w:rsidR="00096B3E" w:rsidRPr="00B15CC8">
                  <w:rPr>
                    <w:rFonts w:ascii="MS Gothic" w:eastAsia="MS Gothic" w:hAnsi="MS Gothic" w:hint="eastAsia"/>
                  </w:rPr>
                  <w:t>☐</w:t>
                </w:r>
              </w:sdtContent>
            </w:sdt>
            <w:r w:rsidR="00096B3E" w:rsidRPr="00B15CC8">
              <w:tab/>
            </w:r>
            <w:r>
              <w:t xml:space="preserve">Coordinate </w:t>
            </w:r>
            <w:r w:rsidRPr="001202CF">
              <w:t>the development/provision of Incident Map(s) for Incident Action Plan (IAP).</w:t>
            </w:r>
          </w:p>
          <w:p w14:paraId="0968B564" w14:textId="226916A3" w:rsidR="00E9499C" w:rsidRDefault="001202CF" w:rsidP="00E60B95">
            <w:sdt>
              <w:sdtPr>
                <w:id w:val="174936961"/>
                <w14:checkbox>
                  <w14:checked w14:val="0"/>
                  <w14:checkedState w14:val="2612" w14:font="MS Gothic"/>
                  <w14:uncheckedState w14:val="2610" w14:font="MS Gothic"/>
                </w14:checkbox>
              </w:sdtPr>
              <w:sdtEndPr/>
              <w:sdtContent>
                <w:r w:rsidR="00AA29E1" w:rsidRPr="00B15CC8">
                  <w:rPr>
                    <w:rFonts w:ascii="MS Gothic" w:eastAsia="MS Gothic" w:hAnsi="MS Gothic" w:hint="eastAsia"/>
                  </w:rPr>
                  <w:t>☐</w:t>
                </w:r>
              </w:sdtContent>
            </w:sdt>
            <w:r w:rsidR="00AA29E1" w:rsidRPr="00B15CC8">
              <w:tab/>
            </w:r>
            <w:r w:rsidRPr="001202CF">
              <w:t>Prepare</w:t>
            </w:r>
            <w:r w:rsidRPr="001202CF">
              <w:rPr>
                <w:b/>
                <w:bCs/>
              </w:rPr>
              <w:t xml:space="preserve"> </w:t>
            </w:r>
            <w:r w:rsidRPr="001202CF">
              <w:rPr>
                <w:b/>
                <w:bCs/>
                <w:i/>
                <w:iCs/>
              </w:rPr>
              <w:t>Incident Status Summary IMS 209</w:t>
            </w:r>
            <w:r w:rsidRPr="001202CF">
              <w:t xml:space="preserve"> and other status reports, as assigned prior to each Planning Meeting:</w:t>
            </w:r>
            <w:r w:rsidR="00E60B95">
              <w:t xml:space="preserve"> </w:t>
            </w:r>
          </w:p>
          <w:p w14:paraId="5B100864" w14:textId="77777777" w:rsidR="001202CF" w:rsidRDefault="001202CF" w:rsidP="001202CF">
            <w:pPr>
              <w:pStyle w:val="ListParagraph"/>
              <w:numPr>
                <w:ilvl w:val="0"/>
                <w:numId w:val="19"/>
              </w:numPr>
            </w:pPr>
            <w:r>
              <w:t>Provide copies to Command and General Staff.</w:t>
            </w:r>
          </w:p>
          <w:p w14:paraId="442F7E0F" w14:textId="0AE3E8C8" w:rsidR="00E60B95" w:rsidRDefault="001202CF" w:rsidP="001202CF">
            <w:pPr>
              <w:pStyle w:val="ListParagraph"/>
              <w:numPr>
                <w:ilvl w:val="0"/>
                <w:numId w:val="19"/>
              </w:numPr>
              <w:rPr>
                <w:b/>
                <w:bCs/>
                <w:u w:val="single"/>
              </w:rPr>
            </w:pPr>
            <w:r>
              <w:t>Forward to organization administrator and to other entities, as directed.</w:t>
            </w:r>
            <w:r>
              <w:rPr>
                <w:b/>
                <w:bCs/>
                <w:u w:val="single"/>
              </w:rPr>
              <w:t xml:space="preserve"> </w:t>
            </w:r>
          </w:p>
          <w:p w14:paraId="63C6C664" w14:textId="0594480F" w:rsidR="001202CF" w:rsidRPr="00B15CC8" w:rsidRDefault="001202CF" w:rsidP="001202CF">
            <w:sdt>
              <w:sdtPr>
                <w:rPr>
                  <w:rFonts w:ascii="MS Gothic" w:eastAsia="MS Gothic" w:hAnsi="MS Gothic"/>
                </w:rPr>
                <w:id w:val="-336618151"/>
                <w14:checkbox>
                  <w14:checked w14:val="0"/>
                  <w14:checkedState w14:val="2612" w14:font="MS Gothic"/>
                  <w14:uncheckedState w14:val="2610" w14:font="MS Gothic"/>
                </w14:checkbox>
              </w:sdtPr>
              <w:sdtContent>
                <w:r>
                  <w:rPr>
                    <w:rFonts w:ascii="MS Gothic" w:eastAsia="MS Gothic" w:hAnsi="MS Gothic" w:hint="eastAsia"/>
                  </w:rPr>
                  <w:t>☐</w:t>
                </w:r>
              </w:sdtContent>
            </w:sdt>
            <w:r w:rsidRPr="00B15CC8">
              <w:tab/>
            </w:r>
            <w:r>
              <w:t>Participate in Planning Meetings, as required.</w:t>
            </w:r>
          </w:p>
          <w:p w14:paraId="6BEE3FD3" w14:textId="77777777" w:rsidR="001202CF" w:rsidRDefault="001202CF" w:rsidP="001202CF">
            <w:sdt>
              <w:sdtPr>
                <w:rPr>
                  <w:rFonts w:ascii="MS Gothic" w:eastAsia="MS Gothic" w:hAnsi="MS Gothic"/>
                </w:rPr>
                <w:id w:val="1582408659"/>
                <w14:checkbox>
                  <w14:checked w14:val="0"/>
                  <w14:checkedState w14:val="2612" w14:font="MS Gothic"/>
                  <w14:uncheckedState w14:val="2610" w14:font="MS Gothic"/>
                </w14:checkbox>
              </w:sdtPr>
              <w:sdtContent>
                <w:r>
                  <w:rPr>
                    <w:rFonts w:ascii="MS Gothic" w:eastAsia="MS Gothic" w:hAnsi="MS Gothic" w:hint="eastAsia"/>
                  </w:rPr>
                  <w:t>☐</w:t>
                </w:r>
              </w:sdtContent>
            </w:sdt>
            <w:r w:rsidRPr="00B15CC8">
              <w:tab/>
            </w:r>
            <w:r>
              <w:t xml:space="preserve">Prepare </w:t>
            </w:r>
            <w:r w:rsidRPr="001202CF">
              <w:t xml:space="preserve">predictions at periodic intervals, or upon request of the Planning Section Chief. Notify Command and General </w:t>
            </w:r>
          </w:p>
          <w:p w14:paraId="22589B9B" w14:textId="54642358" w:rsidR="001202CF" w:rsidRPr="00B15CC8" w:rsidRDefault="001202CF" w:rsidP="001202CF">
            <w:r>
              <w:t xml:space="preserve">              </w:t>
            </w:r>
            <w:bookmarkStart w:id="0" w:name="_GoBack"/>
            <w:bookmarkEnd w:id="0"/>
            <w:r w:rsidRPr="001202CF">
              <w:t>Staff if unforeseen changes occur.</w:t>
            </w:r>
          </w:p>
          <w:p w14:paraId="531E9480" w14:textId="77777777" w:rsidR="001202CF" w:rsidRPr="001202CF" w:rsidRDefault="001202CF" w:rsidP="001202CF">
            <w:pPr>
              <w:rPr>
                <w:b/>
                <w:bCs/>
                <w:u w:val="single"/>
              </w:rPr>
            </w:pPr>
          </w:p>
          <w:p w14:paraId="3E34FAB7" w14:textId="0948AD5D" w:rsidR="00F56CE9" w:rsidRPr="00B15CC8" w:rsidRDefault="00F56CE9" w:rsidP="00F56CE9">
            <w:pPr>
              <w:rPr>
                <w:b/>
                <w:bCs/>
                <w:u w:val="single"/>
              </w:rPr>
            </w:pPr>
            <w:r w:rsidRPr="00B15CC8">
              <w:rPr>
                <w:b/>
                <w:bCs/>
                <w:u w:val="single"/>
              </w:rPr>
              <w:t>Demobilization Actions</w:t>
            </w:r>
          </w:p>
          <w:p w14:paraId="28D80EE8" w14:textId="77777777" w:rsidR="00F56CE9" w:rsidRDefault="001202CF" w:rsidP="00F56CE9">
            <w:sdt>
              <w:sdtPr>
                <w:id w:val="1916966237"/>
                <w14:checkbox>
                  <w14:checked w14:val="0"/>
                  <w14:checkedState w14:val="2612" w14:font="MS Gothic"/>
                  <w14:uncheckedState w14:val="2610" w14:font="MS Gothic"/>
                </w14:checkbox>
              </w:sdtPr>
              <w:sdtEndPr/>
              <w:sdtContent>
                <w:r w:rsidR="00F56CE9" w:rsidRPr="00B15CC8">
                  <w:rPr>
                    <w:rFonts w:ascii="MS Gothic" w:eastAsia="MS Gothic" w:hAnsi="MS Gothic" w:hint="eastAsia"/>
                  </w:rPr>
                  <w:t>☐</w:t>
                </w:r>
              </w:sdtContent>
            </w:sdt>
            <w:r w:rsidR="00F56CE9" w:rsidRPr="00B15CC8">
              <w:tab/>
            </w:r>
            <w:r w:rsidR="00B15CC8" w:rsidRPr="00B15CC8">
              <w:t>Follow Common Responsibilities Demobilization Checklist.</w:t>
            </w:r>
          </w:p>
          <w:p w14:paraId="40D1D022" w14:textId="228F85DA" w:rsidR="00F4451A" w:rsidRPr="00B15CC8" w:rsidRDefault="00F4451A" w:rsidP="00F56CE9"/>
        </w:tc>
      </w:tr>
      <w:tr w:rsidR="008042EA" w:rsidRPr="0009121D" w14:paraId="37EE0A39" w14:textId="77777777" w:rsidTr="006F78F7">
        <w:tc>
          <w:tcPr>
            <w:tcW w:w="11515" w:type="dxa"/>
          </w:tcPr>
          <w:p w14:paraId="4D5D525C" w14:textId="77777777" w:rsidR="008042EA" w:rsidRDefault="008042EA"/>
        </w:tc>
        <w:tc>
          <w:tcPr>
            <w:tcW w:w="11515" w:type="dxa"/>
          </w:tcPr>
          <w:p w14:paraId="102D60FA" w14:textId="77777777" w:rsidR="008042EA" w:rsidRDefault="008042EA" w:rsidP="00FD0480">
            <w:pPr>
              <w:rPr>
                <w:b/>
                <w:bCs/>
                <w:u w:val="single"/>
              </w:rPr>
            </w:pPr>
          </w:p>
        </w:tc>
      </w:tr>
    </w:tbl>
    <w:p w14:paraId="26F518A5" w14:textId="31E292BC" w:rsidR="00643AED" w:rsidRDefault="00643AED" w:rsidP="00C57DD5"/>
    <w:sectPr w:rsidR="00643AED" w:rsidSect="00936AF8">
      <w:pgSz w:w="24480" w:h="15840" w:orient="landscape" w:code="17"/>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7168B"/>
    <w:multiLevelType w:val="hybridMultilevel"/>
    <w:tmpl w:val="EABA91D0"/>
    <w:lvl w:ilvl="0" w:tplc="10090001">
      <w:start w:val="1"/>
      <w:numFmt w:val="bullet"/>
      <w:lvlText w:val=""/>
      <w:lvlJc w:val="left"/>
      <w:pPr>
        <w:ind w:left="6300" w:hanging="360"/>
      </w:pPr>
      <w:rPr>
        <w:rFonts w:ascii="Symbol" w:hAnsi="Symbol" w:hint="default"/>
      </w:rPr>
    </w:lvl>
    <w:lvl w:ilvl="1" w:tplc="10090003" w:tentative="1">
      <w:start w:val="1"/>
      <w:numFmt w:val="bullet"/>
      <w:lvlText w:val="o"/>
      <w:lvlJc w:val="left"/>
      <w:pPr>
        <w:ind w:left="7020" w:hanging="360"/>
      </w:pPr>
      <w:rPr>
        <w:rFonts w:ascii="Courier New" w:hAnsi="Courier New" w:cs="Courier New" w:hint="default"/>
      </w:rPr>
    </w:lvl>
    <w:lvl w:ilvl="2" w:tplc="10090005" w:tentative="1">
      <w:start w:val="1"/>
      <w:numFmt w:val="bullet"/>
      <w:lvlText w:val=""/>
      <w:lvlJc w:val="left"/>
      <w:pPr>
        <w:ind w:left="7740" w:hanging="360"/>
      </w:pPr>
      <w:rPr>
        <w:rFonts w:ascii="Wingdings" w:hAnsi="Wingdings" w:hint="default"/>
      </w:rPr>
    </w:lvl>
    <w:lvl w:ilvl="3" w:tplc="10090001" w:tentative="1">
      <w:start w:val="1"/>
      <w:numFmt w:val="bullet"/>
      <w:lvlText w:val=""/>
      <w:lvlJc w:val="left"/>
      <w:pPr>
        <w:ind w:left="8460" w:hanging="360"/>
      </w:pPr>
      <w:rPr>
        <w:rFonts w:ascii="Symbol" w:hAnsi="Symbol" w:hint="default"/>
      </w:rPr>
    </w:lvl>
    <w:lvl w:ilvl="4" w:tplc="10090003" w:tentative="1">
      <w:start w:val="1"/>
      <w:numFmt w:val="bullet"/>
      <w:lvlText w:val="o"/>
      <w:lvlJc w:val="left"/>
      <w:pPr>
        <w:ind w:left="9180" w:hanging="360"/>
      </w:pPr>
      <w:rPr>
        <w:rFonts w:ascii="Courier New" w:hAnsi="Courier New" w:cs="Courier New" w:hint="default"/>
      </w:rPr>
    </w:lvl>
    <w:lvl w:ilvl="5" w:tplc="10090005" w:tentative="1">
      <w:start w:val="1"/>
      <w:numFmt w:val="bullet"/>
      <w:lvlText w:val=""/>
      <w:lvlJc w:val="left"/>
      <w:pPr>
        <w:ind w:left="9900" w:hanging="360"/>
      </w:pPr>
      <w:rPr>
        <w:rFonts w:ascii="Wingdings" w:hAnsi="Wingdings" w:hint="default"/>
      </w:rPr>
    </w:lvl>
    <w:lvl w:ilvl="6" w:tplc="10090001" w:tentative="1">
      <w:start w:val="1"/>
      <w:numFmt w:val="bullet"/>
      <w:lvlText w:val=""/>
      <w:lvlJc w:val="left"/>
      <w:pPr>
        <w:ind w:left="10620" w:hanging="360"/>
      </w:pPr>
      <w:rPr>
        <w:rFonts w:ascii="Symbol" w:hAnsi="Symbol" w:hint="default"/>
      </w:rPr>
    </w:lvl>
    <w:lvl w:ilvl="7" w:tplc="10090003" w:tentative="1">
      <w:start w:val="1"/>
      <w:numFmt w:val="bullet"/>
      <w:lvlText w:val="o"/>
      <w:lvlJc w:val="left"/>
      <w:pPr>
        <w:ind w:left="11340" w:hanging="360"/>
      </w:pPr>
      <w:rPr>
        <w:rFonts w:ascii="Courier New" w:hAnsi="Courier New" w:cs="Courier New" w:hint="default"/>
      </w:rPr>
    </w:lvl>
    <w:lvl w:ilvl="8" w:tplc="10090005" w:tentative="1">
      <w:start w:val="1"/>
      <w:numFmt w:val="bullet"/>
      <w:lvlText w:val=""/>
      <w:lvlJc w:val="left"/>
      <w:pPr>
        <w:ind w:left="12060" w:hanging="360"/>
      </w:pPr>
      <w:rPr>
        <w:rFonts w:ascii="Wingdings" w:hAnsi="Wingdings" w:hint="default"/>
      </w:rPr>
    </w:lvl>
  </w:abstractNum>
  <w:abstractNum w:abstractNumId="1" w15:restartNumberingAfterBreak="0">
    <w:nsid w:val="04C3502E"/>
    <w:multiLevelType w:val="hybridMultilevel"/>
    <w:tmpl w:val="884C2D5A"/>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0B3A579E"/>
    <w:multiLevelType w:val="hybridMultilevel"/>
    <w:tmpl w:val="1FA09C1A"/>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 w15:restartNumberingAfterBreak="0">
    <w:nsid w:val="0D25045E"/>
    <w:multiLevelType w:val="hybridMultilevel"/>
    <w:tmpl w:val="D05E32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3C6BE8"/>
    <w:multiLevelType w:val="hybridMultilevel"/>
    <w:tmpl w:val="C96832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E5C0B44"/>
    <w:multiLevelType w:val="hybridMultilevel"/>
    <w:tmpl w:val="A1D2975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6" w15:restartNumberingAfterBreak="0">
    <w:nsid w:val="1135438D"/>
    <w:multiLevelType w:val="hybridMultilevel"/>
    <w:tmpl w:val="8BDAA588"/>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7" w15:restartNumberingAfterBreak="0">
    <w:nsid w:val="15CC77D9"/>
    <w:multiLevelType w:val="hybridMultilevel"/>
    <w:tmpl w:val="462C95A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8" w15:restartNumberingAfterBreak="0">
    <w:nsid w:val="1AE16C98"/>
    <w:multiLevelType w:val="multilevel"/>
    <w:tmpl w:val="AB7E9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E7057B7"/>
    <w:multiLevelType w:val="hybridMultilevel"/>
    <w:tmpl w:val="B68A7AF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0" w15:restartNumberingAfterBreak="0">
    <w:nsid w:val="220F46D4"/>
    <w:multiLevelType w:val="multilevel"/>
    <w:tmpl w:val="0054F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0404206"/>
    <w:multiLevelType w:val="multilevel"/>
    <w:tmpl w:val="5F8A8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0D5460"/>
    <w:multiLevelType w:val="hybridMultilevel"/>
    <w:tmpl w:val="6D002F28"/>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3" w15:restartNumberingAfterBreak="0">
    <w:nsid w:val="3BB00C95"/>
    <w:multiLevelType w:val="hybridMultilevel"/>
    <w:tmpl w:val="9A88C93C"/>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1">
      <w:start w:val="1"/>
      <w:numFmt w:val="bullet"/>
      <w:lvlText w:val=""/>
      <w:lvlJc w:val="left"/>
      <w:pPr>
        <w:ind w:left="1800" w:hanging="360"/>
      </w:pPr>
      <w:rPr>
        <w:rFonts w:ascii="Symbol" w:hAnsi="Symbol" w:hint="default"/>
      </w:rPr>
    </w:lvl>
    <w:lvl w:ilvl="3" w:tplc="1009000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BD107E6"/>
    <w:multiLevelType w:val="hybridMultilevel"/>
    <w:tmpl w:val="454CDE1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5" w15:restartNumberingAfterBreak="0">
    <w:nsid w:val="45551BFC"/>
    <w:multiLevelType w:val="hybridMultilevel"/>
    <w:tmpl w:val="B284E546"/>
    <w:lvl w:ilvl="0" w:tplc="10090001">
      <w:start w:val="1"/>
      <w:numFmt w:val="bullet"/>
      <w:lvlText w:val=""/>
      <w:lvlJc w:val="left"/>
      <w:pPr>
        <w:ind w:left="360" w:hanging="360"/>
      </w:pPr>
      <w:rPr>
        <w:rFonts w:ascii="Symbol" w:hAnsi="Symbol" w:hint="default"/>
      </w:rPr>
    </w:lvl>
    <w:lvl w:ilvl="1" w:tplc="501A686E">
      <w:numFmt w:val="bullet"/>
      <w:lvlText w:val="•"/>
      <w:lvlJc w:val="left"/>
      <w:pPr>
        <w:ind w:left="1080" w:hanging="360"/>
      </w:pPr>
      <w:rPr>
        <w:rFonts w:ascii="Calibri" w:eastAsiaTheme="minorHAnsi" w:hAnsi="Calibri" w:cs="Calibri"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45660A96"/>
    <w:multiLevelType w:val="hybridMultilevel"/>
    <w:tmpl w:val="BF665E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BC6380"/>
    <w:multiLevelType w:val="hybridMultilevel"/>
    <w:tmpl w:val="CBBA4B88"/>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18" w15:restartNumberingAfterBreak="0">
    <w:nsid w:val="4C285C91"/>
    <w:multiLevelType w:val="hybridMultilevel"/>
    <w:tmpl w:val="02BE7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A31FEE"/>
    <w:multiLevelType w:val="hybridMultilevel"/>
    <w:tmpl w:val="28BCFED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0" w15:restartNumberingAfterBreak="0">
    <w:nsid w:val="4FF94392"/>
    <w:multiLevelType w:val="hybridMultilevel"/>
    <w:tmpl w:val="F870A81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1" w15:restartNumberingAfterBreak="0">
    <w:nsid w:val="58F50172"/>
    <w:multiLevelType w:val="hybridMultilevel"/>
    <w:tmpl w:val="2922713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15:restartNumberingAfterBreak="0">
    <w:nsid w:val="59FF6516"/>
    <w:multiLevelType w:val="hybridMultilevel"/>
    <w:tmpl w:val="AAF87F7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3" w15:restartNumberingAfterBreak="0">
    <w:nsid w:val="5CBF6384"/>
    <w:multiLevelType w:val="multilevel"/>
    <w:tmpl w:val="F1303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18160D5"/>
    <w:multiLevelType w:val="hybridMultilevel"/>
    <w:tmpl w:val="07BABA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6BC07279"/>
    <w:multiLevelType w:val="hybridMultilevel"/>
    <w:tmpl w:val="C6F8B544"/>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6" w15:restartNumberingAfterBreak="0">
    <w:nsid w:val="6BCF2067"/>
    <w:multiLevelType w:val="hybridMultilevel"/>
    <w:tmpl w:val="009CCE6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520615"/>
    <w:multiLevelType w:val="hybridMultilevel"/>
    <w:tmpl w:val="1CDEC836"/>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8" w15:restartNumberingAfterBreak="0">
    <w:nsid w:val="79AB6CE9"/>
    <w:multiLevelType w:val="hybridMultilevel"/>
    <w:tmpl w:val="0B68EBA0"/>
    <w:lvl w:ilvl="0" w:tplc="10090001">
      <w:start w:val="1"/>
      <w:numFmt w:val="bullet"/>
      <w:lvlText w:val=""/>
      <w:lvlJc w:val="left"/>
      <w:pPr>
        <w:ind w:left="2160" w:hanging="360"/>
      </w:pPr>
      <w:rPr>
        <w:rFonts w:ascii="Symbol" w:hAnsi="Symbol" w:hint="default"/>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29" w15:restartNumberingAfterBreak="0">
    <w:nsid w:val="7B7759A9"/>
    <w:multiLevelType w:val="hybridMultilevel"/>
    <w:tmpl w:val="EB060068"/>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0" w15:restartNumberingAfterBreak="0">
    <w:nsid w:val="7D184B7B"/>
    <w:multiLevelType w:val="hybridMultilevel"/>
    <w:tmpl w:val="F8E8A8B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1" w15:restartNumberingAfterBreak="0">
    <w:nsid w:val="7EAE2A0D"/>
    <w:multiLevelType w:val="multilevel"/>
    <w:tmpl w:val="CF24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3"/>
  </w:num>
  <w:num w:numId="3">
    <w:abstractNumId w:val="2"/>
  </w:num>
  <w:num w:numId="4">
    <w:abstractNumId w:val="0"/>
  </w:num>
  <w:num w:numId="5">
    <w:abstractNumId w:val="30"/>
  </w:num>
  <w:num w:numId="6">
    <w:abstractNumId w:val="6"/>
  </w:num>
  <w:num w:numId="7">
    <w:abstractNumId w:val="12"/>
  </w:num>
  <w:num w:numId="8">
    <w:abstractNumId w:val="19"/>
  </w:num>
  <w:num w:numId="9">
    <w:abstractNumId w:val="1"/>
  </w:num>
  <w:num w:numId="10">
    <w:abstractNumId w:val="5"/>
  </w:num>
  <w:num w:numId="11">
    <w:abstractNumId w:val="14"/>
  </w:num>
  <w:num w:numId="12">
    <w:abstractNumId w:val="7"/>
  </w:num>
  <w:num w:numId="13">
    <w:abstractNumId w:val="20"/>
  </w:num>
  <w:num w:numId="14">
    <w:abstractNumId w:val="21"/>
  </w:num>
  <w:num w:numId="15">
    <w:abstractNumId w:val="29"/>
  </w:num>
  <w:num w:numId="16">
    <w:abstractNumId w:val="22"/>
  </w:num>
  <w:num w:numId="17">
    <w:abstractNumId w:val="28"/>
  </w:num>
  <w:num w:numId="18">
    <w:abstractNumId w:val="9"/>
  </w:num>
  <w:num w:numId="19">
    <w:abstractNumId w:val="25"/>
  </w:num>
  <w:num w:numId="20">
    <w:abstractNumId w:val="27"/>
  </w:num>
  <w:num w:numId="21">
    <w:abstractNumId w:val="17"/>
  </w:num>
  <w:num w:numId="22">
    <w:abstractNumId w:val="23"/>
  </w:num>
  <w:num w:numId="23">
    <w:abstractNumId w:val="8"/>
  </w:num>
  <w:num w:numId="24">
    <w:abstractNumId w:val="31"/>
  </w:num>
  <w:num w:numId="25">
    <w:abstractNumId w:val="10"/>
  </w:num>
  <w:num w:numId="26">
    <w:abstractNumId w:val="11"/>
  </w:num>
  <w:num w:numId="27">
    <w:abstractNumId w:val="26"/>
  </w:num>
  <w:num w:numId="28">
    <w:abstractNumId w:val="16"/>
  </w:num>
  <w:num w:numId="29">
    <w:abstractNumId w:val="24"/>
  </w:num>
  <w:num w:numId="30">
    <w:abstractNumId w:val="4"/>
  </w:num>
  <w:num w:numId="31">
    <w:abstractNumId w:val="3"/>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500"/>
    <w:rsid w:val="00005E6B"/>
    <w:rsid w:val="000061B0"/>
    <w:rsid w:val="00011137"/>
    <w:rsid w:val="00020014"/>
    <w:rsid w:val="000619A9"/>
    <w:rsid w:val="000804AB"/>
    <w:rsid w:val="000820D4"/>
    <w:rsid w:val="0008294B"/>
    <w:rsid w:val="00083F2E"/>
    <w:rsid w:val="000910D5"/>
    <w:rsid w:val="0009121D"/>
    <w:rsid w:val="00094E67"/>
    <w:rsid w:val="00096B3E"/>
    <w:rsid w:val="000A208A"/>
    <w:rsid w:val="000B04C8"/>
    <w:rsid w:val="000C7827"/>
    <w:rsid w:val="000D18B0"/>
    <w:rsid w:val="000D5AEA"/>
    <w:rsid w:val="000F0420"/>
    <w:rsid w:val="000F23D5"/>
    <w:rsid w:val="000F6AD3"/>
    <w:rsid w:val="001002C9"/>
    <w:rsid w:val="00116A4D"/>
    <w:rsid w:val="001202CF"/>
    <w:rsid w:val="00137613"/>
    <w:rsid w:val="0014430B"/>
    <w:rsid w:val="00145D2B"/>
    <w:rsid w:val="0016359F"/>
    <w:rsid w:val="001702F2"/>
    <w:rsid w:val="00174AB4"/>
    <w:rsid w:val="00184481"/>
    <w:rsid w:val="001907C8"/>
    <w:rsid w:val="001A1864"/>
    <w:rsid w:val="001A3D9E"/>
    <w:rsid w:val="001A50AA"/>
    <w:rsid w:val="001B345D"/>
    <w:rsid w:val="001B5104"/>
    <w:rsid w:val="001D7B1C"/>
    <w:rsid w:val="001F1745"/>
    <w:rsid w:val="001F4A58"/>
    <w:rsid w:val="001F7DFD"/>
    <w:rsid w:val="002027E6"/>
    <w:rsid w:val="00220C7A"/>
    <w:rsid w:val="00226579"/>
    <w:rsid w:val="00231DD4"/>
    <w:rsid w:val="0023386B"/>
    <w:rsid w:val="0025404E"/>
    <w:rsid w:val="0026479C"/>
    <w:rsid w:val="00271C8E"/>
    <w:rsid w:val="002838E1"/>
    <w:rsid w:val="00290D7E"/>
    <w:rsid w:val="0029531C"/>
    <w:rsid w:val="00297B89"/>
    <w:rsid w:val="002A4314"/>
    <w:rsid w:val="002B0D57"/>
    <w:rsid w:val="002B2212"/>
    <w:rsid w:val="002B58B2"/>
    <w:rsid w:val="002C4EF7"/>
    <w:rsid w:val="002D0D1B"/>
    <w:rsid w:val="002D2833"/>
    <w:rsid w:val="002D46E8"/>
    <w:rsid w:val="002E3BED"/>
    <w:rsid w:val="002E3DE6"/>
    <w:rsid w:val="002E53D1"/>
    <w:rsid w:val="002F48DA"/>
    <w:rsid w:val="00302DDC"/>
    <w:rsid w:val="00310519"/>
    <w:rsid w:val="00311544"/>
    <w:rsid w:val="003244B0"/>
    <w:rsid w:val="003276D9"/>
    <w:rsid w:val="003318B6"/>
    <w:rsid w:val="00334A9C"/>
    <w:rsid w:val="0036330B"/>
    <w:rsid w:val="00374934"/>
    <w:rsid w:val="00383C3A"/>
    <w:rsid w:val="003B04EF"/>
    <w:rsid w:val="003B2599"/>
    <w:rsid w:val="003C6DB6"/>
    <w:rsid w:val="003D2F41"/>
    <w:rsid w:val="003E57E4"/>
    <w:rsid w:val="004103FC"/>
    <w:rsid w:val="00414CBC"/>
    <w:rsid w:val="004153A1"/>
    <w:rsid w:val="00422F3B"/>
    <w:rsid w:val="00440527"/>
    <w:rsid w:val="004425D2"/>
    <w:rsid w:val="00444140"/>
    <w:rsid w:val="00450C28"/>
    <w:rsid w:val="00451384"/>
    <w:rsid w:val="00452044"/>
    <w:rsid w:val="00452BD6"/>
    <w:rsid w:val="00453CBC"/>
    <w:rsid w:val="00465F2C"/>
    <w:rsid w:val="00466B93"/>
    <w:rsid w:val="00467098"/>
    <w:rsid w:val="00475A37"/>
    <w:rsid w:val="00477AE0"/>
    <w:rsid w:val="00480721"/>
    <w:rsid w:val="00481B06"/>
    <w:rsid w:val="00487726"/>
    <w:rsid w:val="004A78B7"/>
    <w:rsid w:val="004B0349"/>
    <w:rsid w:val="004B3294"/>
    <w:rsid w:val="004B3A16"/>
    <w:rsid w:val="004D0A4C"/>
    <w:rsid w:val="004D65B7"/>
    <w:rsid w:val="004F5525"/>
    <w:rsid w:val="005021E1"/>
    <w:rsid w:val="005078A3"/>
    <w:rsid w:val="00514763"/>
    <w:rsid w:val="00515C8B"/>
    <w:rsid w:val="00526983"/>
    <w:rsid w:val="00533E06"/>
    <w:rsid w:val="00536B29"/>
    <w:rsid w:val="005373C0"/>
    <w:rsid w:val="0055292B"/>
    <w:rsid w:val="005559CB"/>
    <w:rsid w:val="005635E7"/>
    <w:rsid w:val="00576F3B"/>
    <w:rsid w:val="0058714A"/>
    <w:rsid w:val="0059217D"/>
    <w:rsid w:val="005A2B09"/>
    <w:rsid w:val="005A415D"/>
    <w:rsid w:val="005A64C3"/>
    <w:rsid w:val="005B36FE"/>
    <w:rsid w:val="005B437E"/>
    <w:rsid w:val="005C185C"/>
    <w:rsid w:val="005E1006"/>
    <w:rsid w:val="005E4021"/>
    <w:rsid w:val="005E4EB4"/>
    <w:rsid w:val="005F7032"/>
    <w:rsid w:val="006077B5"/>
    <w:rsid w:val="00610F89"/>
    <w:rsid w:val="00631AB2"/>
    <w:rsid w:val="00643AED"/>
    <w:rsid w:val="006504C7"/>
    <w:rsid w:val="0065165A"/>
    <w:rsid w:val="006707BA"/>
    <w:rsid w:val="00673E88"/>
    <w:rsid w:val="00673F4A"/>
    <w:rsid w:val="0068205B"/>
    <w:rsid w:val="00692E1B"/>
    <w:rsid w:val="006A1669"/>
    <w:rsid w:val="006C0A2A"/>
    <w:rsid w:val="006C4501"/>
    <w:rsid w:val="006C71E3"/>
    <w:rsid w:val="006D7A32"/>
    <w:rsid w:val="006F0F17"/>
    <w:rsid w:val="006F2A89"/>
    <w:rsid w:val="006F78F7"/>
    <w:rsid w:val="00703493"/>
    <w:rsid w:val="00727876"/>
    <w:rsid w:val="00730823"/>
    <w:rsid w:val="00746C30"/>
    <w:rsid w:val="007575C3"/>
    <w:rsid w:val="00780449"/>
    <w:rsid w:val="00781156"/>
    <w:rsid w:val="00794C0A"/>
    <w:rsid w:val="00795EAC"/>
    <w:rsid w:val="007A5D23"/>
    <w:rsid w:val="007B02CE"/>
    <w:rsid w:val="007D2F69"/>
    <w:rsid w:val="007D5BB9"/>
    <w:rsid w:val="007F105D"/>
    <w:rsid w:val="008042EA"/>
    <w:rsid w:val="00824DBC"/>
    <w:rsid w:val="00835ED4"/>
    <w:rsid w:val="00837B13"/>
    <w:rsid w:val="00845C11"/>
    <w:rsid w:val="00853987"/>
    <w:rsid w:val="00853B81"/>
    <w:rsid w:val="008548BD"/>
    <w:rsid w:val="00857BFD"/>
    <w:rsid w:val="00861ACA"/>
    <w:rsid w:val="00862DAF"/>
    <w:rsid w:val="008928F4"/>
    <w:rsid w:val="008A1F92"/>
    <w:rsid w:val="008A42C5"/>
    <w:rsid w:val="008B1EB1"/>
    <w:rsid w:val="008B4C32"/>
    <w:rsid w:val="008C3A69"/>
    <w:rsid w:val="008C58ED"/>
    <w:rsid w:val="008D5B84"/>
    <w:rsid w:val="008D7CBF"/>
    <w:rsid w:val="009274E7"/>
    <w:rsid w:val="00936AF8"/>
    <w:rsid w:val="00937FF5"/>
    <w:rsid w:val="009506EA"/>
    <w:rsid w:val="00950E6A"/>
    <w:rsid w:val="00955941"/>
    <w:rsid w:val="00962486"/>
    <w:rsid w:val="00965B4E"/>
    <w:rsid w:val="00966284"/>
    <w:rsid w:val="00974AED"/>
    <w:rsid w:val="009753C7"/>
    <w:rsid w:val="00990560"/>
    <w:rsid w:val="0099106A"/>
    <w:rsid w:val="009C1692"/>
    <w:rsid w:val="009C6C51"/>
    <w:rsid w:val="009D3367"/>
    <w:rsid w:val="009F5B68"/>
    <w:rsid w:val="009F701B"/>
    <w:rsid w:val="00A02F44"/>
    <w:rsid w:val="00A0562A"/>
    <w:rsid w:val="00A22845"/>
    <w:rsid w:val="00A31885"/>
    <w:rsid w:val="00A35E47"/>
    <w:rsid w:val="00A55520"/>
    <w:rsid w:val="00A57511"/>
    <w:rsid w:val="00AA29E1"/>
    <w:rsid w:val="00AB04A3"/>
    <w:rsid w:val="00AC1B80"/>
    <w:rsid w:val="00AD2D17"/>
    <w:rsid w:val="00AE5D1D"/>
    <w:rsid w:val="00AF5B5A"/>
    <w:rsid w:val="00AF68BE"/>
    <w:rsid w:val="00B06859"/>
    <w:rsid w:val="00B15CC8"/>
    <w:rsid w:val="00B24205"/>
    <w:rsid w:val="00B27AB7"/>
    <w:rsid w:val="00B318A4"/>
    <w:rsid w:val="00B41264"/>
    <w:rsid w:val="00B423CD"/>
    <w:rsid w:val="00B47D75"/>
    <w:rsid w:val="00B50A88"/>
    <w:rsid w:val="00B5588F"/>
    <w:rsid w:val="00B61587"/>
    <w:rsid w:val="00B61681"/>
    <w:rsid w:val="00B662DF"/>
    <w:rsid w:val="00B74045"/>
    <w:rsid w:val="00B74F4A"/>
    <w:rsid w:val="00B756E1"/>
    <w:rsid w:val="00B80E98"/>
    <w:rsid w:val="00B8481D"/>
    <w:rsid w:val="00BB396F"/>
    <w:rsid w:val="00BB6EC2"/>
    <w:rsid w:val="00BC38B8"/>
    <w:rsid w:val="00BC7228"/>
    <w:rsid w:val="00BE265A"/>
    <w:rsid w:val="00C00A54"/>
    <w:rsid w:val="00C0562A"/>
    <w:rsid w:val="00C21795"/>
    <w:rsid w:val="00C27AA4"/>
    <w:rsid w:val="00C37142"/>
    <w:rsid w:val="00C46F8B"/>
    <w:rsid w:val="00C57DD5"/>
    <w:rsid w:val="00C60984"/>
    <w:rsid w:val="00C657A3"/>
    <w:rsid w:val="00C855AD"/>
    <w:rsid w:val="00C90E5B"/>
    <w:rsid w:val="00C92A91"/>
    <w:rsid w:val="00CA1E67"/>
    <w:rsid w:val="00CA25EC"/>
    <w:rsid w:val="00CA547F"/>
    <w:rsid w:val="00CB58F5"/>
    <w:rsid w:val="00CB7324"/>
    <w:rsid w:val="00CC4674"/>
    <w:rsid w:val="00CE2565"/>
    <w:rsid w:val="00CF316E"/>
    <w:rsid w:val="00CF5C2F"/>
    <w:rsid w:val="00CF6BC3"/>
    <w:rsid w:val="00D001B9"/>
    <w:rsid w:val="00D05C00"/>
    <w:rsid w:val="00D169B8"/>
    <w:rsid w:val="00D171CF"/>
    <w:rsid w:val="00D4329A"/>
    <w:rsid w:val="00D6620D"/>
    <w:rsid w:val="00D77F0F"/>
    <w:rsid w:val="00D80865"/>
    <w:rsid w:val="00D976F6"/>
    <w:rsid w:val="00DA6E8E"/>
    <w:rsid w:val="00DC0BCC"/>
    <w:rsid w:val="00DD0B1D"/>
    <w:rsid w:val="00DF6884"/>
    <w:rsid w:val="00E03873"/>
    <w:rsid w:val="00E04B33"/>
    <w:rsid w:val="00E0762C"/>
    <w:rsid w:val="00E07C9D"/>
    <w:rsid w:val="00E11D52"/>
    <w:rsid w:val="00E219BD"/>
    <w:rsid w:val="00E223BB"/>
    <w:rsid w:val="00E36978"/>
    <w:rsid w:val="00E50C77"/>
    <w:rsid w:val="00E526DA"/>
    <w:rsid w:val="00E60B95"/>
    <w:rsid w:val="00E61918"/>
    <w:rsid w:val="00E622E6"/>
    <w:rsid w:val="00E737D4"/>
    <w:rsid w:val="00E73FD4"/>
    <w:rsid w:val="00E74BE8"/>
    <w:rsid w:val="00E75E66"/>
    <w:rsid w:val="00E76ACC"/>
    <w:rsid w:val="00E775F6"/>
    <w:rsid w:val="00E81FE0"/>
    <w:rsid w:val="00E9499C"/>
    <w:rsid w:val="00EA33CF"/>
    <w:rsid w:val="00EB2D89"/>
    <w:rsid w:val="00ED39F1"/>
    <w:rsid w:val="00ED72CD"/>
    <w:rsid w:val="00EE44EE"/>
    <w:rsid w:val="00EE4885"/>
    <w:rsid w:val="00F149BC"/>
    <w:rsid w:val="00F17155"/>
    <w:rsid w:val="00F17393"/>
    <w:rsid w:val="00F30CDB"/>
    <w:rsid w:val="00F32D82"/>
    <w:rsid w:val="00F3352D"/>
    <w:rsid w:val="00F40EDA"/>
    <w:rsid w:val="00F4451A"/>
    <w:rsid w:val="00F50B03"/>
    <w:rsid w:val="00F56CE9"/>
    <w:rsid w:val="00F57924"/>
    <w:rsid w:val="00F656D8"/>
    <w:rsid w:val="00F74715"/>
    <w:rsid w:val="00FA755C"/>
    <w:rsid w:val="00FB717B"/>
    <w:rsid w:val="00FD0480"/>
    <w:rsid w:val="00FD2DC6"/>
    <w:rsid w:val="00FD3500"/>
    <w:rsid w:val="00FD56F6"/>
    <w:rsid w:val="00FE4E65"/>
    <w:rsid w:val="00FE5233"/>
    <w:rsid w:val="00FF20D8"/>
    <w:rsid w:val="00FF6EC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B1A8D"/>
  <w15:chartTrackingRefBased/>
  <w15:docId w15:val="{4091681D-2E67-4A91-B450-F093BD829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02C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D3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36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07943">
      <w:bodyDiv w:val="1"/>
      <w:marLeft w:val="0"/>
      <w:marRight w:val="0"/>
      <w:marTop w:val="0"/>
      <w:marBottom w:val="0"/>
      <w:divBdr>
        <w:top w:val="none" w:sz="0" w:space="0" w:color="auto"/>
        <w:left w:val="none" w:sz="0" w:space="0" w:color="auto"/>
        <w:bottom w:val="none" w:sz="0" w:space="0" w:color="auto"/>
        <w:right w:val="none" w:sz="0" w:space="0" w:color="auto"/>
      </w:divBdr>
    </w:div>
    <w:div w:id="1996913328">
      <w:bodyDiv w:val="1"/>
      <w:marLeft w:val="0"/>
      <w:marRight w:val="0"/>
      <w:marTop w:val="0"/>
      <w:marBottom w:val="0"/>
      <w:divBdr>
        <w:top w:val="none" w:sz="0" w:space="0" w:color="auto"/>
        <w:left w:val="none" w:sz="0" w:space="0" w:color="auto"/>
        <w:bottom w:val="none" w:sz="0" w:space="0" w:color="auto"/>
        <w:right w:val="none" w:sz="0" w:space="0" w:color="auto"/>
      </w:divBdr>
      <w:divsChild>
        <w:div w:id="45567089">
          <w:marLeft w:val="1440"/>
          <w:marRight w:val="0"/>
          <w:marTop w:val="0"/>
          <w:marBottom w:val="0"/>
          <w:divBdr>
            <w:top w:val="none" w:sz="0" w:space="0" w:color="auto"/>
            <w:left w:val="none" w:sz="0" w:space="0" w:color="auto"/>
            <w:bottom w:val="none" w:sz="0" w:space="0" w:color="auto"/>
            <w:right w:val="none" w:sz="0" w:space="0" w:color="auto"/>
          </w:divBdr>
        </w:div>
        <w:div w:id="1306814621">
          <w:marLeft w:val="1440"/>
          <w:marRight w:val="0"/>
          <w:marTop w:val="0"/>
          <w:marBottom w:val="0"/>
          <w:divBdr>
            <w:top w:val="none" w:sz="0" w:space="0" w:color="auto"/>
            <w:left w:val="none" w:sz="0" w:space="0" w:color="auto"/>
            <w:bottom w:val="none" w:sz="0" w:space="0" w:color="auto"/>
            <w:right w:val="none" w:sz="0" w:space="0" w:color="auto"/>
          </w:divBdr>
        </w:div>
        <w:div w:id="1188526760">
          <w:marLeft w:val="1440"/>
          <w:marRight w:val="0"/>
          <w:marTop w:val="0"/>
          <w:marBottom w:val="0"/>
          <w:divBdr>
            <w:top w:val="none" w:sz="0" w:space="0" w:color="auto"/>
            <w:left w:val="none" w:sz="0" w:space="0" w:color="auto"/>
            <w:bottom w:val="none" w:sz="0" w:space="0" w:color="auto"/>
            <w:right w:val="none" w:sz="0" w:space="0" w:color="auto"/>
          </w:divBdr>
        </w:div>
        <w:div w:id="1980067005">
          <w:marLeft w:val="14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5F236428FAB214D8214EA5CD0D115A2" ma:contentTypeVersion="13" ma:contentTypeDescription="Create a new document." ma:contentTypeScope="" ma:versionID="5935f6ee07cbaaf09c35d8969fc16c3a">
  <xsd:schema xmlns:xsd="http://www.w3.org/2001/XMLSchema" xmlns:xs="http://www.w3.org/2001/XMLSchema" xmlns:p="http://schemas.microsoft.com/office/2006/metadata/properties" xmlns:ns3="15acd40f-1552-448e-a215-f39ce8b071c7" xmlns:ns4="10ea803d-e243-4a8b-a75d-ffb08ef2f1a4" targetNamespace="http://schemas.microsoft.com/office/2006/metadata/properties" ma:root="true" ma:fieldsID="bd5efff4384dd2b6b15aac07b6f2a6ff" ns3:_="" ns4:_="">
    <xsd:import namespace="15acd40f-1552-448e-a215-f39ce8b071c7"/>
    <xsd:import namespace="10ea803d-e243-4a8b-a75d-ffb08ef2f1a4"/>
    <xsd:element name="properties">
      <xsd:complexType>
        <xsd:sequence>
          <xsd:element name="documentManagement">
            <xsd:complexType>
              <xsd:all>
                <xsd:element ref="ns3:SharedWithUsers" minOccurs="0"/>
                <xsd:element ref="ns3:SharingHintHash"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GenerationTime" minOccurs="0"/>
                <xsd:element ref="ns4:MediaServiceEventHashCode"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cd40f-1552-448e-a215-f39ce8b071c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0ea803d-e243-4a8b-a75d-ffb08ef2f1a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A207A-72F7-44D6-AD69-7A431DA7F571}">
  <ds:schemaRefs>
    <ds:schemaRef ds:uri="http://schemas.microsoft.com/sharepoint/v3/contenttype/forms"/>
  </ds:schemaRefs>
</ds:datastoreItem>
</file>

<file path=customXml/itemProps2.xml><?xml version="1.0" encoding="utf-8"?>
<ds:datastoreItem xmlns:ds="http://schemas.openxmlformats.org/officeDocument/2006/customXml" ds:itemID="{48FAAD8D-B739-44D4-9F8D-79648ADAC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cd40f-1552-448e-a215-f39ce8b071c7"/>
    <ds:schemaRef ds:uri="10ea803d-e243-4a8b-a75d-ffb08ef2f1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5EFEAA-529A-41F6-B20F-C5106E5ECE72}">
  <ds:schemaRef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purl.org/dc/terms/"/>
    <ds:schemaRef ds:uri="http://schemas.openxmlformats.org/package/2006/metadata/core-properties"/>
    <ds:schemaRef ds:uri="15acd40f-1552-448e-a215-f39ce8b071c7"/>
    <ds:schemaRef ds:uri="http://purl.org/dc/dcmitype/"/>
    <ds:schemaRef ds:uri="10ea803d-e243-4a8b-a75d-ffb08ef2f1a4"/>
    <ds:schemaRef ds:uri="http://www.w3.org/XML/1998/namespace"/>
  </ds:schemaRefs>
</ds:datastoreItem>
</file>

<file path=customXml/itemProps4.xml><?xml version="1.0" encoding="utf-8"?>
<ds:datastoreItem xmlns:ds="http://schemas.openxmlformats.org/officeDocument/2006/customXml" ds:itemID="{0D7F6797-EA1C-4B05-BD78-2D149F3B9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478</Words>
  <Characters>2728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Shaun MacKenzie</dc:creator>
  <cp:keywords/>
  <dc:description/>
  <cp:lastModifiedBy>Todd Zimmerman</cp:lastModifiedBy>
  <cp:revision>2</cp:revision>
  <dcterms:created xsi:type="dcterms:W3CDTF">2020-08-13T15:22:00Z</dcterms:created>
  <dcterms:modified xsi:type="dcterms:W3CDTF">2020-08-13T15:22:00Z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0x01010045F236428FAB214D8214EA5CD0D115A2</vt:lpwstr>
  </property>
</Properties>
</file>