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5592"/>
      </w:tblGrid>
      <w:tr w:rsidR="00BE1E7D" w:rsidRPr="00C507F2" w14:paraId="56C60E0C" w14:textId="77777777" w:rsidTr="00B80EBC">
        <w:trPr>
          <w:trHeight w:val="742"/>
          <w:jc w:val="center"/>
        </w:trPr>
        <w:tc>
          <w:tcPr>
            <w:tcW w:w="97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F84D9B" w14:textId="77777777" w:rsidR="00BE1E7D" w:rsidRPr="00C507F2" w:rsidRDefault="00A035B1" w:rsidP="00B80EBC">
            <w:pPr>
              <w:jc w:val="center"/>
              <w:rPr>
                <w:b/>
                <w:bCs/>
                <w:sz w:val="32"/>
                <w:szCs w:val="32"/>
                <w:lang w:val="en-CA" w:eastAsia="en-CA"/>
              </w:rPr>
            </w:pPr>
            <w:r w:rsidRPr="00C507F2">
              <w:rPr>
                <w:b/>
                <w:bCs/>
                <w:sz w:val="32"/>
                <w:szCs w:val="32"/>
                <w:lang w:val="en-CA" w:eastAsia="en-CA"/>
              </w:rPr>
              <w:t>CONSU</w:t>
            </w:r>
            <w:r w:rsidR="00C507F2" w:rsidRPr="00C507F2">
              <w:rPr>
                <w:b/>
                <w:bCs/>
                <w:sz w:val="32"/>
                <w:szCs w:val="32"/>
                <w:lang w:val="en-CA" w:eastAsia="en-CA"/>
              </w:rPr>
              <w:t>L</w:t>
            </w:r>
            <w:r w:rsidRPr="00C507F2">
              <w:rPr>
                <w:b/>
                <w:bCs/>
                <w:sz w:val="32"/>
                <w:szCs w:val="32"/>
                <w:lang w:val="en-CA" w:eastAsia="en-CA"/>
              </w:rPr>
              <w:t>ATION PLAN FOR NEW OR REVISED POLICY/PROCEDURE</w:t>
            </w:r>
          </w:p>
        </w:tc>
      </w:tr>
      <w:tr w:rsidR="00BE1E7D" w:rsidRPr="00C507F2" w14:paraId="1EFD2C10" w14:textId="77777777" w:rsidTr="00B80EBC">
        <w:trPr>
          <w:trHeight w:val="1678"/>
          <w:jc w:val="center"/>
        </w:trPr>
        <w:tc>
          <w:tcPr>
            <w:tcW w:w="4142" w:type="dxa"/>
            <w:tcBorders>
              <w:top w:val="single" w:sz="4" w:space="0" w:color="C0C0C0"/>
              <w:left w:val="nil"/>
              <w:bottom w:val="nil"/>
            </w:tcBorders>
            <w:shd w:val="clear" w:color="auto" w:fill="auto"/>
            <w:vAlign w:val="center"/>
          </w:tcPr>
          <w:p w14:paraId="0715BAEE" w14:textId="77777777" w:rsidR="00BE1E7D" w:rsidRPr="00C507F2" w:rsidRDefault="00BE1E7D" w:rsidP="00B80EBC">
            <w:pPr>
              <w:jc w:val="center"/>
              <w:rPr>
                <w:b/>
                <w:bCs/>
                <w:sz w:val="32"/>
                <w:szCs w:val="32"/>
                <w:lang w:val="en-CA" w:eastAsia="en-CA"/>
              </w:rPr>
            </w:pPr>
          </w:p>
          <w:p w14:paraId="67B0E465" w14:textId="77777777" w:rsidR="00BE1E7D" w:rsidRPr="00C507F2" w:rsidRDefault="00BE1E7D" w:rsidP="00B80EBC">
            <w:pPr>
              <w:jc w:val="center"/>
              <w:rPr>
                <w:b/>
                <w:bCs/>
                <w:sz w:val="32"/>
                <w:szCs w:val="32"/>
                <w:lang w:val="en-CA" w:eastAsia="en-CA"/>
              </w:rPr>
            </w:pPr>
            <w:r w:rsidRPr="00C507F2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FE4ABE0" wp14:editId="12A28D70">
                  <wp:extent cx="1095375" cy="7524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6EFC7" w14:textId="77777777" w:rsidR="00BE1E7D" w:rsidRPr="00C507F2" w:rsidRDefault="00BE1E7D" w:rsidP="00B80EBC">
            <w:pPr>
              <w:jc w:val="center"/>
            </w:pPr>
          </w:p>
        </w:tc>
        <w:tc>
          <w:tcPr>
            <w:tcW w:w="5592" w:type="dxa"/>
            <w:tcBorders>
              <w:top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14:paraId="3E996D26" w14:textId="77777777" w:rsidR="00BE1E7D" w:rsidRPr="00C507F2" w:rsidRDefault="00A973FD" w:rsidP="00B80EBC">
            <w:pPr>
              <w:jc w:val="center"/>
              <w:rPr>
                <w:b/>
                <w:color w:val="FFFFFF"/>
                <w:sz w:val="52"/>
                <w:szCs w:val="52"/>
              </w:rPr>
            </w:pPr>
            <w:r w:rsidRPr="00C507F2">
              <w:rPr>
                <w:b/>
                <w:bCs/>
                <w:sz w:val="32"/>
                <w:szCs w:val="32"/>
                <w:lang w:val="en-CA" w:eastAsia="en-CA"/>
              </w:rPr>
              <w:t>PROPOSED NAME OF POLICY/PROCEDURE</w:t>
            </w:r>
            <w:r w:rsidR="00BE1E7D" w:rsidRPr="00C507F2">
              <w:rPr>
                <w:b/>
                <w:bCs/>
                <w:sz w:val="32"/>
                <w:szCs w:val="32"/>
                <w:lang w:val="en-CA" w:eastAsia="en-CA"/>
              </w:rPr>
              <w:t xml:space="preserve"> </w:t>
            </w:r>
          </w:p>
        </w:tc>
      </w:tr>
    </w:tbl>
    <w:p w14:paraId="719032CF" w14:textId="77777777" w:rsidR="00A973FD" w:rsidRPr="00C507F2" w:rsidRDefault="00A973FD" w:rsidP="00BE1E7D">
      <w:pPr>
        <w:rPr>
          <w:i/>
          <w:sz w:val="22"/>
          <w:szCs w:val="22"/>
          <w:u w:val="single"/>
          <w:lang w:val="en-AU"/>
        </w:rPr>
      </w:pPr>
    </w:p>
    <w:p w14:paraId="43FA169A" w14:textId="77777777" w:rsidR="00A973FD" w:rsidRPr="00C507F2" w:rsidRDefault="00A973FD" w:rsidP="00BE1E7D">
      <w:pPr>
        <w:rPr>
          <w:i/>
          <w:sz w:val="22"/>
          <w:szCs w:val="22"/>
          <w:lang w:val="en-AU"/>
        </w:rPr>
      </w:pPr>
      <w:r w:rsidRPr="00C507F2">
        <w:rPr>
          <w:i/>
          <w:sz w:val="22"/>
          <w:szCs w:val="22"/>
          <w:lang w:val="en-AU"/>
        </w:rPr>
        <w:t xml:space="preserve">When dealing with complex issues or matters that will have differential impacts on broad groups of stakeholders, a summary of the issues the policy is designed to address and a call for broad input should </w:t>
      </w:r>
      <w:r w:rsidR="00095F9A" w:rsidRPr="00C507F2">
        <w:rPr>
          <w:i/>
          <w:sz w:val="22"/>
          <w:szCs w:val="22"/>
          <w:lang w:val="en-AU"/>
        </w:rPr>
        <w:t>go</w:t>
      </w:r>
      <w:r w:rsidRPr="00C507F2">
        <w:rPr>
          <w:i/>
          <w:sz w:val="22"/>
          <w:szCs w:val="22"/>
          <w:lang w:val="en-AU"/>
        </w:rPr>
        <w:t xml:space="preserve"> out to all relevant stakeholders</w:t>
      </w:r>
      <w:r w:rsidR="008821C9">
        <w:rPr>
          <w:i/>
          <w:sz w:val="22"/>
          <w:szCs w:val="22"/>
          <w:lang w:val="en-AU"/>
        </w:rPr>
        <w:t xml:space="preserve"> </w:t>
      </w:r>
      <w:r w:rsidR="008821C9" w:rsidRPr="00952E62">
        <w:rPr>
          <w:b/>
          <w:i/>
          <w:sz w:val="22"/>
          <w:szCs w:val="22"/>
          <w:u w:val="single"/>
          <w:lang w:val="en-AU"/>
        </w:rPr>
        <w:t>in advance of drafting the policy</w:t>
      </w:r>
      <w:r w:rsidRPr="00C507F2">
        <w:rPr>
          <w:i/>
          <w:sz w:val="22"/>
          <w:szCs w:val="22"/>
          <w:lang w:val="en-AU"/>
        </w:rPr>
        <w:t>.</w:t>
      </w:r>
    </w:p>
    <w:p w14:paraId="6C41DEE5" w14:textId="77777777" w:rsidR="00A973FD" w:rsidRPr="00C507F2" w:rsidRDefault="00A973FD" w:rsidP="00BE1E7D">
      <w:pPr>
        <w:rPr>
          <w:i/>
          <w:sz w:val="22"/>
          <w:szCs w:val="22"/>
          <w:lang w:val="en-AU"/>
        </w:rPr>
      </w:pPr>
    </w:p>
    <w:p w14:paraId="3610E5F0" w14:textId="77777777" w:rsidR="00A973FD" w:rsidRPr="00C507F2" w:rsidRDefault="00A973FD" w:rsidP="00BE1E7D">
      <w:pPr>
        <w:rPr>
          <w:i/>
          <w:sz w:val="22"/>
          <w:szCs w:val="22"/>
          <w:lang w:val="en-AU"/>
        </w:rPr>
      </w:pPr>
      <w:r w:rsidRPr="00C507F2">
        <w:rPr>
          <w:i/>
          <w:sz w:val="22"/>
          <w:szCs w:val="22"/>
          <w:lang w:val="en-AU"/>
        </w:rPr>
        <w:t xml:space="preserve">This consultation plan should be </w:t>
      </w:r>
      <w:r w:rsidR="00C507F2">
        <w:rPr>
          <w:i/>
          <w:sz w:val="22"/>
          <w:szCs w:val="22"/>
          <w:lang w:val="en-AU"/>
        </w:rPr>
        <w:t xml:space="preserve">reviewed and </w:t>
      </w:r>
      <w:r w:rsidR="00627D23">
        <w:rPr>
          <w:i/>
          <w:sz w:val="22"/>
          <w:szCs w:val="22"/>
          <w:lang w:val="en-AU"/>
        </w:rPr>
        <w:t>approved</w:t>
      </w:r>
      <w:r w:rsidRPr="00C507F2">
        <w:rPr>
          <w:i/>
          <w:sz w:val="22"/>
          <w:szCs w:val="22"/>
          <w:lang w:val="en-AU"/>
        </w:rPr>
        <w:t xml:space="preserve"> by the member of the university’s senior leadership team ultimately responsible for the policy/procedure in question. </w:t>
      </w:r>
    </w:p>
    <w:p w14:paraId="4151EDA5" w14:textId="77777777" w:rsidR="00A973FD" w:rsidRPr="00C507F2" w:rsidRDefault="00A973FD" w:rsidP="00BE1E7D">
      <w:pPr>
        <w:rPr>
          <w:i/>
          <w:sz w:val="22"/>
          <w:szCs w:val="22"/>
          <w:lang w:val="en-AU"/>
        </w:rPr>
      </w:pPr>
    </w:p>
    <w:p w14:paraId="7F16BB63" w14:textId="5257C625" w:rsidR="00A973FD" w:rsidRPr="00C507F2" w:rsidRDefault="00A973FD" w:rsidP="00BE1E7D">
      <w:pPr>
        <w:rPr>
          <w:i/>
          <w:sz w:val="22"/>
          <w:szCs w:val="22"/>
          <w:lang w:val="en-AU"/>
        </w:rPr>
      </w:pPr>
      <w:r w:rsidRPr="00C507F2">
        <w:rPr>
          <w:i/>
          <w:sz w:val="22"/>
          <w:szCs w:val="22"/>
          <w:lang w:val="en-AU"/>
        </w:rPr>
        <w:t xml:space="preserve">You </w:t>
      </w:r>
      <w:r w:rsidR="00952E62">
        <w:rPr>
          <w:i/>
          <w:sz w:val="22"/>
          <w:szCs w:val="22"/>
          <w:lang w:val="en-AU"/>
        </w:rPr>
        <w:t>should work with</w:t>
      </w:r>
      <w:r w:rsidRPr="00C507F2">
        <w:rPr>
          <w:i/>
          <w:sz w:val="22"/>
          <w:szCs w:val="22"/>
          <w:lang w:val="en-AU"/>
        </w:rPr>
        <w:t xml:space="preserve"> a group of subject matter experts (SMEs) </w:t>
      </w:r>
      <w:r w:rsidRPr="00952E62">
        <w:rPr>
          <w:i/>
          <w:sz w:val="22"/>
          <w:szCs w:val="22"/>
          <w:u w:val="single"/>
          <w:lang w:val="en-AU"/>
        </w:rPr>
        <w:t>and</w:t>
      </w:r>
      <w:r w:rsidRPr="00C507F2">
        <w:rPr>
          <w:i/>
          <w:sz w:val="22"/>
          <w:szCs w:val="22"/>
          <w:lang w:val="en-AU"/>
        </w:rPr>
        <w:t xml:space="preserve"> stakeholders to meet and work together to develop an approach to drafting</w:t>
      </w:r>
      <w:r w:rsidR="00C507F2">
        <w:rPr>
          <w:i/>
          <w:sz w:val="22"/>
          <w:szCs w:val="22"/>
          <w:lang w:val="en-AU"/>
        </w:rPr>
        <w:t xml:space="preserve"> and/or renewing</w:t>
      </w:r>
      <w:r w:rsidRPr="00C507F2">
        <w:rPr>
          <w:i/>
          <w:sz w:val="22"/>
          <w:szCs w:val="22"/>
          <w:lang w:val="en-AU"/>
        </w:rPr>
        <w:t xml:space="preserve"> the policy/procedure </w:t>
      </w:r>
      <w:r w:rsidR="00C507F2" w:rsidRPr="00952E62">
        <w:rPr>
          <w:i/>
          <w:sz w:val="22"/>
          <w:szCs w:val="22"/>
          <w:u w:val="single"/>
          <w:lang w:val="en-AU"/>
        </w:rPr>
        <w:t>before</w:t>
      </w:r>
      <w:r w:rsidR="00C507F2">
        <w:rPr>
          <w:i/>
          <w:sz w:val="22"/>
          <w:szCs w:val="22"/>
          <w:lang w:val="en-AU"/>
        </w:rPr>
        <w:t xml:space="preserve"> its presentation to PASC</w:t>
      </w:r>
      <w:r w:rsidRPr="00C507F2">
        <w:rPr>
          <w:i/>
          <w:sz w:val="22"/>
          <w:szCs w:val="22"/>
          <w:lang w:val="en-AU"/>
        </w:rPr>
        <w:t xml:space="preserve">. </w:t>
      </w:r>
    </w:p>
    <w:p w14:paraId="261FCD1D" w14:textId="77777777" w:rsidR="00BE1E7D" w:rsidRPr="00C507F2" w:rsidRDefault="00BE1E7D" w:rsidP="00BE1E7D">
      <w:pPr>
        <w:jc w:val="center"/>
        <w:rPr>
          <w:sz w:val="22"/>
          <w:szCs w:val="22"/>
          <w:u w:val="single"/>
          <w:lang w:val="en-AU"/>
        </w:rPr>
      </w:pPr>
    </w:p>
    <w:tbl>
      <w:tblPr>
        <w:tblW w:w="5372" w:type="pct"/>
        <w:jc w:val="center"/>
        <w:tblBorders>
          <w:insideV w:val="single" w:sz="4" w:space="0" w:color="C0C0C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970"/>
        <w:gridCol w:w="7086"/>
      </w:tblGrid>
      <w:tr w:rsidR="00BE1E7D" w:rsidRPr="00C507F2" w14:paraId="5496D2EA" w14:textId="77777777" w:rsidTr="00A973FD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2D0C86A9" w14:textId="77777777" w:rsidR="00BE1E7D" w:rsidRPr="00C507F2" w:rsidRDefault="00941E94" w:rsidP="00A973FD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C507F2">
              <w:rPr>
                <w:b/>
                <w:sz w:val="22"/>
                <w:szCs w:val="22"/>
              </w:rPr>
              <w:t>Please indicate below the units/groups with which you consulted as part of the policy/procedure’s development:</w:t>
            </w:r>
          </w:p>
        </w:tc>
      </w:tr>
      <w:tr w:rsidR="00BE1E7D" w:rsidRPr="00C507F2" w14:paraId="0FEE641D" w14:textId="77777777" w:rsidTr="00A973FD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39264CD3" w14:textId="1FF75020" w:rsidR="00941E94" w:rsidRPr="00C507F2" w:rsidRDefault="00941E94" w:rsidP="00941E94">
            <w:pPr>
              <w:rPr>
                <w:sz w:val="22"/>
                <w:szCs w:val="22"/>
              </w:rPr>
            </w:pPr>
            <w:r w:rsidRPr="00C507F2">
              <w:rPr>
                <w:sz w:val="22"/>
                <w:szCs w:val="22"/>
              </w:rPr>
              <w:t xml:space="preserve">Student </w:t>
            </w:r>
            <w:r w:rsidR="00E33974">
              <w:rPr>
                <w:sz w:val="22"/>
                <w:szCs w:val="22"/>
              </w:rPr>
              <w:t xml:space="preserve">Faculty </w:t>
            </w:r>
            <w:r w:rsidRPr="00C507F2">
              <w:rPr>
                <w:sz w:val="22"/>
                <w:szCs w:val="22"/>
              </w:rPr>
              <w:t>Societies/</w:t>
            </w:r>
            <w:r w:rsidR="00C507F2">
              <w:rPr>
                <w:sz w:val="22"/>
                <w:szCs w:val="22"/>
              </w:rPr>
              <w:t xml:space="preserve">    </w:t>
            </w:r>
            <w:r w:rsidR="00824143">
              <w:rPr>
                <w:sz w:val="22"/>
                <w:szCs w:val="22"/>
              </w:rPr>
              <w:t xml:space="preserve">                               </w:t>
            </w:r>
            <w:r w:rsidR="006810E1">
              <w:rPr>
                <w:sz w:val="22"/>
                <w:szCs w:val="22"/>
              </w:rPr>
              <w:t xml:space="preserve">       </w:t>
            </w:r>
            <w:r w:rsidR="00824143"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-8528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507F2">
              <w:rPr>
                <w:sz w:val="22"/>
                <w:szCs w:val="22"/>
              </w:rPr>
              <w:tab/>
            </w:r>
          </w:p>
          <w:p w14:paraId="14592AAF" w14:textId="465A03AC" w:rsidR="00E33974" w:rsidRDefault="00E33974" w:rsidP="00941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AMS (</w:t>
            </w:r>
            <w:r w:rsidR="009E7405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ndergraduate Student Government)                       </w:t>
            </w:r>
            <w:sdt>
              <w:sdtPr>
                <w:rPr>
                  <w:sz w:val="22"/>
                  <w:szCs w:val="22"/>
                </w:rPr>
                <w:id w:val="45545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877966B" w14:textId="6DC99159" w:rsidR="00E33974" w:rsidRDefault="00E33974" w:rsidP="00941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SGPS (</w:t>
            </w:r>
            <w:r w:rsidR="009E7405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raduate Student Government)                               </w:t>
            </w:r>
            <w:sdt>
              <w:sdtPr>
                <w:rPr>
                  <w:sz w:val="22"/>
                  <w:szCs w:val="22"/>
                </w:rPr>
                <w:id w:val="210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D5E111F" w14:textId="0C1BBF32" w:rsidR="00941E94" w:rsidRPr="00C507F2" w:rsidRDefault="00941E94" w:rsidP="00941E94">
            <w:pPr>
              <w:rPr>
                <w:sz w:val="22"/>
                <w:szCs w:val="22"/>
              </w:rPr>
            </w:pPr>
            <w:r w:rsidRPr="00C507F2">
              <w:rPr>
                <w:sz w:val="22"/>
                <w:szCs w:val="22"/>
              </w:rPr>
              <w:t>Human Resources/</w:t>
            </w:r>
            <w:proofErr w:type="spellStart"/>
            <w:r w:rsidRPr="00C507F2">
              <w:rPr>
                <w:sz w:val="22"/>
                <w:szCs w:val="22"/>
              </w:rPr>
              <w:t>Labour</w:t>
            </w:r>
            <w:proofErr w:type="spellEnd"/>
            <w:r w:rsidRPr="00C507F2">
              <w:rPr>
                <w:sz w:val="22"/>
                <w:szCs w:val="22"/>
              </w:rPr>
              <w:t xml:space="preserve"> Relations</w:t>
            </w:r>
            <w:r w:rsidR="00824143">
              <w:rPr>
                <w:sz w:val="22"/>
                <w:szCs w:val="22"/>
              </w:rPr>
              <w:t xml:space="preserve">                       </w:t>
            </w:r>
            <w:r w:rsidR="006810E1">
              <w:rPr>
                <w:sz w:val="22"/>
                <w:szCs w:val="22"/>
              </w:rPr>
              <w:t xml:space="preserve"> </w:t>
            </w:r>
            <w:r w:rsidR="00824143">
              <w:rPr>
                <w:sz w:val="22"/>
                <w:szCs w:val="22"/>
              </w:rPr>
              <w:t xml:space="preserve">    </w:t>
            </w:r>
            <w:r w:rsidR="00C507F2">
              <w:rPr>
                <w:sz w:val="22"/>
                <w:szCs w:val="22"/>
              </w:rPr>
              <w:t xml:space="preserve">    </w:t>
            </w:r>
            <w:r w:rsidR="00824143">
              <w:rPr>
                <w:sz w:val="22"/>
                <w:szCs w:val="22"/>
              </w:rPr>
              <w:t xml:space="preserve"> </w:t>
            </w:r>
            <w:r w:rsidR="00C507F2">
              <w:rPr>
                <w:sz w:val="22"/>
                <w:szCs w:val="22"/>
              </w:rPr>
              <w:t xml:space="preserve"> </w:t>
            </w:r>
            <w:r w:rsidRPr="00C507F2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8236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7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507F2">
              <w:rPr>
                <w:sz w:val="22"/>
                <w:szCs w:val="22"/>
              </w:rPr>
              <w:tab/>
              <w:t xml:space="preserve"> </w:t>
            </w:r>
          </w:p>
          <w:p w14:paraId="6CC39D43" w14:textId="68D9F1BD" w:rsidR="00941E94" w:rsidRPr="00C507F2" w:rsidRDefault="00941E94" w:rsidP="00941E94">
            <w:pPr>
              <w:rPr>
                <w:sz w:val="22"/>
                <w:szCs w:val="22"/>
              </w:rPr>
            </w:pPr>
            <w:r w:rsidRPr="00C507F2">
              <w:rPr>
                <w:sz w:val="22"/>
                <w:szCs w:val="22"/>
              </w:rPr>
              <w:t xml:space="preserve">Faculty Relations </w:t>
            </w:r>
            <w:r w:rsidRPr="00C507F2">
              <w:rPr>
                <w:sz w:val="22"/>
                <w:szCs w:val="22"/>
              </w:rPr>
              <w:tab/>
            </w:r>
            <w:r w:rsidRPr="00C507F2">
              <w:rPr>
                <w:sz w:val="22"/>
                <w:szCs w:val="22"/>
              </w:rPr>
              <w:tab/>
              <w:t xml:space="preserve">  </w:t>
            </w:r>
            <w:r w:rsidR="00824143">
              <w:rPr>
                <w:sz w:val="22"/>
                <w:szCs w:val="22"/>
              </w:rPr>
              <w:t xml:space="preserve">                          </w:t>
            </w:r>
            <w:r w:rsidRPr="00C507F2">
              <w:rPr>
                <w:sz w:val="22"/>
                <w:szCs w:val="22"/>
              </w:rPr>
              <w:t xml:space="preserve">   </w:t>
            </w:r>
            <w:r w:rsidR="006810E1">
              <w:rPr>
                <w:sz w:val="22"/>
                <w:szCs w:val="22"/>
              </w:rPr>
              <w:t xml:space="preserve"> </w:t>
            </w:r>
            <w:r w:rsidRPr="00C507F2">
              <w:rPr>
                <w:sz w:val="22"/>
                <w:szCs w:val="22"/>
              </w:rPr>
              <w:t xml:space="preserve">    </w:t>
            </w:r>
            <w:r w:rsidR="00C507F2">
              <w:rPr>
                <w:sz w:val="22"/>
                <w:szCs w:val="22"/>
              </w:rPr>
              <w:t xml:space="preserve"> </w:t>
            </w:r>
            <w:r w:rsidR="00824143">
              <w:rPr>
                <w:sz w:val="22"/>
                <w:szCs w:val="22"/>
              </w:rPr>
              <w:t xml:space="preserve"> </w:t>
            </w:r>
            <w:r w:rsidR="00C507F2">
              <w:rPr>
                <w:sz w:val="22"/>
                <w:szCs w:val="22"/>
              </w:rPr>
              <w:t xml:space="preserve"> </w:t>
            </w:r>
            <w:r w:rsidRPr="00C507F2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1736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507F2">
              <w:rPr>
                <w:sz w:val="22"/>
                <w:szCs w:val="22"/>
              </w:rPr>
              <w:t xml:space="preserve"> </w:t>
            </w:r>
          </w:p>
          <w:p w14:paraId="27750CBA" w14:textId="1F82AB58" w:rsidR="00941E94" w:rsidRPr="00C507F2" w:rsidRDefault="00941E94" w:rsidP="00941E94">
            <w:pPr>
              <w:rPr>
                <w:sz w:val="22"/>
                <w:szCs w:val="22"/>
              </w:rPr>
            </w:pPr>
            <w:r w:rsidRPr="00C507F2">
              <w:rPr>
                <w:sz w:val="22"/>
                <w:szCs w:val="22"/>
              </w:rPr>
              <w:t xml:space="preserve">Advancement </w:t>
            </w:r>
            <w:r w:rsidRPr="00C507F2">
              <w:rPr>
                <w:sz w:val="22"/>
                <w:szCs w:val="22"/>
              </w:rPr>
              <w:tab/>
            </w:r>
            <w:r w:rsidR="00824143">
              <w:rPr>
                <w:sz w:val="22"/>
                <w:szCs w:val="22"/>
              </w:rPr>
              <w:t xml:space="preserve">                            </w:t>
            </w:r>
            <w:r w:rsidRPr="00C507F2">
              <w:rPr>
                <w:sz w:val="22"/>
                <w:szCs w:val="22"/>
              </w:rPr>
              <w:tab/>
            </w:r>
            <w:r w:rsidRPr="00C507F2">
              <w:rPr>
                <w:sz w:val="22"/>
                <w:szCs w:val="22"/>
              </w:rPr>
              <w:tab/>
            </w:r>
            <w:r w:rsidR="006810E1">
              <w:rPr>
                <w:sz w:val="22"/>
                <w:szCs w:val="22"/>
              </w:rPr>
              <w:t xml:space="preserve"> </w:t>
            </w:r>
            <w:r w:rsidR="00824143">
              <w:rPr>
                <w:sz w:val="22"/>
                <w:szCs w:val="22"/>
              </w:rPr>
              <w:t xml:space="preserve">              </w:t>
            </w:r>
            <w:sdt>
              <w:sdtPr>
                <w:rPr>
                  <w:sz w:val="22"/>
                  <w:szCs w:val="22"/>
                </w:rPr>
                <w:id w:val="-30378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507F2">
              <w:rPr>
                <w:sz w:val="22"/>
                <w:szCs w:val="22"/>
              </w:rPr>
              <w:t xml:space="preserve"> </w:t>
            </w:r>
          </w:p>
          <w:p w14:paraId="5075F8F0" w14:textId="77777777" w:rsidR="00941E94" w:rsidRPr="00C507F2" w:rsidRDefault="00941E94" w:rsidP="00941E94">
            <w:pPr>
              <w:rPr>
                <w:sz w:val="22"/>
                <w:szCs w:val="22"/>
              </w:rPr>
            </w:pPr>
            <w:r w:rsidRPr="00C507F2">
              <w:rPr>
                <w:sz w:val="22"/>
                <w:szCs w:val="22"/>
              </w:rPr>
              <w:t xml:space="preserve">Communications </w:t>
            </w:r>
            <w:r w:rsidR="00824143">
              <w:rPr>
                <w:sz w:val="22"/>
                <w:szCs w:val="22"/>
              </w:rPr>
              <w:t xml:space="preserve">                         </w:t>
            </w:r>
            <w:r w:rsidRPr="00C507F2">
              <w:rPr>
                <w:sz w:val="22"/>
                <w:szCs w:val="22"/>
              </w:rPr>
              <w:tab/>
            </w:r>
            <w:r w:rsidRPr="00C507F2">
              <w:rPr>
                <w:sz w:val="22"/>
                <w:szCs w:val="22"/>
              </w:rPr>
              <w:tab/>
            </w:r>
            <w:r w:rsidR="00824143">
              <w:rPr>
                <w:sz w:val="22"/>
                <w:szCs w:val="22"/>
              </w:rPr>
              <w:t xml:space="preserve">               </w:t>
            </w:r>
            <w:sdt>
              <w:sdtPr>
                <w:rPr>
                  <w:sz w:val="22"/>
                  <w:szCs w:val="22"/>
                </w:rPr>
                <w:id w:val="-8083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7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507F2">
              <w:rPr>
                <w:sz w:val="22"/>
                <w:szCs w:val="22"/>
              </w:rPr>
              <w:t xml:space="preserve"> </w:t>
            </w:r>
          </w:p>
          <w:p w14:paraId="58DBDFF6" w14:textId="77777777" w:rsidR="00941E94" w:rsidRPr="00C507F2" w:rsidRDefault="00941E94" w:rsidP="00941E94">
            <w:pPr>
              <w:rPr>
                <w:sz w:val="22"/>
                <w:szCs w:val="22"/>
              </w:rPr>
            </w:pPr>
            <w:r w:rsidRPr="00C507F2">
              <w:rPr>
                <w:sz w:val="22"/>
                <w:szCs w:val="22"/>
              </w:rPr>
              <w:t>Government Relations</w:t>
            </w:r>
            <w:r w:rsidRPr="00C507F2">
              <w:rPr>
                <w:sz w:val="22"/>
                <w:szCs w:val="22"/>
              </w:rPr>
              <w:tab/>
            </w:r>
            <w:r w:rsidR="00C507F2">
              <w:rPr>
                <w:sz w:val="22"/>
                <w:szCs w:val="22"/>
              </w:rPr>
              <w:t xml:space="preserve">  </w:t>
            </w:r>
            <w:r w:rsidR="00824143">
              <w:rPr>
                <w:sz w:val="22"/>
                <w:szCs w:val="22"/>
              </w:rPr>
              <w:t xml:space="preserve">                          </w:t>
            </w:r>
            <w:r w:rsidR="00C507F2">
              <w:rPr>
                <w:sz w:val="22"/>
                <w:szCs w:val="22"/>
              </w:rPr>
              <w:t xml:space="preserve">            </w:t>
            </w:r>
            <w:r w:rsidR="00824143">
              <w:rPr>
                <w:sz w:val="22"/>
                <w:szCs w:val="22"/>
              </w:rPr>
              <w:t xml:space="preserve">              </w:t>
            </w:r>
            <w:sdt>
              <w:sdtPr>
                <w:rPr>
                  <w:sz w:val="22"/>
                  <w:szCs w:val="22"/>
                </w:rPr>
                <w:id w:val="3843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7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507F2">
              <w:rPr>
                <w:sz w:val="22"/>
                <w:szCs w:val="22"/>
              </w:rPr>
              <w:t xml:space="preserve"> </w:t>
            </w:r>
          </w:p>
          <w:p w14:paraId="062BB2DE" w14:textId="77777777" w:rsidR="00941E94" w:rsidRPr="00C507F2" w:rsidRDefault="00941E94" w:rsidP="00941E94">
            <w:pPr>
              <w:rPr>
                <w:sz w:val="22"/>
                <w:szCs w:val="22"/>
              </w:rPr>
            </w:pPr>
            <w:r w:rsidRPr="00C507F2">
              <w:rPr>
                <w:sz w:val="22"/>
                <w:szCs w:val="22"/>
              </w:rPr>
              <w:t xml:space="preserve">Internal Audit </w:t>
            </w:r>
            <w:r w:rsidRPr="00C507F2">
              <w:rPr>
                <w:sz w:val="22"/>
                <w:szCs w:val="22"/>
              </w:rPr>
              <w:tab/>
            </w:r>
            <w:r w:rsidR="00824143">
              <w:rPr>
                <w:sz w:val="22"/>
                <w:szCs w:val="22"/>
              </w:rPr>
              <w:t xml:space="preserve">                            </w:t>
            </w:r>
            <w:r w:rsidRPr="00C507F2">
              <w:rPr>
                <w:sz w:val="22"/>
                <w:szCs w:val="22"/>
              </w:rPr>
              <w:tab/>
            </w:r>
            <w:r w:rsidRPr="00C507F2">
              <w:rPr>
                <w:sz w:val="22"/>
                <w:szCs w:val="22"/>
              </w:rPr>
              <w:tab/>
            </w:r>
            <w:r w:rsidR="00824143">
              <w:rPr>
                <w:sz w:val="22"/>
                <w:szCs w:val="22"/>
              </w:rPr>
              <w:t xml:space="preserve">               </w:t>
            </w:r>
            <w:sdt>
              <w:sdtPr>
                <w:rPr>
                  <w:sz w:val="22"/>
                  <w:szCs w:val="22"/>
                </w:rPr>
                <w:id w:val="-157658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7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507F2">
              <w:rPr>
                <w:sz w:val="22"/>
                <w:szCs w:val="22"/>
              </w:rPr>
              <w:t xml:space="preserve"> </w:t>
            </w:r>
          </w:p>
          <w:p w14:paraId="5579A199" w14:textId="77777777" w:rsidR="00941E94" w:rsidRPr="00C507F2" w:rsidRDefault="00941E94" w:rsidP="00941E94">
            <w:pPr>
              <w:rPr>
                <w:sz w:val="22"/>
                <w:szCs w:val="22"/>
              </w:rPr>
            </w:pPr>
            <w:r w:rsidRPr="00C507F2">
              <w:rPr>
                <w:sz w:val="22"/>
                <w:szCs w:val="22"/>
              </w:rPr>
              <w:t xml:space="preserve">Research Services </w:t>
            </w:r>
            <w:r w:rsidR="00C507F2">
              <w:rPr>
                <w:sz w:val="22"/>
                <w:szCs w:val="22"/>
              </w:rPr>
              <w:t xml:space="preserve">   </w:t>
            </w:r>
            <w:r w:rsidR="00824143">
              <w:rPr>
                <w:sz w:val="22"/>
                <w:szCs w:val="22"/>
              </w:rPr>
              <w:t xml:space="preserve">                         </w:t>
            </w:r>
            <w:r w:rsidR="00C507F2">
              <w:rPr>
                <w:sz w:val="22"/>
                <w:szCs w:val="22"/>
              </w:rPr>
              <w:t xml:space="preserve">         </w:t>
            </w:r>
            <w:r w:rsidRPr="00C507F2">
              <w:rPr>
                <w:sz w:val="22"/>
                <w:szCs w:val="22"/>
              </w:rPr>
              <w:tab/>
            </w:r>
            <w:r w:rsidR="009236BB" w:rsidRPr="00C507F2">
              <w:rPr>
                <w:sz w:val="22"/>
                <w:szCs w:val="22"/>
              </w:rPr>
              <w:t xml:space="preserve">      </w:t>
            </w:r>
            <w:r w:rsidR="00824143"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131930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7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507F2">
              <w:rPr>
                <w:sz w:val="22"/>
                <w:szCs w:val="22"/>
              </w:rPr>
              <w:tab/>
            </w:r>
          </w:p>
          <w:p w14:paraId="36395834" w14:textId="77777777" w:rsidR="00941E94" w:rsidRPr="00C507F2" w:rsidRDefault="00941E94" w:rsidP="00941E94">
            <w:pPr>
              <w:rPr>
                <w:sz w:val="22"/>
                <w:szCs w:val="22"/>
              </w:rPr>
            </w:pPr>
            <w:r w:rsidRPr="00C507F2">
              <w:rPr>
                <w:sz w:val="22"/>
                <w:szCs w:val="22"/>
              </w:rPr>
              <w:t>Finance/Faculty Budget Officer</w:t>
            </w:r>
            <w:r w:rsidR="00824143">
              <w:rPr>
                <w:sz w:val="22"/>
                <w:szCs w:val="22"/>
              </w:rPr>
              <w:t xml:space="preserve">                          </w:t>
            </w:r>
            <w:r w:rsidR="00C507F2">
              <w:rPr>
                <w:sz w:val="22"/>
                <w:szCs w:val="22"/>
              </w:rPr>
              <w:t xml:space="preserve">  </w:t>
            </w:r>
            <w:r w:rsidR="00824143">
              <w:rPr>
                <w:sz w:val="22"/>
                <w:szCs w:val="22"/>
              </w:rPr>
              <w:t xml:space="preserve">               </w:t>
            </w:r>
            <w:sdt>
              <w:sdtPr>
                <w:rPr>
                  <w:sz w:val="22"/>
                  <w:szCs w:val="22"/>
                </w:rPr>
                <w:id w:val="-6246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7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507F2">
              <w:rPr>
                <w:sz w:val="22"/>
                <w:szCs w:val="22"/>
              </w:rPr>
              <w:tab/>
            </w:r>
          </w:p>
          <w:p w14:paraId="50F992C3" w14:textId="77777777" w:rsidR="00941E94" w:rsidRPr="00C507F2" w:rsidRDefault="00941E94" w:rsidP="00941E94">
            <w:pPr>
              <w:rPr>
                <w:sz w:val="22"/>
                <w:szCs w:val="22"/>
              </w:rPr>
            </w:pPr>
            <w:r w:rsidRPr="00C507F2">
              <w:rPr>
                <w:sz w:val="22"/>
                <w:szCs w:val="22"/>
              </w:rPr>
              <w:t>ITS</w:t>
            </w:r>
            <w:r w:rsidRPr="00C507F2">
              <w:rPr>
                <w:sz w:val="22"/>
                <w:szCs w:val="22"/>
              </w:rPr>
              <w:tab/>
            </w:r>
            <w:r w:rsidR="00C507F2">
              <w:rPr>
                <w:sz w:val="22"/>
                <w:szCs w:val="22"/>
              </w:rPr>
              <w:t xml:space="preserve">              </w:t>
            </w:r>
            <w:r w:rsidRPr="00C507F2">
              <w:rPr>
                <w:sz w:val="22"/>
                <w:szCs w:val="22"/>
              </w:rPr>
              <w:t xml:space="preserve">           </w:t>
            </w:r>
            <w:r w:rsidR="00824143">
              <w:rPr>
                <w:sz w:val="22"/>
                <w:szCs w:val="22"/>
              </w:rPr>
              <w:t xml:space="preserve">                           </w:t>
            </w:r>
            <w:r w:rsidRPr="00C507F2">
              <w:rPr>
                <w:sz w:val="22"/>
                <w:szCs w:val="22"/>
              </w:rPr>
              <w:t xml:space="preserve">             </w:t>
            </w:r>
            <w:r w:rsidR="00C507F2">
              <w:rPr>
                <w:sz w:val="22"/>
                <w:szCs w:val="22"/>
              </w:rPr>
              <w:t xml:space="preserve">   </w:t>
            </w:r>
            <w:r w:rsidR="00824143">
              <w:rPr>
                <w:sz w:val="22"/>
                <w:szCs w:val="22"/>
              </w:rPr>
              <w:t xml:space="preserve">   </w:t>
            </w:r>
            <w:r w:rsidR="00C507F2">
              <w:rPr>
                <w:sz w:val="22"/>
                <w:szCs w:val="22"/>
              </w:rPr>
              <w:t xml:space="preserve">   </w:t>
            </w:r>
            <w:r w:rsidRPr="00C507F2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-10318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7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18034CF" w14:textId="77777777" w:rsidR="00941E94" w:rsidRPr="00C507F2" w:rsidRDefault="00941E94" w:rsidP="00941E94">
            <w:pPr>
              <w:rPr>
                <w:sz w:val="22"/>
                <w:szCs w:val="22"/>
              </w:rPr>
            </w:pPr>
            <w:r w:rsidRPr="00C507F2">
              <w:rPr>
                <w:sz w:val="22"/>
                <w:szCs w:val="22"/>
              </w:rPr>
              <w:t>Deans/Department Heads</w:t>
            </w:r>
            <w:r w:rsidRPr="00C507F2">
              <w:rPr>
                <w:sz w:val="22"/>
                <w:szCs w:val="22"/>
              </w:rPr>
              <w:tab/>
            </w:r>
            <w:r w:rsidR="00824143">
              <w:rPr>
                <w:sz w:val="22"/>
                <w:szCs w:val="22"/>
              </w:rPr>
              <w:t xml:space="preserve">                                          </w:t>
            </w:r>
            <w:sdt>
              <w:sdtPr>
                <w:rPr>
                  <w:sz w:val="22"/>
                  <w:szCs w:val="22"/>
                </w:rPr>
                <w:id w:val="82270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7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E76A73D" w14:textId="77777777" w:rsidR="00941E94" w:rsidRPr="00C507F2" w:rsidRDefault="00941E94" w:rsidP="00941E94">
            <w:pPr>
              <w:rPr>
                <w:sz w:val="22"/>
                <w:szCs w:val="22"/>
              </w:rPr>
            </w:pPr>
            <w:r w:rsidRPr="00C507F2">
              <w:rPr>
                <w:sz w:val="22"/>
                <w:szCs w:val="22"/>
              </w:rPr>
              <w:t>Queen’s Community</w:t>
            </w:r>
            <w:r w:rsidRPr="00C507F2">
              <w:rPr>
                <w:sz w:val="22"/>
                <w:szCs w:val="22"/>
              </w:rPr>
              <w:tab/>
            </w:r>
            <w:r w:rsidR="00824143">
              <w:rPr>
                <w:sz w:val="22"/>
                <w:szCs w:val="22"/>
              </w:rPr>
              <w:t xml:space="preserve">                                                       </w:t>
            </w:r>
            <w:sdt>
              <w:sdtPr>
                <w:rPr>
                  <w:sz w:val="22"/>
                  <w:szCs w:val="22"/>
                </w:rPr>
                <w:id w:val="-185973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7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8FAB849" w14:textId="77777777" w:rsidR="00941E94" w:rsidRDefault="008821C9" w:rsidP="00941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Office of Indigenous Initiatives  </w:t>
            </w:r>
            <w:r w:rsidR="00824143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sdt>
              <w:sdtPr>
                <w:rPr>
                  <w:sz w:val="22"/>
                  <w:szCs w:val="22"/>
                </w:rPr>
                <w:id w:val="-7017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9068635" w14:textId="1ACBAA83" w:rsidR="00E33974" w:rsidRDefault="00E33974" w:rsidP="00941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Aboriginal Council                                           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</w:t>
            </w:r>
            <w:sdt>
              <w:sdtPr>
                <w:rPr>
                  <w:sz w:val="22"/>
                  <w:szCs w:val="22"/>
                </w:rPr>
                <w:id w:val="16139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57C9C5E" w14:textId="72F42210" w:rsidR="008821C9" w:rsidRDefault="008821C9" w:rsidP="00941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Human Rights and Equity Office    </w:t>
            </w:r>
            <w:r w:rsidR="00824143">
              <w:rPr>
                <w:sz w:val="22"/>
                <w:szCs w:val="22"/>
              </w:rPr>
              <w:t xml:space="preserve">                         </w:t>
            </w:r>
            <w:r w:rsidR="006810E1">
              <w:rPr>
                <w:sz w:val="22"/>
                <w:szCs w:val="22"/>
              </w:rPr>
              <w:t xml:space="preserve"> </w:t>
            </w:r>
            <w:r w:rsidR="0082414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-1904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8877F72" w14:textId="77777777" w:rsidR="008821C9" w:rsidRDefault="008821C9" w:rsidP="00941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Council on Anti-Racism and Equity (UCARE)  </w:t>
            </w:r>
            <w:sdt>
              <w:sdtPr>
                <w:rPr>
                  <w:sz w:val="22"/>
                  <w:szCs w:val="22"/>
                </w:rPr>
                <w:id w:val="165764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4FB0CF5" w14:textId="02EA093F" w:rsidR="00E33974" w:rsidRDefault="00E33974" w:rsidP="00941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Division of Student Affairs                                                   </w:t>
            </w:r>
            <w:sdt>
              <w:sdtPr>
                <w:rPr>
                  <w:sz w:val="22"/>
                  <w:szCs w:val="22"/>
                </w:rPr>
                <w:id w:val="1720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130DBDB" w14:textId="613CCFC1" w:rsidR="00941E94" w:rsidRPr="00C507F2" w:rsidRDefault="00941E94" w:rsidP="00941E94">
            <w:pPr>
              <w:rPr>
                <w:sz w:val="22"/>
                <w:szCs w:val="22"/>
              </w:rPr>
            </w:pPr>
            <w:r w:rsidRPr="00C507F2">
              <w:rPr>
                <w:sz w:val="22"/>
                <w:szCs w:val="22"/>
              </w:rPr>
              <w:t>Other</w:t>
            </w:r>
            <w:r w:rsidRPr="00C507F2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90117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7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507F2">
              <w:rPr>
                <w:sz w:val="22"/>
                <w:szCs w:val="22"/>
              </w:rPr>
              <w:t xml:space="preserve">   </w:t>
            </w:r>
            <w:r w:rsidR="00827BC6">
              <w:rPr>
                <w:sz w:val="22"/>
                <w:szCs w:val="22"/>
              </w:rPr>
              <w:br/>
            </w:r>
            <w:r w:rsidR="008821C9">
              <w:rPr>
                <w:sz w:val="22"/>
                <w:szCs w:val="22"/>
              </w:rPr>
              <w:t>Please specify</w:t>
            </w:r>
            <w:r w:rsidR="00827BC6">
              <w:rPr>
                <w:sz w:val="22"/>
                <w:szCs w:val="22"/>
              </w:rPr>
              <w:t xml:space="preserve"> if you select “other”</w:t>
            </w:r>
            <w:r w:rsidR="008821C9">
              <w:rPr>
                <w:sz w:val="22"/>
                <w:szCs w:val="22"/>
              </w:rPr>
              <w:t xml:space="preserve">: </w:t>
            </w:r>
          </w:p>
          <w:p w14:paraId="5A6F372D" w14:textId="77777777" w:rsidR="008821C9" w:rsidRDefault="008821C9" w:rsidP="00941E94">
            <w:pPr>
              <w:rPr>
                <w:sz w:val="22"/>
                <w:szCs w:val="22"/>
              </w:rPr>
            </w:pPr>
          </w:p>
          <w:p w14:paraId="7F8CEBA8" w14:textId="5CC50452" w:rsidR="00BE1E7D" w:rsidRDefault="00941E94" w:rsidP="00941E94">
            <w:pPr>
              <w:rPr>
                <w:i/>
                <w:sz w:val="22"/>
                <w:szCs w:val="22"/>
              </w:rPr>
            </w:pPr>
            <w:r w:rsidRPr="008821C9">
              <w:rPr>
                <w:i/>
                <w:sz w:val="22"/>
                <w:szCs w:val="22"/>
              </w:rPr>
              <w:t>Please provide detail</w:t>
            </w:r>
            <w:r w:rsidR="008821C9" w:rsidRPr="008821C9">
              <w:rPr>
                <w:i/>
                <w:sz w:val="22"/>
                <w:szCs w:val="22"/>
              </w:rPr>
              <w:t>s on these consultations</w:t>
            </w:r>
            <w:r w:rsidR="008821C9">
              <w:rPr>
                <w:i/>
                <w:sz w:val="22"/>
                <w:szCs w:val="22"/>
              </w:rPr>
              <w:t xml:space="preserve">, i.e. </w:t>
            </w:r>
            <w:r w:rsidR="00952E62">
              <w:rPr>
                <w:i/>
                <w:sz w:val="22"/>
                <w:szCs w:val="22"/>
              </w:rPr>
              <w:t xml:space="preserve">how many engagement sessions were held, </w:t>
            </w:r>
            <w:r w:rsidR="008821C9">
              <w:rPr>
                <w:i/>
                <w:sz w:val="22"/>
                <w:szCs w:val="22"/>
              </w:rPr>
              <w:t xml:space="preserve">how </w:t>
            </w:r>
            <w:r w:rsidR="00827BC6">
              <w:rPr>
                <w:i/>
                <w:sz w:val="22"/>
                <w:szCs w:val="22"/>
              </w:rPr>
              <w:t>you determined</w:t>
            </w:r>
            <w:r w:rsidR="008821C9">
              <w:rPr>
                <w:i/>
                <w:sz w:val="22"/>
                <w:szCs w:val="22"/>
              </w:rPr>
              <w:t xml:space="preserve"> who to consult, </w:t>
            </w:r>
            <w:r w:rsidR="00827BC6">
              <w:rPr>
                <w:i/>
                <w:sz w:val="22"/>
                <w:szCs w:val="22"/>
              </w:rPr>
              <w:t>how</w:t>
            </w:r>
            <w:r w:rsidR="008821C9">
              <w:rPr>
                <w:i/>
                <w:sz w:val="22"/>
                <w:szCs w:val="22"/>
              </w:rPr>
              <w:t xml:space="preserve"> you incorporate</w:t>
            </w:r>
            <w:r w:rsidR="00827BC6">
              <w:rPr>
                <w:i/>
                <w:sz w:val="22"/>
                <w:szCs w:val="22"/>
              </w:rPr>
              <w:t>d the</w:t>
            </w:r>
            <w:r w:rsidR="008821C9">
              <w:rPr>
                <w:i/>
                <w:sz w:val="22"/>
                <w:szCs w:val="22"/>
              </w:rPr>
              <w:t xml:space="preserve"> feedback received, </w:t>
            </w:r>
            <w:r w:rsidR="00952E62">
              <w:rPr>
                <w:i/>
                <w:sz w:val="22"/>
                <w:szCs w:val="22"/>
              </w:rPr>
              <w:t xml:space="preserve">whether you decided not to include suggestions or requests of stakeholders and why, </w:t>
            </w:r>
            <w:r w:rsidR="008821C9">
              <w:rPr>
                <w:i/>
                <w:sz w:val="22"/>
                <w:szCs w:val="22"/>
              </w:rPr>
              <w:t xml:space="preserve">etc. </w:t>
            </w:r>
          </w:p>
          <w:p w14:paraId="26D27F1E" w14:textId="74635645" w:rsidR="00827BC6" w:rsidRDefault="00827BC6" w:rsidP="00941E94">
            <w:pPr>
              <w:rPr>
                <w:i/>
                <w:sz w:val="22"/>
                <w:szCs w:val="22"/>
              </w:rPr>
            </w:pPr>
          </w:p>
          <w:p w14:paraId="21F193FF" w14:textId="77777777" w:rsidR="00827BC6" w:rsidRPr="008821C9" w:rsidRDefault="00827BC6" w:rsidP="00941E94">
            <w:pPr>
              <w:rPr>
                <w:i/>
                <w:sz w:val="22"/>
                <w:szCs w:val="22"/>
              </w:rPr>
            </w:pPr>
          </w:p>
          <w:p w14:paraId="5C399706" w14:textId="77777777" w:rsidR="00BE1E7D" w:rsidRPr="00C507F2" w:rsidRDefault="00BE1E7D" w:rsidP="00B80EBC">
            <w:pPr>
              <w:rPr>
                <w:i/>
                <w:sz w:val="22"/>
                <w:szCs w:val="22"/>
              </w:rPr>
            </w:pPr>
          </w:p>
          <w:p w14:paraId="286398EC" w14:textId="77777777" w:rsidR="00BE1E7D" w:rsidRPr="00C507F2" w:rsidRDefault="00BE1E7D" w:rsidP="00B80EBC">
            <w:pPr>
              <w:rPr>
                <w:i/>
                <w:sz w:val="22"/>
                <w:szCs w:val="22"/>
              </w:rPr>
            </w:pPr>
          </w:p>
        </w:tc>
      </w:tr>
      <w:tr w:rsidR="00BE1E7D" w:rsidRPr="00C507F2" w14:paraId="16016506" w14:textId="77777777" w:rsidTr="00A973FD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47835FDC" w14:textId="5D2B1147" w:rsidR="00BE1E7D" w:rsidRPr="00C507F2" w:rsidRDefault="00A973FD" w:rsidP="00A973FD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C507F2">
              <w:rPr>
                <w:b/>
                <w:sz w:val="22"/>
                <w:szCs w:val="22"/>
              </w:rPr>
              <w:lastRenderedPageBreak/>
              <w:t>How may the</w:t>
            </w:r>
            <w:r w:rsidR="00827BC6">
              <w:rPr>
                <w:b/>
                <w:sz w:val="22"/>
                <w:szCs w:val="22"/>
              </w:rPr>
              <w:t>se units/individuals</w:t>
            </w:r>
            <w:r w:rsidRPr="00C507F2">
              <w:rPr>
                <w:b/>
                <w:sz w:val="22"/>
                <w:szCs w:val="22"/>
              </w:rPr>
              <w:t xml:space="preserve"> be affected by the proposed policy/procedure?</w:t>
            </w:r>
          </w:p>
        </w:tc>
      </w:tr>
      <w:tr w:rsidR="00BE1E7D" w:rsidRPr="00C507F2" w14:paraId="00BB85F9" w14:textId="77777777" w:rsidTr="00A973FD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4E8D5273" w14:textId="77777777" w:rsidR="00BE1E7D" w:rsidRPr="00C507F2" w:rsidRDefault="00BE1E7D" w:rsidP="00B80EBC">
            <w:pPr>
              <w:rPr>
                <w:i/>
                <w:sz w:val="22"/>
                <w:szCs w:val="22"/>
              </w:rPr>
            </w:pPr>
          </w:p>
          <w:p w14:paraId="1EA0D341" w14:textId="7ED1B89A" w:rsidR="00BE1E7D" w:rsidRDefault="00BE1E7D" w:rsidP="00B80EBC">
            <w:pPr>
              <w:rPr>
                <w:i/>
                <w:sz w:val="22"/>
                <w:szCs w:val="22"/>
              </w:rPr>
            </w:pPr>
          </w:p>
          <w:p w14:paraId="4EA3F9DC" w14:textId="03B547F7" w:rsidR="00827BC6" w:rsidRDefault="00827BC6" w:rsidP="00B80EBC">
            <w:pPr>
              <w:rPr>
                <w:i/>
                <w:sz w:val="22"/>
                <w:szCs w:val="22"/>
              </w:rPr>
            </w:pPr>
          </w:p>
          <w:p w14:paraId="5C967671" w14:textId="134AB13C" w:rsidR="00827BC6" w:rsidRDefault="00827BC6" w:rsidP="00B80EBC">
            <w:pPr>
              <w:rPr>
                <w:i/>
                <w:sz w:val="22"/>
                <w:szCs w:val="22"/>
              </w:rPr>
            </w:pPr>
          </w:p>
          <w:p w14:paraId="337DF8A7" w14:textId="77777777" w:rsidR="00827BC6" w:rsidRDefault="00827BC6" w:rsidP="00B80EBC">
            <w:pPr>
              <w:rPr>
                <w:i/>
                <w:sz w:val="22"/>
                <w:szCs w:val="22"/>
              </w:rPr>
            </w:pPr>
          </w:p>
          <w:p w14:paraId="109BD166" w14:textId="44BD0242" w:rsidR="00827BC6" w:rsidRDefault="00827BC6" w:rsidP="00B80EBC">
            <w:pPr>
              <w:rPr>
                <w:i/>
                <w:sz w:val="22"/>
                <w:szCs w:val="22"/>
              </w:rPr>
            </w:pPr>
          </w:p>
          <w:p w14:paraId="220C6D67" w14:textId="51CDD093" w:rsidR="00827BC6" w:rsidRDefault="00827BC6" w:rsidP="00B80EBC">
            <w:pPr>
              <w:rPr>
                <w:i/>
                <w:sz w:val="22"/>
                <w:szCs w:val="22"/>
              </w:rPr>
            </w:pPr>
          </w:p>
          <w:p w14:paraId="5FC76E2B" w14:textId="77777777" w:rsidR="00827BC6" w:rsidRPr="00C507F2" w:rsidRDefault="00827BC6" w:rsidP="00B80EBC">
            <w:pPr>
              <w:rPr>
                <w:i/>
                <w:sz w:val="22"/>
                <w:szCs w:val="22"/>
              </w:rPr>
            </w:pPr>
          </w:p>
          <w:p w14:paraId="1AD53769" w14:textId="77777777" w:rsidR="00BE1E7D" w:rsidRPr="00C507F2" w:rsidRDefault="00BE1E7D" w:rsidP="00B80EBC">
            <w:pPr>
              <w:rPr>
                <w:i/>
                <w:sz w:val="22"/>
                <w:szCs w:val="22"/>
              </w:rPr>
            </w:pPr>
          </w:p>
        </w:tc>
      </w:tr>
      <w:tr w:rsidR="00BE1E7D" w:rsidRPr="00C507F2" w14:paraId="4DFDEE37" w14:textId="77777777" w:rsidTr="00A973FD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350F583B" w14:textId="77777777" w:rsidR="00830C67" w:rsidRPr="00C507F2" w:rsidRDefault="00C507F2" w:rsidP="00A973FD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Did you</w:t>
            </w:r>
            <w:r w:rsidR="00A973FD" w:rsidRPr="00C507F2">
              <w:rPr>
                <w:b/>
                <w:sz w:val="22"/>
                <w:szCs w:val="22"/>
              </w:rPr>
              <w:t xml:space="preserve"> form a group of SMEs/stakeholders to work collaboratively to develop an approach to the policy/procedure prior to drafting?</w:t>
            </w:r>
            <w:r w:rsidR="00830C67" w:rsidRPr="00C507F2">
              <w:rPr>
                <w:b/>
                <w:sz w:val="22"/>
                <w:szCs w:val="22"/>
              </w:rPr>
              <w:t xml:space="preserve">  </w:t>
            </w:r>
          </w:p>
          <w:p w14:paraId="28B8A0CF" w14:textId="77777777" w:rsidR="00BE1E7D" w:rsidRPr="00C507F2" w:rsidRDefault="00830C67" w:rsidP="00830C67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C507F2">
              <w:rPr>
                <w:b/>
                <w:sz w:val="22"/>
                <w:szCs w:val="22"/>
              </w:rPr>
              <w:t xml:space="preserve">Yes  </w:t>
            </w:r>
            <w:sdt>
              <w:sdtPr>
                <w:rPr>
                  <w:b/>
                  <w:sz w:val="22"/>
                  <w:szCs w:val="22"/>
                </w:rPr>
                <w:id w:val="211455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D6E" w:rsidRPr="00C507F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507F2">
              <w:rPr>
                <w:b/>
                <w:sz w:val="22"/>
                <w:szCs w:val="22"/>
              </w:rPr>
              <w:t xml:space="preserve">    No</w:t>
            </w:r>
            <w:r w:rsidR="00DD1D6E" w:rsidRPr="00C507F2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19127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D6E" w:rsidRPr="00C507F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D1D6E" w:rsidRPr="00C507F2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BE1E7D" w:rsidRPr="00C507F2" w14:paraId="3C4494AA" w14:textId="77777777" w:rsidTr="00A973FD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21A8A157" w14:textId="77777777" w:rsidR="00887B65" w:rsidRPr="00C507F2" w:rsidRDefault="00887B65" w:rsidP="00B80EBC">
            <w:pPr>
              <w:rPr>
                <w:i/>
                <w:sz w:val="22"/>
                <w:szCs w:val="22"/>
              </w:rPr>
            </w:pPr>
            <w:r w:rsidRPr="00C507F2">
              <w:rPr>
                <w:i/>
                <w:sz w:val="22"/>
                <w:szCs w:val="22"/>
              </w:rPr>
              <w:t xml:space="preserve">If ‘Yes’, please indicate the membership of the consultation group. </w:t>
            </w:r>
          </w:p>
          <w:p w14:paraId="5D42513C" w14:textId="77777777" w:rsidR="00BE1E7D" w:rsidRPr="00C507F2" w:rsidRDefault="00A973FD" w:rsidP="00B80EBC">
            <w:pPr>
              <w:rPr>
                <w:i/>
                <w:sz w:val="22"/>
                <w:szCs w:val="22"/>
              </w:rPr>
            </w:pPr>
            <w:r w:rsidRPr="00C507F2">
              <w:rPr>
                <w:i/>
                <w:sz w:val="22"/>
                <w:szCs w:val="22"/>
              </w:rPr>
              <w:t xml:space="preserve">If ‘No’ please provide your rationale. </w:t>
            </w:r>
          </w:p>
          <w:p w14:paraId="54334157" w14:textId="77777777" w:rsidR="00BE1E7D" w:rsidRPr="00C507F2" w:rsidRDefault="00BE1E7D" w:rsidP="00B80EBC">
            <w:pPr>
              <w:rPr>
                <w:i/>
                <w:sz w:val="22"/>
                <w:szCs w:val="22"/>
              </w:rPr>
            </w:pPr>
          </w:p>
          <w:p w14:paraId="52024709" w14:textId="77777777" w:rsidR="00BE1E7D" w:rsidRDefault="00BE1E7D" w:rsidP="00B80EBC">
            <w:pPr>
              <w:rPr>
                <w:i/>
                <w:sz w:val="22"/>
                <w:szCs w:val="22"/>
              </w:rPr>
            </w:pPr>
          </w:p>
          <w:p w14:paraId="17B541A7" w14:textId="77777777" w:rsidR="00827BC6" w:rsidRDefault="00827BC6" w:rsidP="00B80EBC">
            <w:pPr>
              <w:rPr>
                <w:i/>
                <w:sz w:val="22"/>
                <w:szCs w:val="22"/>
              </w:rPr>
            </w:pPr>
          </w:p>
          <w:p w14:paraId="0147FA3E" w14:textId="77777777" w:rsidR="00827BC6" w:rsidRDefault="00827BC6" w:rsidP="00B80EBC">
            <w:pPr>
              <w:rPr>
                <w:i/>
                <w:sz w:val="22"/>
                <w:szCs w:val="22"/>
              </w:rPr>
            </w:pPr>
          </w:p>
          <w:p w14:paraId="61D33629" w14:textId="02B8FECE" w:rsidR="00827BC6" w:rsidRDefault="00827BC6" w:rsidP="00B80EBC">
            <w:pPr>
              <w:rPr>
                <w:i/>
                <w:sz w:val="22"/>
                <w:szCs w:val="22"/>
              </w:rPr>
            </w:pPr>
          </w:p>
          <w:p w14:paraId="0E13DA0A" w14:textId="2AA063C4" w:rsidR="00827BC6" w:rsidRDefault="00827BC6" w:rsidP="00B80EBC">
            <w:pPr>
              <w:rPr>
                <w:i/>
                <w:sz w:val="22"/>
                <w:szCs w:val="22"/>
              </w:rPr>
            </w:pPr>
          </w:p>
          <w:p w14:paraId="66200E2C" w14:textId="76CCA21F" w:rsidR="00827BC6" w:rsidRDefault="00827BC6" w:rsidP="00B80EBC">
            <w:pPr>
              <w:rPr>
                <w:i/>
                <w:sz w:val="22"/>
                <w:szCs w:val="22"/>
              </w:rPr>
            </w:pPr>
          </w:p>
          <w:p w14:paraId="23746DEF" w14:textId="77777777" w:rsidR="00827BC6" w:rsidRDefault="00827BC6" w:rsidP="00B80EBC">
            <w:pPr>
              <w:rPr>
                <w:i/>
                <w:sz w:val="22"/>
                <w:szCs w:val="22"/>
              </w:rPr>
            </w:pPr>
          </w:p>
          <w:p w14:paraId="4D5E7894" w14:textId="4157D6AB" w:rsidR="00827BC6" w:rsidRPr="00C507F2" w:rsidRDefault="00827BC6" w:rsidP="00B80EBC">
            <w:pPr>
              <w:rPr>
                <w:i/>
                <w:sz w:val="22"/>
                <w:szCs w:val="22"/>
              </w:rPr>
            </w:pPr>
          </w:p>
        </w:tc>
      </w:tr>
      <w:tr w:rsidR="00CE2D83" w:rsidRPr="00C507F2" w14:paraId="65FF1AEB" w14:textId="77777777" w:rsidTr="00A973FD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6445D4BC" w14:textId="4A2D8102" w:rsidR="00CE2D83" w:rsidRPr="00CE2D83" w:rsidRDefault="00CE2D83" w:rsidP="00B80EB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 have reviewed the level of consultation, communication, and engagement conducted during the development and drafting of the policy/procedure/guideline and believe that the draft(s) is/are reflective of community input received or, where such has not been incorporated, am supportive of the approach based on best practices; legislative, regulatory, or other standards; or university priorities.</w:t>
            </w:r>
          </w:p>
        </w:tc>
      </w:tr>
      <w:tr w:rsidR="00BE1E7D" w:rsidRPr="00C507F2" w14:paraId="0F70B407" w14:textId="77777777" w:rsidTr="009A18F7">
        <w:trPr>
          <w:trHeight w:val="259"/>
          <w:jc w:val="center"/>
        </w:trPr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0821DD" w14:textId="77777777" w:rsidR="00BE1E7D" w:rsidRPr="00C507F2" w:rsidRDefault="00A973FD" w:rsidP="00B80EBC">
            <w:pPr>
              <w:rPr>
                <w:b/>
                <w:sz w:val="22"/>
                <w:szCs w:val="22"/>
              </w:rPr>
            </w:pPr>
            <w:r w:rsidRPr="00C507F2">
              <w:rPr>
                <w:b/>
                <w:sz w:val="22"/>
                <w:szCs w:val="22"/>
              </w:rPr>
              <w:t>Signature of SLT member:</w:t>
            </w:r>
          </w:p>
        </w:tc>
        <w:tc>
          <w:tcPr>
            <w:tcW w:w="7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07E88A" w14:textId="77777777" w:rsidR="00BE1E7D" w:rsidRPr="00C507F2" w:rsidRDefault="00BE1E7D" w:rsidP="00B80EBC">
            <w:pPr>
              <w:rPr>
                <w:i/>
                <w:sz w:val="22"/>
                <w:szCs w:val="22"/>
              </w:rPr>
            </w:pPr>
          </w:p>
        </w:tc>
      </w:tr>
      <w:tr w:rsidR="00BE1E7D" w:rsidRPr="00C507F2" w14:paraId="0DE5F7D6" w14:textId="77777777" w:rsidTr="009A18F7">
        <w:trPr>
          <w:trHeight w:val="259"/>
          <w:jc w:val="center"/>
        </w:trPr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B7255D" w14:textId="77777777" w:rsidR="00BE1E7D" w:rsidRPr="00C507F2" w:rsidRDefault="00A973FD" w:rsidP="00B80EBC">
            <w:pPr>
              <w:rPr>
                <w:b/>
                <w:sz w:val="22"/>
                <w:szCs w:val="22"/>
              </w:rPr>
            </w:pPr>
            <w:r w:rsidRPr="00C507F2">
              <w:rPr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7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21632A" w14:textId="77777777" w:rsidR="00BE1E7D" w:rsidRPr="00C507F2" w:rsidRDefault="00C507F2" w:rsidP="00B80EB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Month/Day/Year</w:t>
            </w:r>
          </w:p>
        </w:tc>
      </w:tr>
    </w:tbl>
    <w:p w14:paraId="4A617B59" w14:textId="77777777" w:rsidR="00BE1E7D" w:rsidRPr="00C507F2" w:rsidRDefault="00BE1E7D" w:rsidP="00BE1E7D">
      <w:pPr>
        <w:rPr>
          <w:b/>
        </w:rPr>
      </w:pPr>
    </w:p>
    <w:p w14:paraId="18C5DE6D" w14:textId="77777777" w:rsidR="00BE1E7D" w:rsidRPr="00C507F2" w:rsidRDefault="00BE1E7D" w:rsidP="00BE1E7D">
      <w:r w:rsidRPr="00C507F2">
        <w:t xml:space="preserve"> </w:t>
      </w:r>
    </w:p>
    <w:p w14:paraId="79F2ADF2" w14:textId="77777777" w:rsidR="00BE1E7D" w:rsidRPr="00C507F2" w:rsidRDefault="00BE1E7D" w:rsidP="00BE1E7D">
      <w:pPr>
        <w:ind w:left="1100"/>
        <w:rPr>
          <w:sz w:val="22"/>
          <w:szCs w:val="22"/>
        </w:rPr>
      </w:pPr>
    </w:p>
    <w:p w14:paraId="6E081F83" w14:textId="77777777" w:rsidR="00BE1E7D" w:rsidRPr="00C507F2" w:rsidRDefault="00BE1E7D" w:rsidP="00BE1E7D">
      <w:pPr>
        <w:ind w:left="1080"/>
        <w:rPr>
          <w:b/>
        </w:rPr>
      </w:pPr>
    </w:p>
    <w:p w14:paraId="48ADD582" w14:textId="77777777" w:rsidR="00DB06F6" w:rsidRPr="00C507F2" w:rsidRDefault="00DB06F6"/>
    <w:sectPr w:rsidR="00DB06F6" w:rsidRPr="00C507F2" w:rsidSect="005D4B6B">
      <w:pgSz w:w="12240" w:h="15840" w:code="1"/>
      <w:pgMar w:top="1134" w:right="1440" w:bottom="1134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EAA"/>
    <w:multiLevelType w:val="hybridMultilevel"/>
    <w:tmpl w:val="343E9862"/>
    <w:lvl w:ilvl="0" w:tplc="F4620A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7D"/>
    <w:rsid w:val="00005167"/>
    <w:rsid w:val="00012518"/>
    <w:rsid w:val="00026549"/>
    <w:rsid w:val="000373CD"/>
    <w:rsid w:val="00055263"/>
    <w:rsid w:val="00055E43"/>
    <w:rsid w:val="000563FD"/>
    <w:rsid w:val="000673C9"/>
    <w:rsid w:val="0007501D"/>
    <w:rsid w:val="00084257"/>
    <w:rsid w:val="00095F9A"/>
    <w:rsid w:val="000B062C"/>
    <w:rsid w:val="000B317C"/>
    <w:rsid w:val="000C098E"/>
    <w:rsid w:val="000C6BD2"/>
    <w:rsid w:val="000D3D94"/>
    <w:rsid w:val="000F022B"/>
    <w:rsid w:val="000F3E98"/>
    <w:rsid w:val="00100333"/>
    <w:rsid w:val="00135A3A"/>
    <w:rsid w:val="001571D4"/>
    <w:rsid w:val="00161E62"/>
    <w:rsid w:val="00162321"/>
    <w:rsid w:val="00162DBF"/>
    <w:rsid w:val="001659EF"/>
    <w:rsid w:val="00180950"/>
    <w:rsid w:val="00185120"/>
    <w:rsid w:val="001A1820"/>
    <w:rsid w:val="001B1449"/>
    <w:rsid w:val="001B483C"/>
    <w:rsid w:val="001B5550"/>
    <w:rsid w:val="001C570C"/>
    <w:rsid w:val="001D1C42"/>
    <w:rsid w:val="001D52E6"/>
    <w:rsid w:val="001E1FFA"/>
    <w:rsid w:val="001E5653"/>
    <w:rsid w:val="001F33FD"/>
    <w:rsid w:val="001F6B88"/>
    <w:rsid w:val="00201BB7"/>
    <w:rsid w:val="00210EEE"/>
    <w:rsid w:val="002167E5"/>
    <w:rsid w:val="00225722"/>
    <w:rsid w:val="00235741"/>
    <w:rsid w:val="0024720E"/>
    <w:rsid w:val="00261797"/>
    <w:rsid w:val="002A3B20"/>
    <w:rsid w:val="002B78EF"/>
    <w:rsid w:val="002B7C02"/>
    <w:rsid w:val="002C0604"/>
    <w:rsid w:val="002C1BE8"/>
    <w:rsid w:val="002C627D"/>
    <w:rsid w:val="002D60A0"/>
    <w:rsid w:val="002E22F8"/>
    <w:rsid w:val="002F5DAF"/>
    <w:rsid w:val="002F69F6"/>
    <w:rsid w:val="00303FFB"/>
    <w:rsid w:val="0030441F"/>
    <w:rsid w:val="003048F3"/>
    <w:rsid w:val="00322994"/>
    <w:rsid w:val="00344F01"/>
    <w:rsid w:val="0035087A"/>
    <w:rsid w:val="00356A42"/>
    <w:rsid w:val="00362E40"/>
    <w:rsid w:val="003713FD"/>
    <w:rsid w:val="00371D09"/>
    <w:rsid w:val="00382588"/>
    <w:rsid w:val="00391800"/>
    <w:rsid w:val="00393A4C"/>
    <w:rsid w:val="00396D23"/>
    <w:rsid w:val="003B0B77"/>
    <w:rsid w:val="003B25B7"/>
    <w:rsid w:val="003B62F1"/>
    <w:rsid w:val="003C5E68"/>
    <w:rsid w:val="003C65F6"/>
    <w:rsid w:val="003D0D6B"/>
    <w:rsid w:val="003D50EA"/>
    <w:rsid w:val="004027F6"/>
    <w:rsid w:val="0040588F"/>
    <w:rsid w:val="00406E2B"/>
    <w:rsid w:val="00413DF8"/>
    <w:rsid w:val="00425475"/>
    <w:rsid w:val="00426EA0"/>
    <w:rsid w:val="004471CE"/>
    <w:rsid w:val="00464CDF"/>
    <w:rsid w:val="00473A52"/>
    <w:rsid w:val="00473E5D"/>
    <w:rsid w:val="00483C7C"/>
    <w:rsid w:val="00484DC3"/>
    <w:rsid w:val="00494871"/>
    <w:rsid w:val="004B7BDC"/>
    <w:rsid w:val="004C573F"/>
    <w:rsid w:val="004C6B9F"/>
    <w:rsid w:val="004D4DB3"/>
    <w:rsid w:val="004E049B"/>
    <w:rsid w:val="004E171F"/>
    <w:rsid w:val="004E4A93"/>
    <w:rsid w:val="004E7A2B"/>
    <w:rsid w:val="004F32A6"/>
    <w:rsid w:val="00500573"/>
    <w:rsid w:val="005011DF"/>
    <w:rsid w:val="00506176"/>
    <w:rsid w:val="00516D3A"/>
    <w:rsid w:val="005268AE"/>
    <w:rsid w:val="0054339C"/>
    <w:rsid w:val="00551FB9"/>
    <w:rsid w:val="00572259"/>
    <w:rsid w:val="00572702"/>
    <w:rsid w:val="005762E5"/>
    <w:rsid w:val="00584A52"/>
    <w:rsid w:val="0058584C"/>
    <w:rsid w:val="00585DFE"/>
    <w:rsid w:val="0059374D"/>
    <w:rsid w:val="00594478"/>
    <w:rsid w:val="00595771"/>
    <w:rsid w:val="00595A99"/>
    <w:rsid w:val="005A1631"/>
    <w:rsid w:val="005A1BD5"/>
    <w:rsid w:val="005C788F"/>
    <w:rsid w:val="005D2611"/>
    <w:rsid w:val="005E1F84"/>
    <w:rsid w:val="005F0C0F"/>
    <w:rsid w:val="005F2914"/>
    <w:rsid w:val="00611354"/>
    <w:rsid w:val="0061444D"/>
    <w:rsid w:val="00622331"/>
    <w:rsid w:val="00627D23"/>
    <w:rsid w:val="00633D71"/>
    <w:rsid w:val="00634AC3"/>
    <w:rsid w:val="00644B00"/>
    <w:rsid w:val="006503C3"/>
    <w:rsid w:val="006728E4"/>
    <w:rsid w:val="006810E1"/>
    <w:rsid w:val="00686B5F"/>
    <w:rsid w:val="00690A1A"/>
    <w:rsid w:val="00692C4C"/>
    <w:rsid w:val="006A0B61"/>
    <w:rsid w:val="006A75F4"/>
    <w:rsid w:val="006B2CF7"/>
    <w:rsid w:val="006D066F"/>
    <w:rsid w:val="006D31C3"/>
    <w:rsid w:val="006E1FAC"/>
    <w:rsid w:val="006E558B"/>
    <w:rsid w:val="006F28EA"/>
    <w:rsid w:val="00704063"/>
    <w:rsid w:val="00706751"/>
    <w:rsid w:val="00710835"/>
    <w:rsid w:val="0071377F"/>
    <w:rsid w:val="00714B83"/>
    <w:rsid w:val="0071680F"/>
    <w:rsid w:val="0072023C"/>
    <w:rsid w:val="00721992"/>
    <w:rsid w:val="0073786C"/>
    <w:rsid w:val="00746443"/>
    <w:rsid w:val="00747593"/>
    <w:rsid w:val="0075154F"/>
    <w:rsid w:val="00752D02"/>
    <w:rsid w:val="007538C0"/>
    <w:rsid w:val="00753981"/>
    <w:rsid w:val="00755F7A"/>
    <w:rsid w:val="00776942"/>
    <w:rsid w:val="00783E16"/>
    <w:rsid w:val="007920A5"/>
    <w:rsid w:val="007A4781"/>
    <w:rsid w:val="007A6D66"/>
    <w:rsid w:val="007B4CF1"/>
    <w:rsid w:val="007B7203"/>
    <w:rsid w:val="007B7B42"/>
    <w:rsid w:val="007D5E63"/>
    <w:rsid w:val="007E3C4B"/>
    <w:rsid w:val="00820BFE"/>
    <w:rsid w:val="00824143"/>
    <w:rsid w:val="00827BC6"/>
    <w:rsid w:val="00830C67"/>
    <w:rsid w:val="008310A6"/>
    <w:rsid w:val="00833010"/>
    <w:rsid w:val="008515A9"/>
    <w:rsid w:val="00855EE4"/>
    <w:rsid w:val="00857137"/>
    <w:rsid w:val="00857DEA"/>
    <w:rsid w:val="00861D78"/>
    <w:rsid w:val="00863733"/>
    <w:rsid w:val="008821C9"/>
    <w:rsid w:val="008823A1"/>
    <w:rsid w:val="00884827"/>
    <w:rsid w:val="00886D3E"/>
    <w:rsid w:val="0088761A"/>
    <w:rsid w:val="00887B65"/>
    <w:rsid w:val="00893698"/>
    <w:rsid w:val="0089494E"/>
    <w:rsid w:val="008A195D"/>
    <w:rsid w:val="008B0BFF"/>
    <w:rsid w:val="008B0C33"/>
    <w:rsid w:val="008B4735"/>
    <w:rsid w:val="008B5EB2"/>
    <w:rsid w:val="008C2484"/>
    <w:rsid w:val="008C41C5"/>
    <w:rsid w:val="008D3B12"/>
    <w:rsid w:val="008D54F4"/>
    <w:rsid w:val="008D61DE"/>
    <w:rsid w:val="008D6278"/>
    <w:rsid w:val="008E301D"/>
    <w:rsid w:val="008E7B11"/>
    <w:rsid w:val="008F680E"/>
    <w:rsid w:val="008F70CE"/>
    <w:rsid w:val="00900F7F"/>
    <w:rsid w:val="00903AE2"/>
    <w:rsid w:val="009160EE"/>
    <w:rsid w:val="009236BB"/>
    <w:rsid w:val="00925ADF"/>
    <w:rsid w:val="00933DD5"/>
    <w:rsid w:val="00934470"/>
    <w:rsid w:val="00941E94"/>
    <w:rsid w:val="00943874"/>
    <w:rsid w:val="00952518"/>
    <w:rsid w:val="00952E62"/>
    <w:rsid w:val="00973798"/>
    <w:rsid w:val="00984478"/>
    <w:rsid w:val="0099730C"/>
    <w:rsid w:val="009A05DB"/>
    <w:rsid w:val="009A18F7"/>
    <w:rsid w:val="009B79C2"/>
    <w:rsid w:val="009C0560"/>
    <w:rsid w:val="009C1463"/>
    <w:rsid w:val="009C272D"/>
    <w:rsid w:val="009C282D"/>
    <w:rsid w:val="009D04B2"/>
    <w:rsid w:val="009D21DC"/>
    <w:rsid w:val="009E7405"/>
    <w:rsid w:val="009F3BC0"/>
    <w:rsid w:val="009F69AD"/>
    <w:rsid w:val="00A035B1"/>
    <w:rsid w:val="00A03FDF"/>
    <w:rsid w:val="00A04AFB"/>
    <w:rsid w:val="00A11519"/>
    <w:rsid w:val="00A23911"/>
    <w:rsid w:val="00A5076A"/>
    <w:rsid w:val="00A53EC1"/>
    <w:rsid w:val="00A61FC9"/>
    <w:rsid w:val="00A667A0"/>
    <w:rsid w:val="00A7742A"/>
    <w:rsid w:val="00A80F6F"/>
    <w:rsid w:val="00A84752"/>
    <w:rsid w:val="00A954D4"/>
    <w:rsid w:val="00A96E43"/>
    <w:rsid w:val="00A973FD"/>
    <w:rsid w:val="00AB0715"/>
    <w:rsid w:val="00AF43B4"/>
    <w:rsid w:val="00AF46B1"/>
    <w:rsid w:val="00B05FD5"/>
    <w:rsid w:val="00B22B24"/>
    <w:rsid w:val="00B26848"/>
    <w:rsid w:val="00B274C8"/>
    <w:rsid w:val="00B37C7B"/>
    <w:rsid w:val="00B744D1"/>
    <w:rsid w:val="00B85D63"/>
    <w:rsid w:val="00B8607A"/>
    <w:rsid w:val="00B8628E"/>
    <w:rsid w:val="00B9284C"/>
    <w:rsid w:val="00BA1EDE"/>
    <w:rsid w:val="00BB4186"/>
    <w:rsid w:val="00BC0905"/>
    <w:rsid w:val="00BD0426"/>
    <w:rsid w:val="00BD67EF"/>
    <w:rsid w:val="00BE1E7D"/>
    <w:rsid w:val="00BE38AC"/>
    <w:rsid w:val="00BE58AE"/>
    <w:rsid w:val="00C007CE"/>
    <w:rsid w:val="00C07399"/>
    <w:rsid w:val="00C1164D"/>
    <w:rsid w:val="00C11996"/>
    <w:rsid w:val="00C14F4D"/>
    <w:rsid w:val="00C22C7A"/>
    <w:rsid w:val="00C2301B"/>
    <w:rsid w:val="00C30E0D"/>
    <w:rsid w:val="00C35003"/>
    <w:rsid w:val="00C40F75"/>
    <w:rsid w:val="00C42B4B"/>
    <w:rsid w:val="00C507F2"/>
    <w:rsid w:val="00C6152A"/>
    <w:rsid w:val="00C652C1"/>
    <w:rsid w:val="00C7051B"/>
    <w:rsid w:val="00C7052A"/>
    <w:rsid w:val="00C72DA3"/>
    <w:rsid w:val="00C95A8E"/>
    <w:rsid w:val="00C96C26"/>
    <w:rsid w:val="00CA048F"/>
    <w:rsid w:val="00CD1D81"/>
    <w:rsid w:val="00CE29BC"/>
    <w:rsid w:val="00CE2D83"/>
    <w:rsid w:val="00CE3BE6"/>
    <w:rsid w:val="00CE71CF"/>
    <w:rsid w:val="00CF2266"/>
    <w:rsid w:val="00CF509E"/>
    <w:rsid w:val="00CF567E"/>
    <w:rsid w:val="00CF5840"/>
    <w:rsid w:val="00D07316"/>
    <w:rsid w:val="00D30058"/>
    <w:rsid w:val="00D353D8"/>
    <w:rsid w:val="00D40C28"/>
    <w:rsid w:val="00D41DA6"/>
    <w:rsid w:val="00D47154"/>
    <w:rsid w:val="00D61DA4"/>
    <w:rsid w:val="00D72AA9"/>
    <w:rsid w:val="00D72C13"/>
    <w:rsid w:val="00D91AE9"/>
    <w:rsid w:val="00D95374"/>
    <w:rsid w:val="00D97993"/>
    <w:rsid w:val="00DA2A7B"/>
    <w:rsid w:val="00DA4F21"/>
    <w:rsid w:val="00DB06F6"/>
    <w:rsid w:val="00DB45A4"/>
    <w:rsid w:val="00DC3395"/>
    <w:rsid w:val="00DD17F8"/>
    <w:rsid w:val="00DD1D6E"/>
    <w:rsid w:val="00DD3247"/>
    <w:rsid w:val="00DD3EDA"/>
    <w:rsid w:val="00DF071D"/>
    <w:rsid w:val="00DF1AE9"/>
    <w:rsid w:val="00DF237E"/>
    <w:rsid w:val="00E20156"/>
    <w:rsid w:val="00E278FF"/>
    <w:rsid w:val="00E31588"/>
    <w:rsid w:val="00E33974"/>
    <w:rsid w:val="00E72C92"/>
    <w:rsid w:val="00E80AA4"/>
    <w:rsid w:val="00E83517"/>
    <w:rsid w:val="00E85CB4"/>
    <w:rsid w:val="00E9141C"/>
    <w:rsid w:val="00EA1BF2"/>
    <w:rsid w:val="00EB1545"/>
    <w:rsid w:val="00ED0102"/>
    <w:rsid w:val="00ED780C"/>
    <w:rsid w:val="00F023CC"/>
    <w:rsid w:val="00F14CB8"/>
    <w:rsid w:val="00F20B49"/>
    <w:rsid w:val="00F3422B"/>
    <w:rsid w:val="00F47C17"/>
    <w:rsid w:val="00F51117"/>
    <w:rsid w:val="00F52131"/>
    <w:rsid w:val="00F53481"/>
    <w:rsid w:val="00F655E0"/>
    <w:rsid w:val="00F858FF"/>
    <w:rsid w:val="00FB1E39"/>
    <w:rsid w:val="00FB365D"/>
    <w:rsid w:val="00FB54DC"/>
    <w:rsid w:val="00FC1837"/>
    <w:rsid w:val="00FC2013"/>
    <w:rsid w:val="00FC56BD"/>
    <w:rsid w:val="00FD0103"/>
    <w:rsid w:val="00FD5627"/>
    <w:rsid w:val="00FD5DCD"/>
    <w:rsid w:val="00FD7860"/>
    <w:rsid w:val="00FE464B"/>
    <w:rsid w:val="00FF5EC2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765B"/>
  <w15:docId w15:val="{31CC3998-AFAF-40E9-A115-FD647F5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1E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3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2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E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E6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2833</Characters>
  <Application>Microsoft Office Word</Application>
  <DocSecurity>0</DocSecurity>
  <Lines>44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Julien-Michels</dc:creator>
  <cp:keywords/>
  <dc:description/>
  <cp:lastModifiedBy>Karen Logan</cp:lastModifiedBy>
  <cp:revision>5</cp:revision>
  <cp:lastPrinted>2020-01-16T14:56:00Z</cp:lastPrinted>
  <dcterms:created xsi:type="dcterms:W3CDTF">2020-02-19T18:43:00Z</dcterms:created>
  <dcterms:modified xsi:type="dcterms:W3CDTF">2020-03-10T12:25:00Z</dcterms:modified>
</cp:coreProperties>
</file>