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9" w:type="pct"/>
        <w:tblCellSpacing w:w="0" w:type="dxa"/>
        <w:tblCellMar>
          <w:left w:w="0" w:type="dxa"/>
          <w:right w:w="0" w:type="dxa"/>
        </w:tblCellMar>
        <w:tblLook w:val="0000" w:firstRow="0" w:lastRow="0" w:firstColumn="0" w:lastColumn="0" w:noHBand="0" w:noVBand="0"/>
      </w:tblPr>
      <w:tblGrid>
        <w:gridCol w:w="9737"/>
      </w:tblGrid>
      <w:tr w:rsidR="00AA4719" w:rsidRPr="0013313D" w14:paraId="742856C1" w14:textId="77777777" w:rsidTr="00B80EBC">
        <w:trPr>
          <w:tblCellSpacing w:w="0" w:type="dxa"/>
        </w:trPr>
        <w:tc>
          <w:tcPr>
            <w:tcW w:w="0" w:type="auto"/>
            <w:shd w:val="clear" w:color="auto" w:fill="auto"/>
          </w:tcPr>
          <w:tbl>
            <w:tblPr>
              <w:tblW w:w="972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6"/>
              <w:gridCol w:w="1836"/>
              <w:gridCol w:w="5968"/>
              <w:gridCol w:w="127"/>
            </w:tblGrid>
            <w:tr w:rsidR="00AA4719" w:rsidRPr="0013313D" w14:paraId="0AD74500" w14:textId="77777777" w:rsidTr="00422B5E">
              <w:trPr>
                <w:trHeight w:val="622"/>
                <w:jc w:val="center"/>
              </w:trPr>
              <w:tc>
                <w:tcPr>
                  <w:tcW w:w="97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9847DB5" w14:textId="77777777" w:rsidR="00AA4719" w:rsidRPr="00790839" w:rsidRDefault="00AA4719" w:rsidP="00B80EBC">
                  <w:pPr>
                    <w:jc w:val="center"/>
                    <w:rPr>
                      <w:b/>
                      <w:bCs/>
                      <w:sz w:val="32"/>
                      <w:szCs w:val="32"/>
                      <w:lang w:val="en-CA" w:eastAsia="en-CA"/>
                    </w:rPr>
                  </w:pPr>
                  <w:r w:rsidRPr="00790839">
                    <w:rPr>
                      <w:b/>
                      <w:bCs/>
                      <w:sz w:val="32"/>
                      <w:szCs w:val="32"/>
                      <w:lang w:val="en-CA" w:eastAsia="en-CA"/>
                    </w:rPr>
                    <w:t>POLICY TEMPLATE</w:t>
                  </w:r>
                </w:p>
              </w:tc>
            </w:tr>
            <w:tr w:rsidR="00AA4719" w:rsidRPr="0013313D" w14:paraId="553D7376" w14:textId="77777777" w:rsidTr="00422B5E">
              <w:trPr>
                <w:trHeight w:val="1167"/>
                <w:jc w:val="center"/>
              </w:trPr>
              <w:tc>
                <w:tcPr>
                  <w:tcW w:w="3632" w:type="dxa"/>
                  <w:gridSpan w:val="2"/>
                  <w:tcBorders>
                    <w:top w:val="nil"/>
                    <w:left w:val="nil"/>
                    <w:bottom w:val="nil"/>
                  </w:tcBorders>
                  <w:shd w:val="clear" w:color="auto" w:fill="auto"/>
                  <w:vAlign w:val="center"/>
                </w:tcPr>
                <w:p w14:paraId="7F7EC5F9" w14:textId="77777777" w:rsidR="00AA4719" w:rsidRPr="00790839" w:rsidRDefault="00AA4719" w:rsidP="00B80EBC">
                  <w:pPr>
                    <w:jc w:val="center"/>
                    <w:rPr>
                      <w:b/>
                      <w:bCs/>
                      <w:sz w:val="32"/>
                      <w:szCs w:val="32"/>
                      <w:lang w:val="en-CA" w:eastAsia="en-CA"/>
                    </w:rPr>
                  </w:pPr>
                </w:p>
                <w:p w14:paraId="3D7DCB68" w14:textId="77777777" w:rsidR="00AA4719" w:rsidRPr="00790839" w:rsidRDefault="00AA4719" w:rsidP="00B80EBC">
                  <w:pPr>
                    <w:jc w:val="center"/>
                    <w:rPr>
                      <w:b/>
                      <w:bCs/>
                      <w:sz w:val="32"/>
                      <w:szCs w:val="32"/>
                      <w:lang w:val="en-CA" w:eastAsia="en-CA"/>
                    </w:rPr>
                  </w:pPr>
                  <w:r w:rsidRPr="00790839">
                    <w:rPr>
                      <w:b/>
                      <w:bCs/>
                      <w:noProof/>
                      <w:sz w:val="32"/>
                      <w:szCs w:val="32"/>
                    </w:rPr>
                    <w:drawing>
                      <wp:inline distT="0" distB="0" distL="0" distR="0" wp14:anchorId="55C771BF" wp14:editId="5F63997B">
                        <wp:extent cx="10953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p w14:paraId="1DF128A1" w14:textId="77777777" w:rsidR="00AA4719" w:rsidRPr="00790839" w:rsidRDefault="00AA4719" w:rsidP="00B80EBC">
                  <w:pPr>
                    <w:jc w:val="center"/>
                  </w:pPr>
                </w:p>
              </w:tc>
              <w:tc>
                <w:tcPr>
                  <w:tcW w:w="6095" w:type="dxa"/>
                  <w:gridSpan w:val="2"/>
                  <w:tcBorders>
                    <w:top w:val="single" w:sz="4" w:space="0" w:color="C0C0C0"/>
                    <w:bottom w:val="nil"/>
                    <w:right w:val="nil"/>
                  </w:tcBorders>
                  <w:shd w:val="clear" w:color="auto" w:fill="auto"/>
                  <w:vAlign w:val="center"/>
                </w:tcPr>
                <w:p w14:paraId="47B065C8" w14:textId="77777777" w:rsidR="00AA4719" w:rsidRPr="00790839" w:rsidRDefault="00AA4719" w:rsidP="00B80EBC">
                  <w:pPr>
                    <w:jc w:val="center"/>
                    <w:rPr>
                      <w:b/>
                      <w:color w:val="FFFFFF"/>
                      <w:sz w:val="52"/>
                      <w:szCs w:val="52"/>
                    </w:rPr>
                  </w:pPr>
                  <w:r w:rsidRPr="00790839">
                    <w:rPr>
                      <w:b/>
                      <w:bCs/>
                      <w:sz w:val="32"/>
                      <w:szCs w:val="32"/>
                      <w:lang w:val="en-CA" w:eastAsia="en-CA"/>
                    </w:rPr>
                    <w:t xml:space="preserve">NAME OF POLICY </w:t>
                  </w:r>
                </w:p>
              </w:tc>
            </w:tr>
            <w:tr w:rsidR="00AA4719" w:rsidRPr="0013313D" w14:paraId="2AF59A48" w14:textId="77777777" w:rsidTr="00790839">
              <w:tblPrEx>
                <w:tblCellSpacing w:w="15" w:type="dxa"/>
                <w:tblCellMar>
                  <w:top w:w="15" w:type="dxa"/>
                  <w:left w:w="15" w:type="dxa"/>
                  <w:bottom w:w="15" w:type="dxa"/>
                  <w:right w:w="15" w:type="dxa"/>
                </w:tblCellMar>
                <w:tblLook w:val="0000" w:firstRow="0" w:lastRow="0" w:firstColumn="0" w:lastColumn="0" w:noHBand="0" w:noVBand="0"/>
              </w:tblPrEx>
              <w:trPr>
                <w:gridAfter w:val="1"/>
                <w:wAfter w:w="127" w:type="dxa"/>
                <w:tblCellSpacing w:w="15" w:type="dxa"/>
                <w:jc w:val="center"/>
              </w:trPr>
              <w:tc>
                <w:tcPr>
                  <w:tcW w:w="1796" w:type="dxa"/>
                  <w:vAlign w:val="center"/>
                </w:tcPr>
                <w:p w14:paraId="0DB6079B" w14:textId="1E32CA46" w:rsidR="00AA4719" w:rsidRPr="00790839" w:rsidRDefault="00AA4719">
                  <w:pPr>
                    <w:rPr>
                      <w:color w:val="000000"/>
                      <w:sz w:val="22"/>
                      <w:szCs w:val="22"/>
                    </w:rPr>
                  </w:pPr>
                  <w:r w:rsidRPr="00790839">
                    <w:rPr>
                      <w:color w:val="000000"/>
                      <w:sz w:val="22"/>
                      <w:szCs w:val="22"/>
                    </w:rPr>
                    <w:t>Approval:</w:t>
                  </w:r>
                </w:p>
              </w:tc>
              <w:tc>
                <w:tcPr>
                  <w:tcW w:w="7804" w:type="dxa"/>
                  <w:gridSpan w:val="2"/>
                  <w:vAlign w:val="center"/>
                </w:tcPr>
                <w:p w14:paraId="1B4E6E99" w14:textId="6BE83D42" w:rsidR="00AA4719" w:rsidRPr="00790839" w:rsidRDefault="0013313D">
                  <w:pPr>
                    <w:rPr>
                      <w:i/>
                      <w:color w:val="000000"/>
                      <w:sz w:val="22"/>
                      <w:szCs w:val="22"/>
                    </w:rPr>
                  </w:pPr>
                  <w:r w:rsidRPr="00790839">
                    <w:rPr>
                      <w:i/>
                      <w:color w:val="000000"/>
                      <w:sz w:val="22"/>
                      <w:szCs w:val="22"/>
                    </w:rPr>
                    <w:t>I</w:t>
                  </w:r>
                  <w:r w:rsidR="00AA4719" w:rsidRPr="00790839">
                    <w:rPr>
                      <w:i/>
                      <w:color w:val="000000"/>
                      <w:sz w:val="22"/>
                      <w:szCs w:val="22"/>
                    </w:rPr>
                    <w:t xml:space="preserve">dentify the appropriate approval body, </w:t>
                  </w:r>
                  <w:r w:rsidRPr="00790839">
                    <w:rPr>
                      <w:i/>
                      <w:color w:val="000000"/>
                      <w:sz w:val="22"/>
                      <w:szCs w:val="22"/>
                    </w:rPr>
                    <w:t>(</w:t>
                  </w:r>
                  <w:r w:rsidR="00AA4719" w:rsidRPr="00790839">
                    <w:rPr>
                      <w:i/>
                      <w:color w:val="000000"/>
                      <w:sz w:val="22"/>
                      <w:szCs w:val="22"/>
                    </w:rPr>
                    <w:t>e.g.</w:t>
                  </w:r>
                  <w:r w:rsidRPr="00790839">
                    <w:rPr>
                      <w:i/>
                      <w:color w:val="000000"/>
                      <w:sz w:val="22"/>
                      <w:szCs w:val="22"/>
                    </w:rPr>
                    <w:t>,</w:t>
                  </w:r>
                  <w:r w:rsidR="00AA4719" w:rsidRPr="00790839">
                    <w:rPr>
                      <w:i/>
                      <w:color w:val="000000"/>
                      <w:sz w:val="22"/>
                      <w:szCs w:val="22"/>
                    </w:rPr>
                    <w:t xml:space="preserve"> Board of Trustees, Senate, </w:t>
                  </w:r>
                  <w:r w:rsidRPr="00790839">
                    <w:rPr>
                      <w:i/>
                      <w:color w:val="000000"/>
                      <w:sz w:val="22"/>
                      <w:szCs w:val="22"/>
                    </w:rPr>
                    <w:t>SLT, etc.)</w:t>
                  </w:r>
                </w:p>
              </w:tc>
            </w:tr>
            <w:tr w:rsidR="00AA4719" w:rsidRPr="0013313D" w14:paraId="4E2B5F9D" w14:textId="77777777" w:rsidTr="00B80EBC">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2B2C8690" w14:textId="77777777" w:rsidR="00AA4719" w:rsidRPr="00790839" w:rsidRDefault="00AA4719" w:rsidP="00B80EBC">
                  <w:pPr>
                    <w:rPr>
                      <w:color w:val="000000"/>
                      <w:sz w:val="22"/>
                      <w:szCs w:val="22"/>
                    </w:rPr>
                  </w:pPr>
                  <w:r w:rsidRPr="00790839">
                    <w:rPr>
                      <w:color w:val="000000"/>
                      <w:sz w:val="22"/>
                      <w:szCs w:val="22"/>
                    </w:rPr>
                    <w:t>Responsibility:</w:t>
                  </w:r>
                </w:p>
              </w:tc>
              <w:tc>
                <w:tcPr>
                  <w:tcW w:w="7804" w:type="dxa"/>
                  <w:gridSpan w:val="2"/>
                  <w:vAlign w:val="center"/>
                </w:tcPr>
                <w:p w14:paraId="663303F3" w14:textId="77777777" w:rsidR="00AA4719" w:rsidRPr="00790839" w:rsidRDefault="00AA4719" w:rsidP="00B80EBC">
                  <w:pPr>
                    <w:rPr>
                      <w:color w:val="000000"/>
                      <w:sz w:val="22"/>
                      <w:szCs w:val="22"/>
                    </w:rPr>
                  </w:pPr>
                  <w:r w:rsidRPr="00790839">
                    <w:rPr>
                      <w:i/>
                      <w:color w:val="000000"/>
                      <w:sz w:val="22"/>
                      <w:szCs w:val="22"/>
                    </w:rPr>
                    <w:t>Indicate the senior administrative position responsible for the policy (the sponsor)</w:t>
                  </w:r>
                </w:p>
              </w:tc>
            </w:tr>
            <w:tr w:rsidR="00AA4719" w:rsidRPr="0013313D" w14:paraId="33D81E34" w14:textId="77777777" w:rsidTr="00B80EBC">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70FFD7CF" w14:textId="77777777" w:rsidR="00AA4719" w:rsidRPr="00790839" w:rsidRDefault="00AA4719" w:rsidP="00B80EBC">
                  <w:pPr>
                    <w:rPr>
                      <w:color w:val="000000"/>
                      <w:sz w:val="22"/>
                      <w:szCs w:val="22"/>
                    </w:rPr>
                  </w:pPr>
                  <w:r w:rsidRPr="00790839">
                    <w:rPr>
                      <w:color w:val="000000"/>
                      <w:sz w:val="22"/>
                      <w:szCs w:val="22"/>
                    </w:rPr>
                    <w:t>Date:</w:t>
                  </w:r>
                </w:p>
              </w:tc>
              <w:tc>
                <w:tcPr>
                  <w:tcW w:w="7804" w:type="dxa"/>
                  <w:gridSpan w:val="2"/>
                  <w:vAlign w:val="center"/>
                </w:tcPr>
                <w:p w14:paraId="22070EDF" w14:textId="77777777" w:rsidR="00AA4719" w:rsidRPr="00790839" w:rsidRDefault="00AA4719" w:rsidP="00B80EBC">
                  <w:pPr>
                    <w:rPr>
                      <w:i/>
                      <w:color w:val="000000"/>
                      <w:sz w:val="22"/>
                      <w:szCs w:val="22"/>
                    </w:rPr>
                  </w:pPr>
                  <w:r w:rsidRPr="00790839">
                    <w:rPr>
                      <w:i/>
                      <w:color w:val="000000"/>
                      <w:sz w:val="22"/>
                      <w:szCs w:val="22"/>
                    </w:rPr>
                    <w:t>Date initially approved:</w:t>
                  </w:r>
                </w:p>
                <w:p w14:paraId="03D23F6E" w14:textId="77777777" w:rsidR="00AA4719" w:rsidRPr="00790839" w:rsidRDefault="00AA4719" w:rsidP="00B80EBC">
                  <w:pPr>
                    <w:rPr>
                      <w:i/>
                      <w:color w:val="000000"/>
                      <w:sz w:val="22"/>
                      <w:szCs w:val="22"/>
                    </w:rPr>
                  </w:pPr>
                  <w:r w:rsidRPr="00790839">
                    <w:rPr>
                      <w:i/>
                      <w:color w:val="000000"/>
                      <w:sz w:val="22"/>
                      <w:szCs w:val="22"/>
                    </w:rPr>
                    <w:t>Date of last revision:</w:t>
                  </w:r>
                </w:p>
              </w:tc>
            </w:tr>
          </w:tbl>
          <w:p w14:paraId="050B700F" w14:textId="77777777" w:rsidR="00AA4719" w:rsidRPr="00790839" w:rsidRDefault="00AA4719" w:rsidP="00B80EBC">
            <w:pPr>
              <w:pStyle w:val="Heading2"/>
              <w:rPr>
                <w:rFonts w:ascii="Times New Roman" w:hAnsi="Times New Roman" w:cs="Times New Roman"/>
              </w:rPr>
            </w:pPr>
            <w:r w:rsidRPr="00790839">
              <w:rPr>
                <w:rFonts w:ascii="Times New Roman" w:hAnsi="Times New Roman" w:cs="Times New Roman"/>
                <w:color w:val="auto"/>
              </w:rPr>
              <w:t>Definitions</w:t>
            </w:r>
            <w:r w:rsidRPr="00790839">
              <w:rPr>
                <w:rFonts w:ascii="Times New Roman" w:hAnsi="Times New Roman" w:cs="Times New Roman"/>
              </w:rPr>
              <w:t>:</w:t>
            </w:r>
          </w:p>
          <w:p w14:paraId="22D6A7A6" w14:textId="77777777" w:rsidR="00AA4719" w:rsidRPr="00790839" w:rsidRDefault="00AA4719" w:rsidP="00B80EBC">
            <w:pPr>
              <w:pStyle w:val="Heading2"/>
              <w:rPr>
                <w:rFonts w:ascii="Times New Roman" w:hAnsi="Times New Roman" w:cs="Times New Roman"/>
                <w:b w:val="0"/>
                <w:color w:val="000000" w:themeColor="text1"/>
                <w:sz w:val="22"/>
                <w:szCs w:val="22"/>
              </w:rPr>
            </w:pPr>
            <w:r w:rsidRPr="00790839">
              <w:rPr>
                <w:rFonts w:ascii="Times New Roman" w:hAnsi="Times New Roman" w:cs="Times New Roman"/>
                <w:b w:val="0"/>
                <w:color w:val="000000" w:themeColor="text1"/>
                <w:sz w:val="22"/>
                <w:szCs w:val="22"/>
              </w:rPr>
              <w:t>Include definitions for terms with discrete meaning within the policy.</w:t>
            </w:r>
            <w:r w:rsidR="00A54EAA">
              <w:rPr>
                <w:rFonts w:ascii="Times New Roman" w:hAnsi="Times New Roman" w:cs="Times New Roman"/>
                <w:b w:val="0"/>
                <w:color w:val="000000" w:themeColor="text1"/>
                <w:sz w:val="22"/>
                <w:szCs w:val="22"/>
              </w:rPr>
              <w:t xml:space="preserve"> Always capitalize defined terms when used in the policy.</w:t>
            </w:r>
          </w:p>
          <w:p w14:paraId="1FEA47A0" w14:textId="77777777" w:rsidR="00AA4719" w:rsidRPr="00790839" w:rsidRDefault="00AA4719" w:rsidP="00B80EBC">
            <w:pPr>
              <w:pStyle w:val="Heading2"/>
              <w:rPr>
                <w:rFonts w:ascii="Times New Roman" w:hAnsi="Times New Roman" w:cs="Times New Roman"/>
              </w:rPr>
            </w:pPr>
            <w:r w:rsidRPr="00790839">
              <w:rPr>
                <w:rFonts w:ascii="Times New Roman" w:hAnsi="Times New Roman" w:cs="Times New Roman"/>
                <w:color w:val="auto"/>
              </w:rPr>
              <w:t>Purpose/Reason for Policy</w:t>
            </w:r>
            <w:r w:rsidRPr="00790839">
              <w:rPr>
                <w:rFonts w:ascii="Times New Roman" w:hAnsi="Times New Roman" w:cs="Times New Roman"/>
              </w:rPr>
              <w:t>:</w:t>
            </w:r>
          </w:p>
          <w:p w14:paraId="79CA8110" w14:textId="77777777" w:rsidR="00AA4719" w:rsidRPr="00790839" w:rsidRDefault="00AA4719" w:rsidP="00B80EBC">
            <w:pPr>
              <w:pStyle w:val="NormalWeb"/>
              <w:rPr>
                <w:i/>
                <w:color w:val="000000"/>
                <w:sz w:val="22"/>
                <w:szCs w:val="22"/>
              </w:rPr>
            </w:pPr>
            <w:r w:rsidRPr="00790839">
              <w:rPr>
                <w:i/>
                <w:sz w:val="22"/>
                <w:szCs w:val="22"/>
              </w:rPr>
              <w:t>State the overarching purpose of the policy.</w:t>
            </w:r>
          </w:p>
          <w:p w14:paraId="68C64F00" w14:textId="77777777" w:rsidR="00AA4719" w:rsidRPr="00790839" w:rsidRDefault="00AA4719" w:rsidP="00B80EBC">
            <w:pPr>
              <w:pStyle w:val="Heading2"/>
              <w:rPr>
                <w:rFonts w:ascii="Times New Roman" w:hAnsi="Times New Roman" w:cs="Times New Roman"/>
                <w:color w:val="auto"/>
              </w:rPr>
            </w:pPr>
            <w:r w:rsidRPr="00790839">
              <w:rPr>
                <w:rFonts w:ascii="Times New Roman" w:hAnsi="Times New Roman" w:cs="Times New Roman"/>
                <w:color w:val="auto"/>
              </w:rPr>
              <w:t>Scope of this Policy:</w:t>
            </w:r>
          </w:p>
          <w:p w14:paraId="1AD1AD83" w14:textId="77777777" w:rsidR="00AA4719" w:rsidRPr="00790839" w:rsidRDefault="00AA4719" w:rsidP="00B80EBC">
            <w:pPr>
              <w:spacing w:before="100" w:beforeAutospacing="1" w:after="100" w:afterAutospacing="1"/>
              <w:rPr>
                <w:i/>
                <w:color w:val="000000"/>
                <w:sz w:val="22"/>
                <w:szCs w:val="22"/>
              </w:rPr>
            </w:pPr>
            <w:r w:rsidRPr="00790839">
              <w:rPr>
                <w:i/>
                <w:color w:val="000000"/>
                <w:sz w:val="22"/>
                <w:szCs w:val="22"/>
              </w:rPr>
              <w:t xml:space="preserve">Scope may include the groups (students, faculty, staff) to which the policy pertains, or other statements with respect to time periods, geographic locations (e.g. all campus buildings), funds (e.g. operating funds, research funds), etc. </w:t>
            </w:r>
          </w:p>
          <w:p w14:paraId="78FA2D63" w14:textId="77777777" w:rsidR="00AA4719" w:rsidRPr="00790839" w:rsidRDefault="00AA4719" w:rsidP="00B80EBC">
            <w:pPr>
              <w:spacing w:before="100" w:beforeAutospacing="1" w:after="100" w:afterAutospacing="1"/>
              <w:rPr>
                <w:i/>
                <w:color w:val="000000"/>
                <w:sz w:val="22"/>
                <w:szCs w:val="22"/>
              </w:rPr>
            </w:pPr>
            <w:r w:rsidRPr="00790839">
              <w:rPr>
                <w:i/>
                <w:sz w:val="22"/>
                <w:szCs w:val="22"/>
              </w:rPr>
              <w:t xml:space="preserve">This section should also reference other pertinent policies, legislation, regulations, collective agreements, etc. and explain their relationship to the policy. </w:t>
            </w:r>
          </w:p>
          <w:p w14:paraId="30AC3503" w14:textId="77777777" w:rsidR="00AA4719" w:rsidRPr="00790839" w:rsidRDefault="00AA4719" w:rsidP="00B80EBC">
            <w:pPr>
              <w:pStyle w:val="Heading2"/>
              <w:tabs>
                <w:tab w:val="num" w:pos="1800"/>
              </w:tabs>
              <w:rPr>
                <w:rFonts w:ascii="Times New Roman" w:hAnsi="Times New Roman" w:cs="Times New Roman"/>
                <w:color w:val="auto"/>
              </w:rPr>
            </w:pPr>
            <w:r w:rsidRPr="00790839">
              <w:rPr>
                <w:rFonts w:ascii="Times New Roman" w:hAnsi="Times New Roman" w:cs="Times New Roman"/>
                <w:color w:val="auto"/>
              </w:rPr>
              <w:t>Policy Statement:</w:t>
            </w:r>
          </w:p>
          <w:p w14:paraId="597A8C47" w14:textId="77777777" w:rsidR="00AA4719" w:rsidRPr="00790839" w:rsidRDefault="00AA4719" w:rsidP="00B80EBC">
            <w:pPr>
              <w:tabs>
                <w:tab w:val="num" w:pos="1800"/>
              </w:tabs>
              <w:spacing w:before="100" w:beforeAutospacing="1" w:after="100" w:afterAutospacing="1"/>
              <w:rPr>
                <w:i/>
                <w:color w:val="000000"/>
                <w:sz w:val="22"/>
                <w:szCs w:val="22"/>
              </w:rPr>
            </w:pPr>
            <w:r w:rsidRPr="00790839">
              <w:rPr>
                <w:i/>
                <w:sz w:val="22"/>
                <w:szCs w:val="22"/>
              </w:rPr>
              <w:t>The statement of policy should be brief and direct.</w:t>
            </w:r>
          </w:p>
          <w:p w14:paraId="4D6477FA" w14:textId="77777777" w:rsidR="00AA4719" w:rsidRPr="00790839" w:rsidRDefault="00AA4719" w:rsidP="00B80EBC">
            <w:pPr>
              <w:pStyle w:val="Heading2"/>
              <w:spacing w:after="120" w:afterAutospacing="0"/>
              <w:rPr>
                <w:rFonts w:ascii="Times New Roman" w:hAnsi="Times New Roman" w:cs="Times New Roman"/>
                <w:color w:val="auto"/>
              </w:rPr>
            </w:pPr>
            <w:r w:rsidRPr="00790839">
              <w:rPr>
                <w:rFonts w:ascii="Times New Roman" w:hAnsi="Times New Roman" w:cs="Times New Roman"/>
                <w:color w:val="auto"/>
              </w:rPr>
              <w:t>Responsibilities:</w:t>
            </w:r>
          </w:p>
          <w:p w14:paraId="225B9926" w14:textId="4782EDA2" w:rsidR="00AA4719" w:rsidRPr="00790839" w:rsidRDefault="00AA4719" w:rsidP="00B80EBC">
            <w:pPr>
              <w:tabs>
                <w:tab w:val="num" w:pos="1800"/>
              </w:tabs>
              <w:spacing w:before="100" w:beforeAutospacing="1" w:after="100" w:afterAutospacing="1"/>
              <w:rPr>
                <w:i/>
                <w:color w:val="000000"/>
                <w:sz w:val="22"/>
                <w:szCs w:val="22"/>
              </w:rPr>
            </w:pPr>
            <w:r w:rsidRPr="00790839">
              <w:rPr>
                <w:i/>
                <w:sz w:val="22"/>
                <w:szCs w:val="22"/>
              </w:rPr>
              <w:t xml:space="preserve">Indicate what responsibilities are assigned, and to </w:t>
            </w:r>
            <w:r w:rsidR="00A54EAA">
              <w:rPr>
                <w:i/>
                <w:sz w:val="22"/>
                <w:szCs w:val="22"/>
              </w:rPr>
              <w:t>which units/positions</w:t>
            </w:r>
            <w:r w:rsidRPr="00790839">
              <w:rPr>
                <w:i/>
                <w:sz w:val="22"/>
                <w:szCs w:val="22"/>
              </w:rPr>
              <w:t>, under the policy.  If there are different categories or levels of responsibility, this section can be used to delineate these.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59"/>
              <w:gridCol w:w="4859"/>
            </w:tblGrid>
            <w:tr w:rsidR="00A54EAA" w:rsidRPr="0013313D" w14:paraId="61066266" w14:textId="77777777" w:rsidTr="00B80EBC">
              <w:tc>
                <w:tcPr>
                  <w:tcW w:w="4859" w:type="dxa"/>
                  <w:shd w:val="clear" w:color="auto" w:fill="auto"/>
                </w:tcPr>
                <w:p w14:paraId="2F0F0CCA" w14:textId="77777777" w:rsidR="00A54EAA" w:rsidRPr="003662B9" w:rsidRDefault="00A54EAA" w:rsidP="00B80EBC">
                  <w:pPr>
                    <w:pStyle w:val="Heading2"/>
                    <w:rPr>
                      <w:rFonts w:ascii="Times New Roman" w:hAnsi="Times New Roman" w:cs="Times New Roman"/>
                      <w:bCs w:val="0"/>
                      <w:color w:val="auto"/>
                      <w:sz w:val="22"/>
                      <w:szCs w:val="22"/>
                    </w:rPr>
                  </w:pPr>
                  <w:r>
                    <w:rPr>
                      <w:rFonts w:ascii="Times New Roman" w:hAnsi="Times New Roman" w:cs="Times New Roman"/>
                      <w:bCs w:val="0"/>
                      <w:color w:val="auto"/>
                      <w:sz w:val="22"/>
                      <w:szCs w:val="22"/>
                    </w:rPr>
                    <w:t>Responsible Officer</w:t>
                  </w:r>
                </w:p>
              </w:tc>
              <w:tc>
                <w:tcPr>
                  <w:tcW w:w="4859" w:type="dxa"/>
                </w:tcPr>
                <w:p w14:paraId="6F6A6DE2" w14:textId="77777777" w:rsidR="00A54EAA" w:rsidRPr="0013313D" w:rsidRDefault="00A54EAA" w:rsidP="00B80EBC">
                  <w:pPr>
                    <w:pStyle w:val="Heading2"/>
                    <w:rPr>
                      <w:rFonts w:ascii="Times New Roman" w:hAnsi="Times New Roman" w:cs="Times New Roman"/>
                      <w:b w:val="0"/>
                      <w:color w:val="000000"/>
                      <w:sz w:val="22"/>
                      <w:szCs w:val="22"/>
                    </w:rPr>
                  </w:pPr>
                </w:p>
              </w:tc>
            </w:tr>
            <w:tr w:rsidR="00AA4719" w:rsidRPr="0013313D" w14:paraId="2DA1178E" w14:textId="77777777" w:rsidTr="00B80EBC">
              <w:tc>
                <w:tcPr>
                  <w:tcW w:w="4859" w:type="dxa"/>
                  <w:shd w:val="clear" w:color="auto" w:fill="auto"/>
                </w:tcPr>
                <w:p w14:paraId="4CF9C117" w14:textId="77777777" w:rsidR="00AA4719" w:rsidRPr="00790839" w:rsidRDefault="00AA4719" w:rsidP="00B80EBC">
                  <w:pPr>
                    <w:pStyle w:val="Heading2"/>
                    <w:rPr>
                      <w:rFonts w:ascii="Times New Roman" w:hAnsi="Times New Roman" w:cs="Times New Roman"/>
                      <w:color w:val="auto"/>
                      <w:sz w:val="22"/>
                      <w:szCs w:val="22"/>
                    </w:rPr>
                  </w:pPr>
                  <w:r w:rsidRPr="00790839">
                    <w:rPr>
                      <w:rFonts w:ascii="Times New Roman" w:hAnsi="Times New Roman" w:cs="Times New Roman"/>
                      <w:bCs w:val="0"/>
                      <w:color w:val="auto"/>
                      <w:sz w:val="22"/>
                      <w:szCs w:val="22"/>
                    </w:rPr>
                    <w:t>Contact Officer</w:t>
                  </w:r>
                </w:p>
              </w:tc>
              <w:tc>
                <w:tcPr>
                  <w:tcW w:w="4859" w:type="dxa"/>
                </w:tcPr>
                <w:p w14:paraId="2471679F" w14:textId="77777777" w:rsidR="00AA4719" w:rsidRPr="00790839" w:rsidRDefault="00AA4719" w:rsidP="00B80EBC">
                  <w:pPr>
                    <w:pStyle w:val="Heading2"/>
                    <w:rPr>
                      <w:rFonts w:ascii="Times New Roman" w:hAnsi="Times New Roman" w:cs="Times New Roman"/>
                      <w:b w:val="0"/>
                      <w:color w:val="000000"/>
                      <w:sz w:val="22"/>
                      <w:szCs w:val="22"/>
                    </w:rPr>
                  </w:pPr>
                </w:p>
              </w:tc>
            </w:tr>
            <w:tr w:rsidR="00AA4719" w:rsidRPr="0013313D" w14:paraId="664CA3C4" w14:textId="77777777" w:rsidTr="00B80EBC">
              <w:tc>
                <w:tcPr>
                  <w:tcW w:w="4859" w:type="dxa"/>
                  <w:shd w:val="clear" w:color="auto" w:fill="auto"/>
                </w:tcPr>
                <w:p w14:paraId="18115F6E" w14:textId="77777777" w:rsidR="00AA4719" w:rsidRPr="00790839" w:rsidRDefault="00AA4719" w:rsidP="00B80EBC">
                  <w:pPr>
                    <w:pStyle w:val="Heading2"/>
                    <w:rPr>
                      <w:rFonts w:ascii="Times New Roman" w:hAnsi="Times New Roman" w:cs="Times New Roman"/>
                      <w:color w:val="auto"/>
                      <w:sz w:val="22"/>
                      <w:szCs w:val="22"/>
                    </w:rPr>
                  </w:pPr>
                  <w:r w:rsidRPr="00790839">
                    <w:rPr>
                      <w:rFonts w:ascii="Times New Roman" w:hAnsi="Times New Roman" w:cs="Times New Roman"/>
                      <w:bCs w:val="0"/>
                      <w:color w:val="auto"/>
                      <w:sz w:val="22"/>
                      <w:szCs w:val="22"/>
                    </w:rPr>
                    <w:t>Date for Next Review</w:t>
                  </w:r>
                </w:p>
              </w:tc>
              <w:tc>
                <w:tcPr>
                  <w:tcW w:w="4859" w:type="dxa"/>
                </w:tcPr>
                <w:p w14:paraId="6D86C551" w14:textId="04E345FC" w:rsidR="00AA4719" w:rsidRPr="00790839" w:rsidRDefault="00A54EAA" w:rsidP="00B80EBC">
                  <w:pPr>
                    <w:pStyle w:val="Heading2"/>
                    <w:rPr>
                      <w:rFonts w:ascii="Times New Roman" w:hAnsi="Times New Roman" w:cs="Times New Roman"/>
                      <w:b w:val="0"/>
                      <w:color w:val="000000"/>
                      <w:sz w:val="22"/>
                      <w:szCs w:val="22"/>
                    </w:rPr>
                  </w:pPr>
                  <w:r>
                    <w:rPr>
                      <w:rFonts w:ascii="Times New Roman" w:hAnsi="Times New Roman" w:cs="Times New Roman"/>
                      <w:b w:val="0"/>
                      <w:color w:val="000000"/>
                      <w:sz w:val="22"/>
                      <w:szCs w:val="22"/>
                    </w:rPr>
                    <w:t>Month/Day/Year</w:t>
                  </w:r>
                </w:p>
              </w:tc>
            </w:tr>
            <w:tr w:rsidR="00AA4719" w:rsidRPr="0013313D" w14:paraId="25F7E0E8" w14:textId="77777777" w:rsidTr="00B80EBC">
              <w:tc>
                <w:tcPr>
                  <w:tcW w:w="4859" w:type="dxa"/>
                  <w:shd w:val="clear" w:color="auto" w:fill="auto"/>
                </w:tcPr>
                <w:p w14:paraId="25339369" w14:textId="77777777" w:rsidR="00AA4719" w:rsidRPr="00790839" w:rsidRDefault="00AA4719" w:rsidP="00B80EBC">
                  <w:pPr>
                    <w:pStyle w:val="Heading2"/>
                    <w:rPr>
                      <w:rFonts w:ascii="Times New Roman" w:hAnsi="Times New Roman" w:cs="Times New Roman"/>
                      <w:color w:val="auto"/>
                      <w:sz w:val="22"/>
                      <w:szCs w:val="22"/>
                    </w:rPr>
                  </w:pPr>
                  <w:r w:rsidRPr="00790839">
                    <w:rPr>
                      <w:rFonts w:ascii="Times New Roman" w:hAnsi="Times New Roman" w:cs="Times New Roman"/>
                      <w:bCs w:val="0"/>
                      <w:color w:val="auto"/>
                      <w:sz w:val="22"/>
                      <w:szCs w:val="22"/>
                    </w:rPr>
                    <w:lastRenderedPageBreak/>
                    <w:t>Related Policies, Procedures</w:t>
                  </w:r>
                  <w:r w:rsidR="0013313D" w:rsidRPr="00790839">
                    <w:rPr>
                      <w:rFonts w:ascii="Times New Roman" w:hAnsi="Times New Roman" w:cs="Times New Roman"/>
                      <w:bCs w:val="0"/>
                      <w:color w:val="auto"/>
                      <w:sz w:val="22"/>
                      <w:szCs w:val="22"/>
                    </w:rPr>
                    <w:t>,</w:t>
                  </w:r>
                  <w:r w:rsidRPr="00790839">
                    <w:rPr>
                      <w:rFonts w:ascii="Times New Roman" w:hAnsi="Times New Roman" w:cs="Times New Roman"/>
                      <w:bCs w:val="0"/>
                      <w:color w:val="auto"/>
                      <w:sz w:val="22"/>
                      <w:szCs w:val="22"/>
                    </w:rPr>
                    <w:t xml:space="preserve"> and Guidelines</w:t>
                  </w:r>
                </w:p>
              </w:tc>
              <w:tc>
                <w:tcPr>
                  <w:tcW w:w="4859" w:type="dxa"/>
                </w:tcPr>
                <w:p w14:paraId="46AAEAA0" w14:textId="77777777" w:rsidR="00AA4719" w:rsidRPr="00790839" w:rsidRDefault="00AA4719" w:rsidP="00B80EBC">
                  <w:pPr>
                    <w:pStyle w:val="Heading2"/>
                    <w:rPr>
                      <w:rFonts w:ascii="Times New Roman" w:hAnsi="Times New Roman" w:cs="Times New Roman"/>
                      <w:b w:val="0"/>
                      <w:color w:val="000000"/>
                      <w:sz w:val="22"/>
                      <w:szCs w:val="22"/>
                    </w:rPr>
                  </w:pPr>
                </w:p>
              </w:tc>
            </w:tr>
            <w:tr w:rsidR="00AA4719" w:rsidRPr="0013313D" w14:paraId="03481F08" w14:textId="77777777" w:rsidTr="00B80EBC">
              <w:tc>
                <w:tcPr>
                  <w:tcW w:w="4859" w:type="dxa"/>
                  <w:shd w:val="clear" w:color="auto" w:fill="auto"/>
                </w:tcPr>
                <w:p w14:paraId="317BE386" w14:textId="77777777" w:rsidR="00AA4719" w:rsidRPr="00790839" w:rsidRDefault="00AA4719" w:rsidP="00B80EBC">
                  <w:pPr>
                    <w:pStyle w:val="Heading2"/>
                    <w:rPr>
                      <w:rFonts w:ascii="Times New Roman" w:hAnsi="Times New Roman" w:cs="Times New Roman"/>
                      <w:color w:val="auto"/>
                      <w:sz w:val="22"/>
                      <w:szCs w:val="22"/>
                    </w:rPr>
                  </w:pPr>
                  <w:r w:rsidRPr="00790839">
                    <w:rPr>
                      <w:rFonts w:ascii="Times New Roman" w:hAnsi="Times New Roman" w:cs="Times New Roman"/>
                      <w:bCs w:val="0"/>
                      <w:color w:val="auto"/>
                      <w:sz w:val="22"/>
                      <w:szCs w:val="22"/>
                    </w:rPr>
                    <w:t>Policies Superseded by This Policy</w:t>
                  </w:r>
                </w:p>
              </w:tc>
              <w:tc>
                <w:tcPr>
                  <w:tcW w:w="4859" w:type="dxa"/>
                </w:tcPr>
                <w:p w14:paraId="78D44AD7" w14:textId="77777777" w:rsidR="00AA4719" w:rsidRPr="00790839" w:rsidRDefault="00AA4719" w:rsidP="00B80EBC">
                  <w:pPr>
                    <w:pStyle w:val="Heading2"/>
                    <w:rPr>
                      <w:rFonts w:ascii="Times New Roman" w:hAnsi="Times New Roman" w:cs="Times New Roman"/>
                      <w:b w:val="0"/>
                      <w:color w:val="000000"/>
                      <w:sz w:val="22"/>
                      <w:szCs w:val="22"/>
                    </w:rPr>
                  </w:pPr>
                </w:p>
              </w:tc>
            </w:tr>
          </w:tbl>
          <w:p w14:paraId="00DB3261" w14:textId="77777777" w:rsidR="00AA4719" w:rsidRPr="00790839" w:rsidRDefault="00AA4719" w:rsidP="00B80EBC">
            <w:pPr>
              <w:rPr>
                <w:color w:val="000000"/>
              </w:rPr>
            </w:pPr>
          </w:p>
        </w:tc>
      </w:tr>
    </w:tbl>
    <w:p w14:paraId="4A951EB2" w14:textId="213B5817" w:rsidR="00DB06F6" w:rsidRDefault="00DB06F6" w:rsidP="00AA4719"/>
    <w:p w14:paraId="58C3F318" w14:textId="77777777" w:rsidR="00422B5E" w:rsidRPr="0013313D" w:rsidRDefault="00422B5E" w:rsidP="00AA4719">
      <w:bookmarkStart w:id="0" w:name="_GoBack"/>
      <w:bookmarkEnd w:id="0"/>
    </w:p>
    <w:sectPr w:rsidR="00422B5E" w:rsidRPr="0013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19"/>
    <w:rsid w:val="00005167"/>
    <w:rsid w:val="00012518"/>
    <w:rsid w:val="00026549"/>
    <w:rsid w:val="000373CD"/>
    <w:rsid w:val="00055263"/>
    <w:rsid w:val="00055E43"/>
    <w:rsid w:val="000563FD"/>
    <w:rsid w:val="000673C9"/>
    <w:rsid w:val="0007501D"/>
    <w:rsid w:val="00084257"/>
    <w:rsid w:val="000B062C"/>
    <w:rsid w:val="000B317C"/>
    <w:rsid w:val="000C098E"/>
    <w:rsid w:val="000C6BD2"/>
    <w:rsid w:val="000D3D94"/>
    <w:rsid w:val="000F022B"/>
    <w:rsid w:val="000F3E98"/>
    <w:rsid w:val="00100333"/>
    <w:rsid w:val="0013313D"/>
    <w:rsid w:val="00135A3A"/>
    <w:rsid w:val="001571D4"/>
    <w:rsid w:val="00161E62"/>
    <w:rsid w:val="00162321"/>
    <w:rsid w:val="00162DBF"/>
    <w:rsid w:val="001659EF"/>
    <w:rsid w:val="00180950"/>
    <w:rsid w:val="00185120"/>
    <w:rsid w:val="001A1820"/>
    <w:rsid w:val="001B1449"/>
    <w:rsid w:val="001B483C"/>
    <w:rsid w:val="001C570C"/>
    <w:rsid w:val="001D1C42"/>
    <w:rsid w:val="001D52E6"/>
    <w:rsid w:val="001E1FFA"/>
    <w:rsid w:val="001E5653"/>
    <w:rsid w:val="001F33FD"/>
    <w:rsid w:val="001F6B88"/>
    <w:rsid w:val="00201BB7"/>
    <w:rsid w:val="00210EEE"/>
    <w:rsid w:val="002167E5"/>
    <w:rsid w:val="00225722"/>
    <w:rsid w:val="00235741"/>
    <w:rsid w:val="0024720E"/>
    <w:rsid w:val="00261797"/>
    <w:rsid w:val="002A3B20"/>
    <w:rsid w:val="002B78EF"/>
    <w:rsid w:val="002B7C02"/>
    <w:rsid w:val="002C0604"/>
    <w:rsid w:val="002C1BE8"/>
    <w:rsid w:val="002C627D"/>
    <w:rsid w:val="002D60A0"/>
    <w:rsid w:val="002E22F8"/>
    <w:rsid w:val="002F5DAF"/>
    <w:rsid w:val="002F69F6"/>
    <w:rsid w:val="00303FFB"/>
    <w:rsid w:val="0030441F"/>
    <w:rsid w:val="003048F3"/>
    <w:rsid w:val="00322994"/>
    <w:rsid w:val="00344F01"/>
    <w:rsid w:val="0035087A"/>
    <w:rsid w:val="00356A42"/>
    <w:rsid w:val="00362E40"/>
    <w:rsid w:val="003662B9"/>
    <w:rsid w:val="003713FD"/>
    <w:rsid w:val="00371D09"/>
    <w:rsid w:val="00382588"/>
    <w:rsid w:val="00391800"/>
    <w:rsid w:val="00393A4C"/>
    <w:rsid w:val="00396D23"/>
    <w:rsid w:val="003B0B77"/>
    <w:rsid w:val="003B25B7"/>
    <w:rsid w:val="003B62F1"/>
    <w:rsid w:val="003C5E68"/>
    <w:rsid w:val="003C65F6"/>
    <w:rsid w:val="003D0D6B"/>
    <w:rsid w:val="003D50EA"/>
    <w:rsid w:val="004027F6"/>
    <w:rsid w:val="0040588F"/>
    <w:rsid w:val="00406E2B"/>
    <w:rsid w:val="00413DF8"/>
    <w:rsid w:val="00422B5E"/>
    <w:rsid w:val="00425475"/>
    <w:rsid w:val="00426EA0"/>
    <w:rsid w:val="004471CE"/>
    <w:rsid w:val="00464CDF"/>
    <w:rsid w:val="00473A52"/>
    <w:rsid w:val="00473E5D"/>
    <w:rsid w:val="00483C7C"/>
    <w:rsid w:val="00484DC3"/>
    <w:rsid w:val="00494871"/>
    <w:rsid w:val="004B7BDC"/>
    <w:rsid w:val="004C573F"/>
    <w:rsid w:val="004C6B9F"/>
    <w:rsid w:val="004D4DB3"/>
    <w:rsid w:val="004E049B"/>
    <w:rsid w:val="004E171F"/>
    <w:rsid w:val="004E4A93"/>
    <w:rsid w:val="004E7A2B"/>
    <w:rsid w:val="004F32A6"/>
    <w:rsid w:val="00500573"/>
    <w:rsid w:val="005011DF"/>
    <w:rsid w:val="00506176"/>
    <w:rsid w:val="00516D3A"/>
    <w:rsid w:val="005268AE"/>
    <w:rsid w:val="0054339C"/>
    <w:rsid w:val="00551FB9"/>
    <w:rsid w:val="00572259"/>
    <w:rsid w:val="00572702"/>
    <w:rsid w:val="005762E5"/>
    <w:rsid w:val="00584A52"/>
    <w:rsid w:val="0058584C"/>
    <w:rsid w:val="00585DFE"/>
    <w:rsid w:val="0059374D"/>
    <w:rsid w:val="00594478"/>
    <w:rsid w:val="00595771"/>
    <w:rsid w:val="005A1631"/>
    <w:rsid w:val="005A1BD5"/>
    <w:rsid w:val="005C788F"/>
    <w:rsid w:val="005D2611"/>
    <w:rsid w:val="005E1F84"/>
    <w:rsid w:val="005F0C0F"/>
    <w:rsid w:val="005F2914"/>
    <w:rsid w:val="00611354"/>
    <w:rsid w:val="0061444D"/>
    <w:rsid w:val="00622331"/>
    <w:rsid w:val="00633D71"/>
    <w:rsid w:val="00634AC3"/>
    <w:rsid w:val="00644B00"/>
    <w:rsid w:val="006503C3"/>
    <w:rsid w:val="006728E4"/>
    <w:rsid w:val="00686B5F"/>
    <w:rsid w:val="00690A1A"/>
    <w:rsid w:val="00692C4C"/>
    <w:rsid w:val="006A0B61"/>
    <w:rsid w:val="006A75F4"/>
    <w:rsid w:val="006D066F"/>
    <w:rsid w:val="006D31C3"/>
    <w:rsid w:val="006E1FAC"/>
    <w:rsid w:val="006E558B"/>
    <w:rsid w:val="006F28EA"/>
    <w:rsid w:val="00704063"/>
    <w:rsid w:val="00706751"/>
    <w:rsid w:val="00710835"/>
    <w:rsid w:val="0071377F"/>
    <w:rsid w:val="00714B83"/>
    <w:rsid w:val="0071680F"/>
    <w:rsid w:val="0072023C"/>
    <w:rsid w:val="00721992"/>
    <w:rsid w:val="00726E8C"/>
    <w:rsid w:val="0073786C"/>
    <w:rsid w:val="00746443"/>
    <w:rsid w:val="00747593"/>
    <w:rsid w:val="0075154F"/>
    <w:rsid w:val="00752D02"/>
    <w:rsid w:val="007538C0"/>
    <w:rsid w:val="00753981"/>
    <w:rsid w:val="00755F7A"/>
    <w:rsid w:val="00776942"/>
    <w:rsid w:val="00783E16"/>
    <w:rsid w:val="00790839"/>
    <w:rsid w:val="007920A5"/>
    <w:rsid w:val="00796252"/>
    <w:rsid w:val="007A4781"/>
    <w:rsid w:val="007A6D66"/>
    <w:rsid w:val="007B4CF1"/>
    <w:rsid w:val="007B7203"/>
    <w:rsid w:val="007B7B42"/>
    <w:rsid w:val="007D5E63"/>
    <w:rsid w:val="007E3C4B"/>
    <w:rsid w:val="00820BFE"/>
    <w:rsid w:val="008310A6"/>
    <w:rsid w:val="00833010"/>
    <w:rsid w:val="008515A9"/>
    <w:rsid w:val="00855EE4"/>
    <w:rsid w:val="00857137"/>
    <w:rsid w:val="00857DEA"/>
    <w:rsid w:val="00861D78"/>
    <w:rsid w:val="00863733"/>
    <w:rsid w:val="008823A1"/>
    <w:rsid w:val="00884827"/>
    <w:rsid w:val="00886D3E"/>
    <w:rsid w:val="0088761A"/>
    <w:rsid w:val="00893698"/>
    <w:rsid w:val="0089494E"/>
    <w:rsid w:val="008A195D"/>
    <w:rsid w:val="008B0BFF"/>
    <w:rsid w:val="008B0C33"/>
    <w:rsid w:val="008B4735"/>
    <w:rsid w:val="008B5EB2"/>
    <w:rsid w:val="008C2484"/>
    <w:rsid w:val="008C41C5"/>
    <w:rsid w:val="008D3B12"/>
    <w:rsid w:val="008D54F4"/>
    <w:rsid w:val="008D61DE"/>
    <w:rsid w:val="008D6278"/>
    <w:rsid w:val="008E301D"/>
    <w:rsid w:val="008E7B11"/>
    <w:rsid w:val="008F680E"/>
    <w:rsid w:val="008F70CE"/>
    <w:rsid w:val="00900F7F"/>
    <w:rsid w:val="00903AE2"/>
    <w:rsid w:val="009160EE"/>
    <w:rsid w:val="00925ADF"/>
    <w:rsid w:val="00933DD5"/>
    <w:rsid w:val="00934470"/>
    <w:rsid w:val="00943874"/>
    <w:rsid w:val="00952518"/>
    <w:rsid w:val="00973798"/>
    <w:rsid w:val="00984478"/>
    <w:rsid w:val="0099730C"/>
    <w:rsid w:val="009A05DB"/>
    <w:rsid w:val="009B79C2"/>
    <w:rsid w:val="009C0560"/>
    <w:rsid w:val="009C1463"/>
    <w:rsid w:val="009C272D"/>
    <w:rsid w:val="009C282D"/>
    <w:rsid w:val="009D04B2"/>
    <w:rsid w:val="009D21DC"/>
    <w:rsid w:val="009F3BC0"/>
    <w:rsid w:val="009F69AD"/>
    <w:rsid w:val="00A03FDF"/>
    <w:rsid w:val="00A04AFB"/>
    <w:rsid w:val="00A11519"/>
    <w:rsid w:val="00A23911"/>
    <w:rsid w:val="00A5076A"/>
    <w:rsid w:val="00A53EC1"/>
    <w:rsid w:val="00A54EAA"/>
    <w:rsid w:val="00A61FC9"/>
    <w:rsid w:val="00A667A0"/>
    <w:rsid w:val="00A7742A"/>
    <w:rsid w:val="00A80F6F"/>
    <w:rsid w:val="00A84752"/>
    <w:rsid w:val="00A954D4"/>
    <w:rsid w:val="00A96E43"/>
    <w:rsid w:val="00AA4719"/>
    <w:rsid w:val="00AB0715"/>
    <w:rsid w:val="00AF43B4"/>
    <w:rsid w:val="00AF46B1"/>
    <w:rsid w:val="00B05FD5"/>
    <w:rsid w:val="00B22B24"/>
    <w:rsid w:val="00B26848"/>
    <w:rsid w:val="00B274C8"/>
    <w:rsid w:val="00B37C7B"/>
    <w:rsid w:val="00B744D1"/>
    <w:rsid w:val="00B85D63"/>
    <w:rsid w:val="00B8607A"/>
    <w:rsid w:val="00B8628E"/>
    <w:rsid w:val="00B9284C"/>
    <w:rsid w:val="00BA1EDE"/>
    <w:rsid w:val="00BB4186"/>
    <w:rsid w:val="00BC0905"/>
    <w:rsid w:val="00BD0426"/>
    <w:rsid w:val="00BD67EF"/>
    <w:rsid w:val="00BE38AC"/>
    <w:rsid w:val="00BE58AE"/>
    <w:rsid w:val="00C07399"/>
    <w:rsid w:val="00C1164D"/>
    <w:rsid w:val="00C11996"/>
    <w:rsid w:val="00C22C7A"/>
    <w:rsid w:val="00C2301B"/>
    <w:rsid w:val="00C30E0D"/>
    <w:rsid w:val="00C35003"/>
    <w:rsid w:val="00C40F75"/>
    <w:rsid w:val="00C42B4B"/>
    <w:rsid w:val="00C6152A"/>
    <w:rsid w:val="00C652C1"/>
    <w:rsid w:val="00C7051B"/>
    <w:rsid w:val="00C7052A"/>
    <w:rsid w:val="00C72DA3"/>
    <w:rsid w:val="00C95A8E"/>
    <w:rsid w:val="00C96C26"/>
    <w:rsid w:val="00CA048F"/>
    <w:rsid w:val="00CD1D81"/>
    <w:rsid w:val="00CE29BC"/>
    <w:rsid w:val="00CE3BE6"/>
    <w:rsid w:val="00CE71CF"/>
    <w:rsid w:val="00CF2266"/>
    <w:rsid w:val="00CF509E"/>
    <w:rsid w:val="00CF5840"/>
    <w:rsid w:val="00D06BB3"/>
    <w:rsid w:val="00D07316"/>
    <w:rsid w:val="00D30058"/>
    <w:rsid w:val="00D353D8"/>
    <w:rsid w:val="00D40C28"/>
    <w:rsid w:val="00D41DA6"/>
    <w:rsid w:val="00D61DA4"/>
    <w:rsid w:val="00D72AA9"/>
    <w:rsid w:val="00D72C13"/>
    <w:rsid w:val="00D91AE9"/>
    <w:rsid w:val="00D95374"/>
    <w:rsid w:val="00D97993"/>
    <w:rsid w:val="00DA2A7B"/>
    <w:rsid w:val="00DA4F21"/>
    <w:rsid w:val="00DB06F6"/>
    <w:rsid w:val="00DB45A4"/>
    <w:rsid w:val="00DC3395"/>
    <w:rsid w:val="00DD17F8"/>
    <w:rsid w:val="00DD3247"/>
    <w:rsid w:val="00DD3EDA"/>
    <w:rsid w:val="00DF071D"/>
    <w:rsid w:val="00DF1AE9"/>
    <w:rsid w:val="00E20156"/>
    <w:rsid w:val="00E278FF"/>
    <w:rsid w:val="00E31588"/>
    <w:rsid w:val="00E47262"/>
    <w:rsid w:val="00E72C92"/>
    <w:rsid w:val="00E80AA4"/>
    <w:rsid w:val="00E83517"/>
    <w:rsid w:val="00E85CB4"/>
    <w:rsid w:val="00E9141C"/>
    <w:rsid w:val="00EA1BF2"/>
    <w:rsid w:val="00EB1545"/>
    <w:rsid w:val="00ED0102"/>
    <w:rsid w:val="00ED780C"/>
    <w:rsid w:val="00F023CC"/>
    <w:rsid w:val="00F10A8F"/>
    <w:rsid w:val="00F14CB8"/>
    <w:rsid w:val="00F20B49"/>
    <w:rsid w:val="00F3422B"/>
    <w:rsid w:val="00F47C17"/>
    <w:rsid w:val="00F51117"/>
    <w:rsid w:val="00F53481"/>
    <w:rsid w:val="00F655E0"/>
    <w:rsid w:val="00F858FF"/>
    <w:rsid w:val="00FB1E39"/>
    <w:rsid w:val="00FB365D"/>
    <w:rsid w:val="00FB54DC"/>
    <w:rsid w:val="00FC1837"/>
    <w:rsid w:val="00FC2013"/>
    <w:rsid w:val="00FC56BD"/>
    <w:rsid w:val="00FD0103"/>
    <w:rsid w:val="00FD5627"/>
    <w:rsid w:val="00FD5DCD"/>
    <w:rsid w:val="00FD7860"/>
    <w:rsid w:val="00FE464B"/>
    <w:rsid w:val="00FF5EC2"/>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1051"/>
  <w15:docId w15:val="{5A125C6D-97AB-45CC-8F5A-BA3189EB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A4719"/>
    <w:pPr>
      <w:spacing w:before="100" w:beforeAutospacing="1" w:after="100" w:afterAutospacing="1"/>
      <w:outlineLvl w:val="1"/>
    </w:pPr>
    <w:rPr>
      <w:rFonts w:ascii="Arial" w:hAnsi="Arial" w:cs="Arial"/>
      <w:b/>
      <w:bCs/>
      <w:i/>
      <w:iCs/>
      <w:color w:val="0033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4719"/>
    <w:rPr>
      <w:rFonts w:ascii="Arial" w:eastAsia="Times New Roman" w:hAnsi="Arial" w:cs="Arial"/>
      <w:b/>
      <w:bCs/>
      <w:i/>
      <w:iCs/>
      <w:color w:val="003300"/>
      <w:sz w:val="36"/>
      <w:szCs w:val="36"/>
    </w:rPr>
  </w:style>
  <w:style w:type="paragraph" w:styleId="NormalWeb">
    <w:name w:val="Normal (Web)"/>
    <w:basedOn w:val="Normal"/>
    <w:rsid w:val="00AA4719"/>
    <w:pPr>
      <w:spacing w:before="100" w:beforeAutospacing="1" w:after="100" w:afterAutospacing="1"/>
    </w:pPr>
  </w:style>
  <w:style w:type="paragraph" w:styleId="BalloonText">
    <w:name w:val="Balloon Text"/>
    <w:basedOn w:val="Normal"/>
    <w:link w:val="BalloonTextChar"/>
    <w:uiPriority w:val="99"/>
    <w:semiHidden/>
    <w:unhideWhenUsed/>
    <w:rsid w:val="00AA4719"/>
    <w:rPr>
      <w:rFonts w:ascii="Tahoma" w:hAnsi="Tahoma" w:cs="Tahoma"/>
      <w:sz w:val="16"/>
      <w:szCs w:val="16"/>
    </w:rPr>
  </w:style>
  <w:style w:type="character" w:customStyle="1" w:styleId="BalloonTextChar">
    <w:name w:val="Balloon Text Char"/>
    <w:basedOn w:val="DefaultParagraphFont"/>
    <w:link w:val="BalloonText"/>
    <w:uiPriority w:val="99"/>
    <w:semiHidden/>
    <w:rsid w:val="00AA47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Julien-Michels</dc:creator>
  <cp:keywords/>
  <dc:description/>
  <cp:lastModifiedBy>Rebecca Coupland</cp:lastModifiedBy>
  <cp:revision>7</cp:revision>
  <cp:lastPrinted>2020-01-10T16:21:00Z</cp:lastPrinted>
  <dcterms:created xsi:type="dcterms:W3CDTF">2020-01-06T18:43:00Z</dcterms:created>
  <dcterms:modified xsi:type="dcterms:W3CDTF">2020-01-30T18:07:00Z</dcterms:modified>
</cp:coreProperties>
</file>