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FB31" w14:textId="58E6729B" w:rsidR="008C58DF" w:rsidRPr="004F50DD" w:rsidRDefault="004F50DD" w:rsidP="008C58DF">
      <w:pPr>
        <w:rPr>
          <w:rFonts w:ascii="Times New Roman" w:hAnsi="Times New Roman"/>
          <w:snapToGrid/>
          <w:color w:val="000000" w:themeColor="text1"/>
          <w:sz w:val="24"/>
          <w:szCs w:val="24"/>
        </w:rPr>
      </w:pPr>
      <w:r>
        <w:rPr>
          <w:rFonts w:ascii="Times New Roman" w:hAnsi="Times New Roman"/>
          <w:snapToGrid/>
          <w:color w:val="000000" w:themeColor="text1"/>
          <w:sz w:val="24"/>
          <w:szCs w:val="24"/>
        </w:rPr>
        <w:t xml:space="preserve">Job posting title:  </w:t>
      </w:r>
      <w:r w:rsidR="008C58DF" w:rsidRPr="004F50DD">
        <w:rPr>
          <w:rFonts w:ascii="Times New Roman" w:hAnsi="Times New Roman"/>
          <w:b/>
          <w:bCs/>
          <w:snapToGrid/>
          <w:color w:val="000000" w:themeColor="text1"/>
          <w:sz w:val="24"/>
          <w:szCs w:val="24"/>
        </w:rPr>
        <w:t>M.Sc. and Ph.D</w:t>
      </w:r>
      <w:r w:rsidR="00A52B3E">
        <w:rPr>
          <w:rFonts w:ascii="Times New Roman" w:hAnsi="Times New Roman"/>
          <w:b/>
          <w:bCs/>
          <w:snapToGrid/>
          <w:color w:val="000000" w:themeColor="text1"/>
          <w:sz w:val="24"/>
          <w:szCs w:val="24"/>
        </w:rPr>
        <w:t>.</w:t>
      </w:r>
      <w:r w:rsidR="008C58DF" w:rsidRPr="004F50DD">
        <w:rPr>
          <w:rFonts w:ascii="Times New Roman" w:hAnsi="Times New Roman"/>
          <w:b/>
          <w:bCs/>
          <w:snapToGrid/>
          <w:color w:val="000000" w:themeColor="text1"/>
          <w:sz w:val="24"/>
          <w:szCs w:val="24"/>
        </w:rPr>
        <w:t xml:space="preserve"> positions: Capitalizing on long-term experimental manipulations to understand and predict arctic terrestrial ecosystem responses to climate warming</w:t>
      </w:r>
      <w:r w:rsidR="008C58DF" w:rsidRPr="004F50DD">
        <w:rPr>
          <w:rFonts w:ascii="Times New Roman" w:hAnsi="Times New Roman"/>
          <w:snapToGrid/>
          <w:color w:val="000000" w:themeColor="text1"/>
          <w:sz w:val="24"/>
          <w:szCs w:val="24"/>
        </w:rPr>
        <w:t xml:space="preserve"> </w:t>
      </w:r>
    </w:p>
    <w:p w14:paraId="509F5493" w14:textId="77777777" w:rsidR="008C58DF" w:rsidRPr="004F50DD" w:rsidRDefault="008C58DF" w:rsidP="008C58DF">
      <w:pPr>
        <w:rPr>
          <w:rFonts w:ascii="Times New Roman" w:hAnsi="Times New Roman"/>
          <w:snapToGrid/>
          <w:color w:val="000000" w:themeColor="text1"/>
          <w:sz w:val="24"/>
          <w:szCs w:val="24"/>
        </w:rPr>
      </w:pPr>
    </w:p>
    <w:p w14:paraId="7690A7F8" w14:textId="05F42C81" w:rsidR="008C58DF" w:rsidRPr="006618EF" w:rsidRDefault="008C58DF" w:rsidP="004F50DD">
      <w:pPr>
        <w:widowControl/>
        <w:ind w:firstLine="284"/>
        <w:rPr>
          <w:rFonts w:ascii="Times New Roman" w:hAnsi="Times New Roman"/>
          <w:snapToGrid/>
          <w:color w:val="000000" w:themeColor="text1"/>
          <w:sz w:val="24"/>
          <w:szCs w:val="24"/>
        </w:rPr>
      </w:pPr>
      <w:r w:rsidRPr="004F50DD">
        <w:rPr>
          <w:rFonts w:ascii="Times New Roman" w:hAnsi="Times New Roman"/>
          <w:snapToGrid/>
          <w:color w:val="000000" w:themeColor="text1"/>
          <w:sz w:val="24"/>
          <w:szCs w:val="24"/>
        </w:rPr>
        <w:t xml:space="preserve">The Arctic is undoubtedly experiencing rapid recent warming that is </w:t>
      </w:r>
      <w:r w:rsidR="003E5F18">
        <w:rPr>
          <w:rFonts w:ascii="Times New Roman" w:hAnsi="Times New Roman"/>
          <w:snapToGrid/>
          <w:color w:val="000000" w:themeColor="text1"/>
          <w:sz w:val="24"/>
          <w:szCs w:val="24"/>
        </w:rPr>
        <w:t>already</w:t>
      </w:r>
      <w:r w:rsidRPr="004F50DD">
        <w:rPr>
          <w:rFonts w:ascii="Times New Roman" w:hAnsi="Times New Roman"/>
          <w:snapToGrid/>
          <w:color w:val="000000" w:themeColor="text1"/>
          <w:sz w:val="24"/>
          <w:szCs w:val="24"/>
        </w:rPr>
        <w:t xml:space="preserve"> substantially affect</w:t>
      </w:r>
      <w:r w:rsidR="003E5F18">
        <w:rPr>
          <w:rFonts w:ascii="Times New Roman" w:hAnsi="Times New Roman"/>
          <w:snapToGrid/>
          <w:color w:val="000000" w:themeColor="text1"/>
          <w:sz w:val="24"/>
          <w:szCs w:val="24"/>
        </w:rPr>
        <w:t>ing</w:t>
      </w:r>
      <w:r w:rsidRPr="004F50DD">
        <w:rPr>
          <w:rFonts w:ascii="Times New Roman" w:hAnsi="Times New Roman"/>
          <w:snapToGrid/>
          <w:color w:val="000000" w:themeColor="text1"/>
          <w:sz w:val="24"/>
          <w:szCs w:val="24"/>
        </w:rPr>
        <w:t xml:space="preserve"> the structure and functioning of its ecosystems</w:t>
      </w:r>
      <w:r w:rsidR="003E5F18">
        <w:rPr>
          <w:rFonts w:ascii="Times New Roman" w:hAnsi="Times New Roman"/>
          <w:snapToGrid/>
          <w:color w:val="000000" w:themeColor="text1"/>
          <w:sz w:val="24"/>
          <w:szCs w:val="24"/>
        </w:rPr>
        <w:t>, including Northern peoples</w:t>
      </w:r>
      <w:r w:rsidRPr="004F50DD">
        <w:rPr>
          <w:rFonts w:ascii="Times New Roman" w:hAnsi="Times New Roman"/>
          <w:snapToGrid/>
          <w:color w:val="000000" w:themeColor="text1"/>
          <w:sz w:val="24"/>
          <w:szCs w:val="24"/>
        </w:rPr>
        <w:t xml:space="preserve">. </w:t>
      </w:r>
      <w:r w:rsidRPr="004F50DD">
        <w:rPr>
          <w:rFonts w:ascii="Times New Roman" w:hAnsi="Times New Roman"/>
          <w:color w:val="000000" w:themeColor="text1"/>
          <w:sz w:val="24"/>
          <w:szCs w:val="24"/>
          <w:lang w:val="en-CA"/>
        </w:rPr>
        <w:t>I am seeking motivated graduate students with a</w:t>
      </w:r>
      <w:r w:rsid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>n undergraduate</w:t>
      </w:r>
      <w:r w:rsidRPr="004F50DD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 </w:t>
      </w:r>
      <w:r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background in </w:t>
      </w:r>
      <w:r w:rsidRPr="004F50DD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plant ecology, </w:t>
      </w:r>
      <w:r w:rsidR="00A570EA" w:rsidRPr="004F50DD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environmental science, </w:t>
      </w:r>
      <w:r w:rsidRPr="004F50DD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biogeography, </w:t>
      </w:r>
      <w:r w:rsidR="00A570EA" w:rsidRPr="004F50DD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and/or </w:t>
      </w:r>
      <w:r w:rsidRPr="004F50DD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soil science who are interested </w:t>
      </w:r>
      <w:r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>in developing a project in one of the lab’s core</w:t>
      </w:r>
      <w:r w:rsid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 </w:t>
      </w:r>
      <w:r w:rsidR="004F50DD" w:rsidRPr="004F50DD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research </w:t>
      </w:r>
      <w:r w:rsid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>themes</w:t>
      </w:r>
      <w:r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>: </w:t>
      </w:r>
    </w:p>
    <w:p w14:paraId="5B3F6003" w14:textId="77777777" w:rsidR="004F50DD" w:rsidRPr="004F50DD" w:rsidRDefault="004F50DD" w:rsidP="004F50DD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F50DD">
        <w:rPr>
          <w:rFonts w:ascii="Times New Roman" w:hAnsi="Times New Roman"/>
          <w:color w:val="000000" w:themeColor="text1"/>
          <w:sz w:val="24"/>
          <w:szCs w:val="24"/>
        </w:rPr>
        <w:t xml:space="preserve">Tundra plant community responses to summer warming </w:t>
      </w:r>
    </w:p>
    <w:p w14:paraId="29F86E43" w14:textId="52D6AEA0" w:rsidR="004F50DD" w:rsidRPr="004F50DD" w:rsidRDefault="004F50DD" w:rsidP="004F50DD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F50DD">
        <w:rPr>
          <w:rFonts w:ascii="Times New Roman" w:hAnsi="Times New Roman"/>
          <w:color w:val="000000" w:themeColor="text1"/>
          <w:sz w:val="24"/>
          <w:szCs w:val="24"/>
        </w:rPr>
        <w:t>Role of phosphorus as well as nitrogen in determining tundra plant community structure and responses to climate change</w:t>
      </w:r>
    </w:p>
    <w:p w14:paraId="5C652559" w14:textId="77777777" w:rsidR="004F50DD" w:rsidRPr="004F50DD" w:rsidRDefault="004F50DD" w:rsidP="004F50DD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F50DD">
        <w:rPr>
          <w:rFonts w:ascii="Times New Roman" w:hAnsi="Times New Roman"/>
          <w:color w:val="000000" w:themeColor="text1"/>
          <w:sz w:val="24"/>
          <w:szCs w:val="24"/>
        </w:rPr>
        <w:t>The potential for transition from low to medium stature (~ 1m tall) shrub tundra vegetation – How, When, Where, Which?</w:t>
      </w:r>
    </w:p>
    <w:p w14:paraId="43814325" w14:textId="2A929697" w:rsidR="004F50DD" w:rsidRPr="004F50DD" w:rsidRDefault="004F50DD" w:rsidP="004F50DD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F50DD">
        <w:rPr>
          <w:rFonts w:ascii="Times New Roman" w:hAnsi="Times New Roman"/>
          <w:color w:val="000000" w:themeColor="text1"/>
          <w:sz w:val="24"/>
          <w:szCs w:val="24"/>
        </w:rPr>
        <w:t>The impacts of deepened snow on soil carbon and microbial nutrient dynamics in low arctic tundra</w:t>
      </w:r>
    </w:p>
    <w:p w14:paraId="38B46BD8" w14:textId="3987D074" w:rsidR="004F50DD" w:rsidRPr="004F50DD" w:rsidRDefault="004F50DD" w:rsidP="004F50DD">
      <w:pPr>
        <w:widowControl/>
        <w:numPr>
          <w:ilvl w:val="0"/>
          <w:numId w:val="2"/>
        </w:numPr>
        <w:contextualSpacing/>
        <w:rPr>
          <w:rFonts w:ascii="Times New Roman" w:hAnsi="Times New Roman"/>
          <w:snapToGrid/>
          <w:color w:val="000000" w:themeColor="text1"/>
          <w:sz w:val="24"/>
          <w:szCs w:val="24"/>
        </w:rPr>
      </w:pPr>
      <w:r w:rsidRPr="004F50DD">
        <w:rPr>
          <w:rFonts w:ascii="Times New Roman" w:hAnsi="Times New Roman"/>
          <w:snapToGrid/>
          <w:color w:val="000000" w:themeColor="text1"/>
          <w:sz w:val="24"/>
          <w:szCs w:val="24"/>
        </w:rPr>
        <w:t>The biogeochemical significance of the stoichiometric differences among plant</w:t>
      </w:r>
      <w:r w:rsidR="00CE756C">
        <w:rPr>
          <w:rFonts w:ascii="Times New Roman" w:hAnsi="Times New Roman"/>
          <w:snapToGrid/>
          <w:color w:val="000000" w:themeColor="text1"/>
          <w:sz w:val="24"/>
          <w:szCs w:val="24"/>
        </w:rPr>
        <w:t xml:space="preserve"> </w:t>
      </w:r>
      <w:r w:rsidRPr="004F50DD">
        <w:rPr>
          <w:rFonts w:ascii="Times New Roman" w:hAnsi="Times New Roman"/>
          <w:snapToGrid/>
          <w:color w:val="000000" w:themeColor="text1"/>
          <w:sz w:val="24"/>
          <w:szCs w:val="24"/>
        </w:rPr>
        <w:t>s</w:t>
      </w:r>
      <w:r w:rsidR="00CE756C">
        <w:rPr>
          <w:rFonts w:ascii="Times New Roman" w:hAnsi="Times New Roman"/>
          <w:snapToGrid/>
          <w:color w:val="000000" w:themeColor="text1"/>
          <w:sz w:val="24"/>
          <w:szCs w:val="24"/>
        </w:rPr>
        <w:t>pecies</w:t>
      </w:r>
      <w:r w:rsidRPr="004F50DD">
        <w:rPr>
          <w:rFonts w:ascii="Times New Roman" w:hAnsi="Times New Roman"/>
          <w:snapToGrid/>
          <w:color w:val="000000" w:themeColor="text1"/>
          <w:sz w:val="24"/>
          <w:szCs w:val="24"/>
        </w:rPr>
        <w:t>, soils, and soil microbes in understanding tundra ecosystem responses to climate change.</w:t>
      </w:r>
    </w:p>
    <w:p w14:paraId="5AF559D4" w14:textId="77777777" w:rsidR="008C58DF" w:rsidRPr="006618EF" w:rsidRDefault="008C58DF" w:rsidP="008C58DF">
      <w:pPr>
        <w:widowControl/>
        <w:spacing w:before="60"/>
        <w:textAlignment w:val="baseline"/>
        <w:rPr>
          <w:rFonts w:ascii="Times New Roman" w:hAnsi="Times New Roman"/>
          <w:color w:val="000000" w:themeColor="text1"/>
          <w:sz w:val="24"/>
          <w:szCs w:val="24"/>
          <w:lang w:val="en-CA"/>
        </w:rPr>
      </w:pPr>
    </w:p>
    <w:p w14:paraId="30D0A395" w14:textId="58C5C287" w:rsidR="00532458" w:rsidRPr="00532458" w:rsidRDefault="008C58DF" w:rsidP="003E5F18">
      <w:pPr>
        <w:widowControl/>
        <w:ind w:firstLine="360"/>
        <w:rPr>
          <w:rFonts w:ascii="Times New Roman" w:hAnsi="Times New Roman"/>
          <w:color w:val="000000" w:themeColor="text1"/>
          <w:sz w:val="24"/>
          <w:szCs w:val="24"/>
          <w:lang w:val="en-CA"/>
        </w:rPr>
      </w:pPr>
      <w:r w:rsidRPr="004F50DD">
        <w:rPr>
          <w:rFonts w:ascii="Times New Roman" w:hAnsi="Times New Roman"/>
          <w:snapToGrid/>
          <w:color w:val="000000" w:themeColor="text1"/>
          <w:sz w:val="24"/>
          <w:szCs w:val="24"/>
        </w:rPr>
        <w:t xml:space="preserve">The proposed graduate student projects will develop and test </w:t>
      </w:r>
      <w:r w:rsidR="003E5F18">
        <w:rPr>
          <w:rFonts w:ascii="Times New Roman" w:hAnsi="Times New Roman"/>
          <w:snapToGrid/>
          <w:color w:val="000000" w:themeColor="text1"/>
          <w:sz w:val="24"/>
          <w:szCs w:val="24"/>
        </w:rPr>
        <w:t xml:space="preserve">their own </w:t>
      </w:r>
      <w:r w:rsidRPr="004F50DD">
        <w:rPr>
          <w:rFonts w:ascii="Times New Roman" w:hAnsi="Times New Roman"/>
          <w:snapToGrid/>
          <w:color w:val="000000" w:themeColor="text1"/>
          <w:sz w:val="24"/>
          <w:szCs w:val="24"/>
        </w:rPr>
        <w:t xml:space="preserve">innovative research hypotheses using the experimental infrastructure that has been maintained at our </w:t>
      </w:r>
      <w:r w:rsidR="003E5F18">
        <w:rPr>
          <w:rFonts w:ascii="Times New Roman" w:hAnsi="Times New Roman"/>
          <w:snapToGrid/>
          <w:color w:val="000000" w:themeColor="text1"/>
          <w:sz w:val="24"/>
          <w:szCs w:val="24"/>
        </w:rPr>
        <w:t xml:space="preserve">Northwest Territories’ </w:t>
      </w:r>
      <w:r w:rsidRPr="004F50DD">
        <w:rPr>
          <w:rFonts w:ascii="Times New Roman" w:hAnsi="Times New Roman"/>
          <w:snapToGrid/>
          <w:color w:val="000000" w:themeColor="text1"/>
          <w:sz w:val="24"/>
          <w:szCs w:val="24"/>
        </w:rPr>
        <w:t xml:space="preserve">Daring Lake research site in central low arctic Canada since 2004.  These fully replicated (n = 5-10) experimental manipulations include both high and low-level factorial NxP annual additions, summer plastic greenhouses, snowfences, and caribou exclosures. In addition, </w:t>
      </w:r>
      <w:r w:rsidR="003E5F18">
        <w:rPr>
          <w:rFonts w:ascii="Times New Roman" w:hAnsi="Times New Roman"/>
          <w:snapToGrid/>
          <w:color w:val="000000" w:themeColor="text1"/>
          <w:sz w:val="24"/>
          <w:szCs w:val="24"/>
        </w:rPr>
        <w:t>we</w:t>
      </w:r>
      <w:r w:rsidRPr="004F50DD">
        <w:rPr>
          <w:rFonts w:ascii="Times New Roman" w:hAnsi="Times New Roman"/>
          <w:snapToGrid/>
          <w:color w:val="000000" w:themeColor="text1"/>
          <w:sz w:val="24"/>
          <w:szCs w:val="24"/>
        </w:rPr>
        <w:t xml:space="preserve"> have a</w:t>
      </w:r>
      <w:r w:rsidR="003E5F18">
        <w:rPr>
          <w:rFonts w:ascii="Times New Roman" w:hAnsi="Times New Roman"/>
          <w:snapToGrid/>
          <w:color w:val="000000" w:themeColor="text1"/>
          <w:sz w:val="24"/>
          <w:szCs w:val="24"/>
        </w:rPr>
        <w:t>n ongoing</w:t>
      </w:r>
      <w:r w:rsidRPr="004F50DD">
        <w:rPr>
          <w:rFonts w:ascii="Times New Roman" w:hAnsi="Times New Roman"/>
          <w:snapToGrid/>
          <w:color w:val="000000" w:themeColor="text1"/>
          <w:sz w:val="24"/>
          <w:szCs w:val="24"/>
        </w:rPr>
        <w:t xml:space="preserve"> long-term observational study of </w:t>
      </w:r>
      <w:r w:rsidR="003E5F18">
        <w:rPr>
          <w:rFonts w:ascii="Times New Roman" w:hAnsi="Times New Roman"/>
          <w:snapToGrid/>
          <w:color w:val="000000" w:themeColor="text1"/>
          <w:sz w:val="24"/>
          <w:szCs w:val="24"/>
        </w:rPr>
        <w:t xml:space="preserve">shrub </w:t>
      </w:r>
      <w:r w:rsidRPr="004F50DD">
        <w:rPr>
          <w:rFonts w:ascii="Times New Roman" w:hAnsi="Times New Roman"/>
          <w:snapToGrid/>
          <w:color w:val="000000" w:themeColor="text1"/>
          <w:sz w:val="24"/>
          <w:szCs w:val="24"/>
        </w:rPr>
        <w:t xml:space="preserve">vegetation change across the full range of habitat-types in the Daring Lake landscape, and significant research collaborations with colleagues across Canada, the U.S. and Europe. </w:t>
      </w:r>
      <w:r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Visit the lab website for </w:t>
      </w:r>
      <w:r w:rsid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lots </w:t>
      </w:r>
      <w:r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>more information: </w:t>
      </w:r>
      <w:hyperlink r:id="rId7" w:history="1">
        <w:r w:rsidR="00532458" w:rsidRPr="00532458">
          <w:rPr>
            <w:rStyle w:val="Hyperlink"/>
            <w:rFonts w:ascii="Times New Roman" w:hAnsi="Times New Roman"/>
            <w:sz w:val="24"/>
            <w:szCs w:val="24"/>
            <w:lang w:val="en-CA"/>
          </w:rPr>
          <w:t>https://www.queensu.ca/terrestrial-ecosystem-ecology/</w:t>
        </w:r>
      </w:hyperlink>
    </w:p>
    <w:p w14:paraId="68C8F83B" w14:textId="77777777" w:rsidR="004F50DD" w:rsidRPr="004F50DD" w:rsidRDefault="004F50DD" w:rsidP="008C58DF">
      <w:pPr>
        <w:textAlignment w:val="baseline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CA"/>
        </w:rPr>
      </w:pPr>
    </w:p>
    <w:p w14:paraId="4042A9AA" w14:textId="32884853" w:rsidR="004F50DD" w:rsidRDefault="008C58DF" w:rsidP="00E12EFA">
      <w:pPr>
        <w:textAlignment w:val="baseline"/>
        <w:rPr>
          <w:rFonts w:ascii="Times New Roman" w:hAnsi="Times New Roman"/>
          <w:color w:val="000000" w:themeColor="text1"/>
          <w:sz w:val="24"/>
          <w:szCs w:val="24"/>
          <w:lang w:val="en-CA"/>
        </w:rPr>
      </w:pPr>
      <w:r w:rsidRPr="006618EF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CA"/>
        </w:rPr>
        <w:t xml:space="preserve">Ideal start date: </w:t>
      </w:r>
      <w:r w:rsidR="003E5F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CA"/>
        </w:rPr>
        <w:t xml:space="preserve">Summer </w:t>
      </w:r>
      <w:r w:rsidRPr="006618EF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CA"/>
        </w:rPr>
        <w:t>2024</w:t>
      </w:r>
      <w:r w:rsidR="003E5F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CA"/>
        </w:rPr>
        <w:t xml:space="preserve"> – January 2025</w:t>
      </w:r>
      <w:r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>  </w:t>
      </w:r>
    </w:p>
    <w:p w14:paraId="2480E82F" w14:textId="77777777" w:rsidR="00E12EFA" w:rsidRDefault="00E12EFA" w:rsidP="00E12EFA">
      <w:pPr>
        <w:textAlignment w:val="baseline"/>
        <w:rPr>
          <w:rFonts w:ascii="Times New Roman" w:hAnsi="Times New Roman"/>
          <w:color w:val="000000" w:themeColor="text1"/>
          <w:sz w:val="24"/>
          <w:szCs w:val="24"/>
          <w:lang w:val="en-CA"/>
        </w:rPr>
      </w:pPr>
    </w:p>
    <w:p w14:paraId="17FD9DB6" w14:textId="218DA9F6" w:rsidR="008C58DF" w:rsidRPr="006618EF" w:rsidRDefault="008C58DF" w:rsidP="008C58DF">
      <w:pPr>
        <w:spacing w:after="240"/>
        <w:textAlignment w:val="baseline"/>
        <w:rPr>
          <w:rFonts w:ascii="Times New Roman" w:hAnsi="Times New Roman"/>
          <w:color w:val="000000" w:themeColor="text1"/>
          <w:sz w:val="24"/>
          <w:szCs w:val="24"/>
          <w:lang w:val="en-CA"/>
        </w:rPr>
      </w:pPr>
      <w:r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Minimum </w:t>
      </w:r>
      <w:r w:rsidR="00E81530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current (2023-24) annual </w:t>
      </w:r>
      <w:r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>s</w:t>
      </w:r>
      <w:r w:rsidR="004F50DD">
        <w:rPr>
          <w:rFonts w:ascii="Times New Roman" w:hAnsi="Times New Roman"/>
          <w:color w:val="000000" w:themeColor="text1"/>
          <w:sz w:val="24"/>
          <w:szCs w:val="24"/>
          <w:lang w:val="en-CA"/>
        </w:rPr>
        <w:t>tipend s</w:t>
      </w:r>
      <w:r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upport is </w:t>
      </w:r>
      <w:r w:rsidR="00E81530"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>$</w:t>
      </w:r>
      <w:r w:rsidR="00E81530">
        <w:rPr>
          <w:rFonts w:ascii="Times New Roman" w:hAnsi="Times New Roman"/>
          <w:color w:val="000000" w:themeColor="text1"/>
          <w:sz w:val="24"/>
          <w:szCs w:val="24"/>
          <w:lang w:val="en-CA"/>
        </w:rPr>
        <w:t>25</w:t>
      </w:r>
      <w:r w:rsidR="00E81530"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>,</w:t>
      </w:r>
      <w:r w:rsidR="00E81530">
        <w:rPr>
          <w:rFonts w:ascii="Times New Roman" w:hAnsi="Times New Roman"/>
          <w:color w:val="000000" w:themeColor="text1"/>
          <w:sz w:val="24"/>
          <w:szCs w:val="24"/>
          <w:lang w:val="en-CA"/>
        </w:rPr>
        <w:t>75</w:t>
      </w:r>
      <w:r w:rsidR="00E81530"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0 </w:t>
      </w:r>
      <w:r w:rsidR="00E81530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(M.Sc.) and </w:t>
      </w:r>
      <w:r w:rsidR="00E81530"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>$</w:t>
      </w:r>
      <w:r w:rsidR="00E81530">
        <w:rPr>
          <w:rFonts w:ascii="Times New Roman" w:hAnsi="Times New Roman"/>
          <w:color w:val="000000" w:themeColor="text1"/>
          <w:sz w:val="24"/>
          <w:szCs w:val="24"/>
          <w:lang w:val="en-CA"/>
        </w:rPr>
        <w:t>27</w:t>
      </w:r>
      <w:r w:rsidR="00E81530"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>,</w:t>
      </w:r>
      <w:r w:rsidR="00E81530">
        <w:rPr>
          <w:rFonts w:ascii="Times New Roman" w:hAnsi="Times New Roman"/>
          <w:color w:val="000000" w:themeColor="text1"/>
          <w:sz w:val="24"/>
          <w:szCs w:val="24"/>
          <w:lang w:val="en-CA"/>
        </w:rPr>
        <w:t>75</w:t>
      </w:r>
      <w:r w:rsidR="00E81530"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>0</w:t>
      </w:r>
      <w:r w:rsidR="00E81530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 (Ph.D.) </w:t>
      </w:r>
      <w:r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for </w:t>
      </w:r>
      <w:r w:rsidR="006470B6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two </w:t>
      </w:r>
      <w:r w:rsidR="00E81530">
        <w:rPr>
          <w:rFonts w:ascii="Times New Roman" w:hAnsi="Times New Roman"/>
          <w:color w:val="000000" w:themeColor="text1"/>
          <w:sz w:val="24"/>
          <w:szCs w:val="24"/>
          <w:lang w:val="en-CA"/>
        </w:rPr>
        <w:t>and</w:t>
      </w:r>
      <w:r w:rsidR="006470B6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 </w:t>
      </w:r>
      <w:r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four years </w:t>
      </w:r>
      <w:r w:rsidR="00E81530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respectively, </w:t>
      </w:r>
      <w:r w:rsidR="006470B6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while </w:t>
      </w:r>
      <w:r w:rsidR="00965E98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the costs of </w:t>
      </w:r>
      <w:r w:rsidR="006470B6">
        <w:rPr>
          <w:rFonts w:ascii="Times New Roman" w:hAnsi="Times New Roman"/>
          <w:color w:val="000000" w:themeColor="text1"/>
          <w:sz w:val="24"/>
          <w:szCs w:val="24"/>
          <w:lang w:val="en-CA"/>
        </w:rPr>
        <w:t>Queen’s Graduate tuition</w:t>
      </w:r>
      <w:r w:rsidR="00965E98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 and fees</w:t>
      </w:r>
      <w:r w:rsidR="006470B6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 </w:t>
      </w:r>
      <w:r w:rsidR="00532458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for domestic students </w:t>
      </w:r>
      <w:r w:rsidR="00965E98">
        <w:rPr>
          <w:rFonts w:ascii="Times New Roman" w:hAnsi="Times New Roman"/>
          <w:color w:val="000000" w:themeColor="text1"/>
          <w:sz w:val="24"/>
          <w:szCs w:val="24"/>
          <w:lang w:val="en-CA"/>
        </w:rPr>
        <w:t>currently total</w:t>
      </w:r>
      <w:r w:rsidR="006470B6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 $7250.  Note </w:t>
      </w:r>
      <w:r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this </w:t>
      </w:r>
      <w:r w:rsidR="006470B6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minimum stipend </w:t>
      </w:r>
      <w:r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>is a starting point: additional top-up is possible contingent on scholarships and additional funds in the lab.  </w:t>
      </w:r>
      <w:r w:rsidR="00965E98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Unfortunately, </w:t>
      </w:r>
      <w:r w:rsid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Queen’s Graduate tuition and fees for international </w:t>
      </w:r>
      <w:r w:rsidR="008A0409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M.Sc. </w:t>
      </w:r>
      <w:r w:rsid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students currently total $15200, and so the positions advertised here are not available to </w:t>
      </w:r>
      <w:r w:rsidR="00163941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persons who are not </w:t>
      </w:r>
      <w:r w:rsidR="00163941" w:rsidRPr="00D31A49">
        <w:rPr>
          <w:rFonts w:ascii="Times New Roman" w:hAnsi="Times New Roman"/>
          <w:sz w:val="24"/>
          <w:szCs w:val="24"/>
        </w:rPr>
        <w:t>Canadian citizen</w:t>
      </w:r>
      <w:r w:rsidR="00163941">
        <w:rPr>
          <w:rFonts w:ascii="Times New Roman" w:hAnsi="Times New Roman"/>
          <w:sz w:val="24"/>
          <w:szCs w:val="24"/>
        </w:rPr>
        <w:t>s</w:t>
      </w:r>
      <w:r w:rsidR="00163941" w:rsidRPr="00D31A49">
        <w:rPr>
          <w:rFonts w:ascii="Times New Roman" w:hAnsi="Times New Roman"/>
          <w:sz w:val="24"/>
          <w:szCs w:val="24"/>
        </w:rPr>
        <w:t xml:space="preserve"> or permanent resident</w:t>
      </w:r>
      <w:r w:rsidR="00163941">
        <w:rPr>
          <w:rFonts w:ascii="Times New Roman" w:hAnsi="Times New Roman"/>
          <w:sz w:val="24"/>
          <w:szCs w:val="24"/>
        </w:rPr>
        <w:t>s</w:t>
      </w:r>
      <w:r w:rsidR="00163941" w:rsidRPr="00D31A49">
        <w:rPr>
          <w:rFonts w:ascii="Times New Roman" w:hAnsi="Times New Roman"/>
          <w:sz w:val="24"/>
          <w:szCs w:val="24"/>
        </w:rPr>
        <w:t xml:space="preserve"> of Canada</w:t>
      </w:r>
      <w:r w:rsidR="00163941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 </w:t>
      </w:r>
      <w:r w:rsid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unless they have </w:t>
      </w:r>
      <w:r w:rsidR="00163941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already secured </w:t>
      </w:r>
      <w:r w:rsid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their own supplementary funding sources. </w:t>
      </w:r>
    </w:p>
    <w:p w14:paraId="1EBC467A" w14:textId="1037264D" w:rsidR="008C58DF" w:rsidRPr="006618EF" w:rsidRDefault="003E5F18" w:rsidP="003E5F18">
      <w:pPr>
        <w:textAlignment w:val="baseline"/>
        <w:rPr>
          <w:rFonts w:ascii="Times New Roman" w:hAnsi="Times New Roman"/>
          <w:color w:val="000000" w:themeColor="text1"/>
          <w:sz w:val="24"/>
          <w:szCs w:val="24"/>
          <w:lang w:val="en-C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Review of applications will begin on </w:t>
      </w:r>
      <w:r w:rsidRPr="004F50DD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CA"/>
        </w:rPr>
        <w:t>Febr</w:t>
      </w:r>
      <w:r w:rsidRPr="006618EF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CA"/>
        </w:rPr>
        <w:t xml:space="preserve">uary </w:t>
      </w:r>
      <w:r w:rsidRPr="004F50DD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CA"/>
        </w:rPr>
        <w:t>7th</w:t>
      </w:r>
      <w:r w:rsidRPr="006618EF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CA"/>
        </w:rPr>
        <w:t>, 202</w:t>
      </w:r>
      <w:r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CA"/>
        </w:rPr>
        <w:t>4</w:t>
      </w:r>
      <w:r w:rsidR="008A0409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CA"/>
        </w:rPr>
        <w:t xml:space="preserve"> and continue thereafter until the positions are filled</w:t>
      </w:r>
      <w:r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CA"/>
        </w:rPr>
        <w:t xml:space="preserve">.  </w:t>
      </w:r>
      <w:r w:rsidR="008C58DF"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>To apply</w:t>
      </w:r>
      <w:r w:rsidR="004F50DD">
        <w:rPr>
          <w:rFonts w:ascii="Times New Roman" w:hAnsi="Times New Roman"/>
          <w:color w:val="000000" w:themeColor="text1"/>
          <w:sz w:val="24"/>
          <w:szCs w:val="24"/>
          <w:lang w:val="en-CA"/>
        </w:rPr>
        <w:t>, please s</w:t>
      </w:r>
      <w:r w:rsidR="008C58DF"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end an email to </w:t>
      </w:r>
      <w:hyperlink r:id="rId8" w:history="1">
        <w:r w:rsidR="004F50DD" w:rsidRPr="003E5F18">
          <w:rPr>
            <w:rStyle w:val="Hyperlink"/>
            <w:rFonts w:ascii="Times New Roman" w:hAnsi="Times New Roman"/>
            <w:sz w:val="24"/>
            <w:szCs w:val="24"/>
            <w:lang w:val="en-CA"/>
          </w:rPr>
          <w:t>groganp@queensu.ca</w:t>
        </w:r>
      </w:hyperlink>
      <w:r w:rsidR="004F50DD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CA"/>
        </w:rPr>
        <w:t xml:space="preserve"> that includes</w:t>
      </w:r>
      <w:r w:rsidR="008C58DF" w:rsidRPr="006618EF">
        <w:rPr>
          <w:rFonts w:ascii="Times New Roman" w:hAnsi="Times New Roman"/>
          <w:color w:val="000000" w:themeColor="text1"/>
          <w:sz w:val="24"/>
          <w:szCs w:val="24"/>
          <w:lang w:val="en-CA"/>
        </w:rPr>
        <w:t>: </w:t>
      </w:r>
    </w:p>
    <w:p w14:paraId="37E883DF" w14:textId="29D3FFC7" w:rsidR="008C58DF" w:rsidRPr="003E5F18" w:rsidRDefault="008C58DF" w:rsidP="008A0409">
      <w:pPr>
        <w:pStyle w:val="ListParagraph"/>
        <w:numPr>
          <w:ilvl w:val="0"/>
          <w:numId w:val="4"/>
        </w:numPr>
        <w:textAlignment w:val="baseline"/>
        <w:rPr>
          <w:rFonts w:ascii="Times New Roman" w:hAnsi="Times New Roman"/>
          <w:color w:val="000000" w:themeColor="text1"/>
          <w:sz w:val="24"/>
          <w:szCs w:val="24"/>
          <w:lang w:val="en-CA"/>
        </w:rPr>
      </w:pPr>
      <w:r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A </w:t>
      </w:r>
      <w:r w:rsidR="004F50DD"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one-page cover letter </w:t>
      </w:r>
      <w:r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>clearly outlining your research interests</w:t>
      </w:r>
      <w:r w:rsidR="004F50DD"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 and how they relate to the themes above, </w:t>
      </w:r>
      <w:r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>and how your previous experiences and training have prepared you for a</w:t>
      </w:r>
      <w:r w:rsidR="004F50DD"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>n M</w:t>
      </w:r>
      <w:r w:rsidR="003E5F18"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>.</w:t>
      </w:r>
      <w:r w:rsidR="004F50DD"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>Sc</w:t>
      </w:r>
      <w:r w:rsidR="003E5F18"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>.</w:t>
      </w:r>
      <w:r w:rsidR="004F50DD"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 or </w:t>
      </w:r>
      <w:r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>Ph</w:t>
      </w:r>
      <w:r w:rsidR="003E5F18"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>.</w:t>
      </w:r>
      <w:r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>D. </w:t>
      </w:r>
    </w:p>
    <w:p w14:paraId="6E17DBC6" w14:textId="04B472BC" w:rsidR="008C58DF" w:rsidRPr="003E5F18" w:rsidRDefault="008C58DF" w:rsidP="003E5F18">
      <w:pPr>
        <w:pStyle w:val="ListParagraph"/>
        <w:numPr>
          <w:ilvl w:val="0"/>
          <w:numId w:val="4"/>
        </w:numPr>
        <w:spacing w:after="120"/>
        <w:textAlignment w:val="baseline"/>
        <w:rPr>
          <w:rFonts w:ascii="Times New Roman" w:hAnsi="Times New Roman"/>
          <w:color w:val="000000" w:themeColor="text1"/>
          <w:sz w:val="24"/>
          <w:szCs w:val="24"/>
          <w:lang w:val="en-CA"/>
        </w:rPr>
      </w:pPr>
      <w:r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>Your CV </w:t>
      </w:r>
    </w:p>
    <w:p w14:paraId="7AE349D0" w14:textId="63DCA818" w:rsidR="004F50DD" w:rsidRPr="003E5F18" w:rsidRDefault="008C58DF" w:rsidP="003E5F18">
      <w:pPr>
        <w:pStyle w:val="ListParagraph"/>
        <w:numPr>
          <w:ilvl w:val="0"/>
          <w:numId w:val="4"/>
        </w:numPr>
        <w:spacing w:after="120"/>
        <w:textAlignment w:val="baseline"/>
        <w:rPr>
          <w:rFonts w:ascii="Times New Roman" w:hAnsi="Times New Roman"/>
          <w:color w:val="000000" w:themeColor="text1"/>
          <w:sz w:val="24"/>
          <w:szCs w:val="24"/>
          <w:lang w:val="en-CA"/>
        </w:rPr>
      </w:pPr>
      <w:r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>Unofficial copies of your undergraduate and M</w:t>
      </w:r>
      <w:r w:rsidR="00C140F6">
        <w:rPr>
          <w:rFonts w:ascii="Times New Roman" w:hAnsi="Times New Roman"/>
          <w:color w:val="000000" w:themeColor="text1"/>
          <w:sz w:val="24"/>
          <w:szCs w:val="24"/>
          <w:lang w:val="en-CA"/>
        </w:rPr>
        <w:t>.</w:t>
      </w:r>
      <w:r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>Sc</w:t>
      </w:r>
      <w:r w:rsidR="00C140F6">
        <w:rPr>
          <w:rFonts w:ascii="Times New Roman" w:hAnsi="Times New Roman"/>
          <w:color w:val="000000" w:themeColor="text1"/>
          <w:sz w:val="24"/>
          <w:szCs w:val="24"/>
          <w:lang w:val="en-CA"/>
        </w:rPr>
        <w:t>.</w:t>
      </w:r>
      <w:r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 xml:space="preserve"> (if applicable) transcripts</w:t>
      </w:r>
    </w:p>
    <w:p w14:paraId="6519AB6D" w14:textId="4DA75061" w:rsidR="00A570EA" w:rsidRPr="003E5F18" w:rsidRDefault="00A570EA" w:rsidP="003E5F18">
      <w:pPr>
        <w:pStyle w:val="ListParagraph"/>
        <w:numPr>
          <w:ilvl w:val="0"/>
          <w:numId w:val="4"/>
        </w:numPr>
        <w:spacing w:after="120"/>
        <w:textAlignment w:val="baseline"/>
        <w:rPr>
          <w:rFonts w:ascii="Times New Roman" w:hAnsi="Times New Roman"/>
          <w:color w:val="000000" w:themeColor="text1"/>
          <w:sz w:val="24"/>
          <w:szCs w:val="24"/>
          <w:lang w:val="en-CA"/>
        </w:rPr>
      </w:pPr>
      <w:r w:rsidRPr="003E5F18">
        <w:rPr>
          <w:rFonts w:ascii="Times New Roman" w:hAnsi="Times New Roman"/>
          <w:color w:val="000000" w:themeColor="text1"/>
          <w:sz w:val="24"/>
          <w:szCs w:val="24"/>
          <w:lang w:val="en-CA"/>
        </w:rPr>
        <w:t>Contact details for three references</w:t>
      </w:r>
    </w:p>
    <w:p w14:paraId="6AB22532" w14:textId="1A4F0393" w:rsidR="008C58DF" w:rsidRPr="004F50DD" w:rsidRDefault="008C58DF" w:rsidP="008C58DF">
      <w:pPr>
        <w:widowControl/>
        <w:rPr>
          <w:rFonts w:ascii="Times New Roman" w:hAnsi="Times New Roman"/>
          <w:snapToGrid/>
          <w:color w:val="000000" w:themeColor="text1"/>
          <w:sz w:val="24"/>
          <w:szCs w:val="24"/>
        </w:rPr>
      </w:pPr>
      <w:r w:rsidRPr="004F50DD">
        <w:rPr>
          <w:rFonts w:ascii="Times New Roman" w:hAnsi="Times New Roman"/>
          <w:color w:val="000000" w:themeColor="text1"/>
          <w:sz w:val="24"/>
          <w:szCs w:val="24"/>
        </w:rPr>
        <w:t>The successful applicant will join a dynamic group of faculty and students</w:t>
      </w:r>
      <w:r w:rsidR="003E5F18">
        <w:rPr>
          <w:rFonts w:ascii="Times New Roman" w:hAnsi="Times New Roman"/>
          <w:color w:val="000000" w:themeColor="text1"/>
          <w:sz w:val="24"/>
          <w:szCs w:val="24"/>
        </w:rPr>
        <w:t xml:space="preserve"> in the Department of Biology </w:t>
      </w:r>
      <w:r w:rsidR="00163941" w:rsidRPr="004F50DD">
        <w:rPr>
          <w:rFonts w:ascii="Times New Roman" w:hAnsi="Times New Roman"/>
          <w:color w:val="000000" w:themeColor="text1"/>
          <w:sz w:val="24"/>
          <w:szCs w:val="24"/>
        </w:rPr>
        <w:t>(</w:t>
      </w:r>
      <w:hyperlink r:id="rId9" w:history="1">
        <w:r w:rsidR="00163941" w:rsidRPr="00E645BB">
          <w:rPr>
            <w:rStyle w:val="Hyperlink"/>
            <w:rFonts w:ascii="Times New Roman" w:hAnsi="Times New Roman"/>
            <w:sz w:val="24"/>
            <w:szCs w:val="24"/>
          </w:rPr>
          <w:t>https://biology.queensu.ca/</w:t>
        </w:r>
      </w:hyperlink>
      <w:r w:rsidR="00163941" w:rsidRPr="004F50D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639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F50DD">
        <w:rPr>
          <w:rFonts w:ascii="Times New Roman" w:hAnsi="Times New Roman"/>
          <w:color w:val="000000" w:themeColor="text1"/>
          <w:sz w:val="24"/>
          <w:szCs w:val="24"/>
        </w:rPr>
        <w:t>at Queen’s University</w:t>
      </w:r>
      <w:r w:rsidR="003E5F1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E756C">
        <w:rPr>
          <w:rFonts w:ascii="Times New Roman" w:hAnsi="Times New Roman"/>
          <w:color w:val="000000" w:themeColor="text1"/>
          <w:sz w:val="24"/>
          <w:szCs w:val="24"/>
        </w:rPr>
        <w:t xml:space="preserve">which is located </w:t>
      </w:r>
      <w:r w:rsidR="00163941" w:rsidRPr="00163941">
        <w:rPr>
          <w:rFonts w:ascii="Times New Roman" w:hAnsi="Times New Roman"/>
          <w:color w:val="000000" w:themeColor="text1"/>
          <w:sz w:val="24"/>
          <w:szCs w:val="24"/>
        </w:rPr>
        <w:t>in the particularly attractive</w:t>
      </w:r>
      <w:r w:rsidR="0016394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63941" w:rsidRPr="00163941">
        <w:rPr>
          <w:rFonts w:ascii="Times New Roman" w:hAnsi="Times New Roman"/>
          <w:color w:val="000000" w:themeColor="text1"/>
          <w:sz w:val="24"/>
          <w:szCs w:val="24"/>
        </w:rPr>
        <w:t>historical</w:t>
      </w:r>
      <w:r w:rsidR="00163941">
        <w:rPr>
          <w:rFonts w:ascii="Times New Roman" w:hAnsi="Times New Roman"/>
          <w:color w:val="000000" w:themeColor="text1"/>
          <w:sz w:val="24"/>
          <w:szCs w:val="24"/>
        </w:rPr>
        <w:t>, and</w:t>
      </w:r>
      <w:r w:rsidR="00163941" w:rsidRPr="001639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3941">
        <w:rPr>
          <w:rFonts w:ascii="Times New Roman" w:hAnsi="Times New Roman"/>
          <w:color w:val="000000" w:themeColor="text1"/>
          <w:sz w:val="24"/>
          <w:szCs w:val="24"/>
        </w:rPr>
        <w:t xml:space="preserve">small but diverse </w:t>
      </w:r>
      <w:r w:rsidR="00CE756C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="00163941">
        <w:rPr>
          <w:rFonts w:ascii="Times New Roman" w:hAnsi="Times New Roman"/>
          <w:color w:val="000000" w:themeColor="text1"/>
          <w:sz w:val="24"/>
          <w:szCs w:val="24"/>
        </w:rPr>
        <w:t xml:space="preserve">progressive </w:t>
      </w:r>
      <w:r w:rsidR="00163941" w:rsidRPr="00163941">
        <w:rPr>
          <w:rFonts w:ascii="Times New Roman" w:hAnsi="Times New Roman"/>
          <w:color w:val="000000" w:themeColor="text1"/>
          <w:sz w:val="24"/>
          <w:szCs w:val="24"/>
        </w:rPr>
        <w:t>city of Kingston</w:t>
      </w:r>
      <w:r w:rsidR="0016394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E756C">
        <w:rPr>
          <w:rFonts w:ascii="Times New Roman" w:hAnsi="Times New Roman"/>
          <w:color w:val="000000" w:themeColor="text1"/>
          <w:sz w:val="24"/>
          <w:szCs w:val="24"/>
        </w:rPr>
        <w:t xml:space="preserve">with many local outdoor recreational opportunities in surrounding </w:t>
      </w:r>
      <w:r w:rsidR="00163941">
        <w:rPr>
          <w:rFonts w:ascii="Times New Roman" w:hAnsi="Times New Roman"/>
          <w:color w:val="000000" w:themeColor="text1"/>
          <w:sz w:val="24"/>
          <w:szCs w:val="24"/>
        </w:rPr>
        <w:t>Eastern Ontario</w:t>
      </w:r>
      <w:r w:rsidR="00CE756C">
        <w:rPr>
          <w:rFonts w:ascii="Times New Roman" w:hAnsi="Times New Roman"/>
          <w:color w:val="000000" w:themeColor="text1"/>
          <w:sz w:val="24"/>
          <w:szCs w:val="24"/>
        </w:rPr>
        <w:t>, and close proximity to Toronto, Ottawa, and Montreal</w:t>
      </w:r>
      <w:r w:rsidR="00163941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="00163941">
        <w:rPr>
          <w:rFonts w:ascii="Times New Roman" w:hAnsi="Times New Roman"/>
          <w:color w:val="000000" w:themeColor="text1"/>
          <w:sz w:val="24"/>
          <w:szCs w:val="24"/>
        </w:rPr>
        <w:lastRenderedPageBreak/>
        <w:t>Our Department of Biology i</w:t>
      </w:r>
      <w:r w:rsidR="003E5F18">
        <w:rPr>
          <w:rFonts w:ascii="Times New Roman" w:hAnsi="Times New Roman"/>
          <w:color w:val="000000" w:themeColor="text1"/>
          <w:sz w:val="24"/>
          <w:szCs w:val="24"/>
        </w:rPr>
        <w:t xml:space="preserve">s distinctive by continuing to </w:t>
      </w:r>
      <w:r w:rsidR="00163941">
        <w:rPr>
          <w:rFonts w:ascii="Times New Roman" w:hAnsi="Times New Roman"/>
          <w:color w:val="000000" w:themeColor="text1"/>
          <w:sz w:val="24"/>
          <w:szCs w:val="24"/>
        </w:rPr>
        <w:t xml:space="preserve">deliberately </w:t>
      </w:r>
      <w:r w:rsidR="003E5F18">
        <w:rPr>
          <w:rFonts w:ascii="Times New Roman" w:hAnsi="Times New Roman"/>
          <w:color w:val="000000" w:themeColor="text1"/>
          <w:sz w:val="24"/>
          <w:szCs w:val="24"/>
        </w:rPr>
        <w:t xml:space="preserve">integrate across all major biological disciplines rather than splitting into separate organismal and molecular-focussed departments. </w:t>
      </w:r>
      <w:r w:rsidRPr="004F5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0409">
        <w:rPr>
          <w:rFonts w:ascii="Times New Roman" w:hAnsi="Times New Roman"/>
          <w:color w:val="000000" w:themeColor="text1"/>
          <w:sz w:val="24"/>
          <w:szCs w:val="24"/>
        </w:rPr>
        <w:t xml:space="preserve">In accordance with our university-wide commitment to </w:t>
      </w:r>
      <w:r w:rsidR="008A0409" w:rsidRPr="00D31A49">
        <w:rPr>
          <w:rFonts w:ascii="Times New Roman" w:hAnsi="Times New Roman"/>
          <w:sz w:val="24"/>
          <w:szCs w:val="24"/>
        </w:rPr>
        <w:t>equity and diversity</w:t>
      </w:r>
      <w:r w:rsidR="008A0409">
        <w:rPr>
          <w:rFonts w:ascii="Times New Roman" w:hAnsi="Times New Roman"/>
          <w:sz w:val="24"/>
          <w:szCs w:val="24"/>
        </w:rPr>
        <w:t>,</w:t>
      </w:r>
      <w:r w:rsidR="008A0409" w:rsidRPr="00D31A49">
        <w:rPr>
          <w:rFonts w:ascii="Times New Roman" w:hAnsi="Times New Roman"/>
          <w:sz w:val="24"/>
          <w:szCs w:val="24"/>
        </w:rPr>
        <w:t xml:space="preserve"> </w:t>
      </w:r>
      <w:r w:rsidR="008A0409">
        <w:rPr>
          <w:rFonts w:ascii="Times New Roman" w:hAnsi="Times New Roman"/>
          <w:sz w:val="24"/>
          <w:szCs w:val="24"/>
        </w:rPr>
        <w:t>a</w:t>
      </w:r>
      <w:r w:rsidR="008A0409" w:rsidRPr="00D31A49">
        <w:rPr>
          <w:rFonts w:ascii="Times New Roman" w:hAnsi="Times New Roman"/>
          <w:sz w:val="24"/>
          <w:szCs w:val="24"/>
        </w:rPr>
        <w:t xml:space="preserve">pplications from women, visible minorities, </w:t>
      </w:r>
      <w:r w:rsidR="00E81530">
        <w:rPr>
          <w:rFonts w:ascii="Times New Roman" w:hAnsi="Times New Roman"/>
          <w:sz w:val="24"/>
          <w:szCs w:val="24"/>
        </w:rPr>
        <w:t xml:space="preserve">Black and </w:t>
      </w:r>
      <w:r w:rsidR="008A0409">
        <w:rPr>
          <w:rFonts w:ascii="Times New Roman" w:hAnsi="Times New Roman"/>
          <w:sz w:val="24"/>
          <w:szCs w:val="24"/>
        </w:rPr>
        <w:t>Indigenous</w:t>
      </w:r>
      <w:r w:rsidR="008A0409" w:rsidRPr="00D31A49">
        <w:rPr>
          <w:rFonts w:ascii="Times New Roman" w:hAnsi="Times New Roman"/>
          <w:sz w:val="24"/>
          <w:szCs w:val="24"/>
        </w:rPr>
        <w:t xml:space="preserve"> peoples, </w:t>
      </w:r>
      <w:r w:rsidR="00E81530">
        <w:rPr>
          <w:rFonts w:ascii="Times New Roman" w:hAnsi="Times New Roman"/>
          <w:sz w:val="24"/>
          <w:szCs w:val="24"/>
        </w:rPr>
        <w:t xml:space="preserve">People of Colour, </w:t>
      </w:r>
      <w:r w:rsidR="008A0409" w:rsidRPr="00D31A49">
        <w:rPr>
          <w:rFonts w:ascii="Times New Roman" w:hAnsi="Times New Roman"/>
          <w:sz w:val="24"/>
          <w:szCs w:val="24"/>
        </w:rPr>
        <w:t>persons with disabilities,</w:t>
      </w:r>
      <w:r w:rsidR="00E81530">
        <w:rPr>
          <w:rFonts w:ascii="Times New Roman" w:hAnsi="Times New Roman"/>
          <w:sz w:val="24"/>
          <w:szCs w:val="24"/>
        </w:rPr>
        <w:t xml:space="preserve"> </w:t>
      </w:r>
      <w:r w:rsidR="008A0409" w:rsidRPr="00D31A49">
        <w:rPr>
          <w:rFonts w:ascii="Times New Roman" w:hAnsi="Times New Roman"/>
          <w:sz w:val="24"/>
          <w:szCs w:val="24"/>
        </w:rPr>
        <w:t xml:space="preserve">and </w:t>
      </w:r>
      <w:r w:rsidR="008A0409">
        <w:rPr>
          <w:rFonts w:ascii="Times New Roman" w:hAnsi="Times New Roman"/>
          <w:sz w:val="24"/>
          <w:szCs w:val="24"/>
        </w:rPr>
        <w:t>2S</w:t>
      </w:r>
      <w:r w:rsidR="008A0409" w:rsidRPr="00D31A49">
        <w:rPr>
          <w:rFonts w:ascii="Times New Roman" w:hAnsi="Times New Roman"/>
          <w:sz w:val="24"/>
          <w:szCs w:val="24"/>
        </w:rPr>
        <w:t>LGBTQ</w:t>
      </w:r>
      <w:r w:rsidR="008A0409">
        <w:rPr>
          <w:rFonts w:ascii="Times New Roman" w:hAnsi="Times New Roman"/>
          <w:sz w:val="24"/>
          <w:szCs w:val="24"/>
        </w:rPr>
        <w:t>+</w:t>
      </w:r>
      <w:r w:rsidR="008A0409" w:rsidRPr="00D31A49">
        <w:rPr>
          <w:rFonts w:ascii="Times New Roman" w:hAnsi="Times New Roman"/>
          <w:sz w:val="24"/>
          <w:szCs w:val="24"/>
        </w:rPr>
        <w:t xml:space="preserve"> persons</w:t>
      </w:r>
      <w:r w:rsidR="008A0409">
        <w:rPr>
          <w:rFonts w:ascii="Times New Roman" w:hAnsi="Times New Roman"/>
          <w:color w:val="000000" w:themeColor="text1"/>
          <w:sz w:val="24"/>
          <w:szCs w:val="24"/>
        </w:rPr>
        <w:t xml:space="preserve">, as well as </w:t>
      </w:r>
      <w:r w:rsidR="004F50DD">
        <w:rPr>
          <w:rFonts w:ascii="Times New Roman" w:hAnsi="Times New Roman"/>
          <w:color w:val="000000" w:themeColor="text1"/>
          <w:sz w:val="24"/>
          <w:szCs w:val="24"/>
        </w:rPr>
        <w:t>‘mature’</w:t>
      </w:r>
      <w:r w:rsidR="003E5F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50DD">
        <w:rPr>
          <w:rFonts w:ascii="Times New Roman" w:hAnsi="Times New Roman"/>
          <w:color w:val="000000" w:themeColor="text1"/>
          <w:sz w:val="24"/>
          <w:szCs w:val="24"/>
        </w:rPr>
        <w:t>(i.e. older) students</w:t>
      </w:r>
      <w:r w:rsidR="0016394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F50DD">
        <w:rPr>
          <w:rFonts w:ascii="Times New Roman" w:hAnsi="Times New Roman"/>
          <w:color w:val="000000" w:themeColor="text1"/>
          <w:sz w:val="24"/>
          <w:szCs w:val="24"/>
        </w:rPr>
        <w:t xml:space="preserve"> are especially encouraged</w:t>
      </w:r>
      <w:r w:rsidR="001639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F50DD">
        <w:rPr>
          <w:rFonts w:ascii="Times New Roman" w:hAnsi="Times New Roman"/>
          <w:color w:val="000000" w:themeColor="text1"/>
          <w:sz w:val="24"/>
          <w:szCs w:val="24"/>
        </w:rPr>
        <w:t xml:space="preserve">and will </w:t>
      </w:r>
      <w:r w:rsidR="003E5F18">
        <w:rPr>
          <w:rFonts w:ascii="Times New Roman" w:hAnsi="Times New Roman"/>
          <w:color w:val="000000" w:themeColor="text1"/>
          <w:sz w:val="24"/>
          <w:szCs w:val="24"/>
        </w:rPr>
        <w:t xml:space="preserve">likely </w:t>
      </w:r>
      <w:r w:rsidRPr="004F50DD">
        <w:rPr>
          <w:rFonts w:ascii="Times New Roman" w:hAnsi="Times New Roman"/>
          <w:color w:val="000000" w:themeColor="text1"/>
          <w:sz w:val="24"/>
          <w:szCs w:val="24"/>
        </w:rPr>
        <w:t>be eligible for extra support.</w:t>
      </w:r>
    </w:p>
    <w:p w14:paraId="682C4490" w14:textId="77777777" w:rsidR="008C58DF" w:rsidRDefault="008C58DF"/>
    <w:sectPr w:rsidR="008C58DF" w:rsidSect="004E5758"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 w:code="1"/>
      <w:pgMar w:top="1077" w:right="1077" w:bottom="1077" w:left="107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7971" w14:textId="77777777" w:rsidR="00333640" w:rsidRDefault="00333640" w:rsidP="008C58DF">
      <w:r>
        <w:separator/>
      </w:r>
    </w:p>
  </w:endnote>
  <w:endnote w:type="continuationSeparator" w:id="0">
    <w:p w14:paraId="4CBA8FD4" w14:textId="77777777" w:rsidR="00333640" w:rsidRDefault="00333640" w:rsidP="008C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5919" w14:textId="77777777" w:rsidR="009D20A3" w:rsidRDefault="00000000" w:rsidP="009D23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7EA06" w14:textId="77777777" w:rsidR="009D20A3" w:rsidRDefault="00000000" w:rsidP="007D76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14DA" w14:textId="77777777" w:rsidR="009D20A3" w:rsidRPr="00720AB8" w:rsidRDefault="00000000" w:rsidP="009D23BA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</w:rPr>
    </w:pPr>
    <w:r w:rsidRPr="00720AB8">
      <w:rPr>
        <w:rStyle w:val="PageNumber"/>
        <w:rFonts w:ascii="Times New Roman" w:hAnsi="Times New Roman"/>
        <w:sz w:val="24"/>
        <w:szCs w:val="24"/>
      </w:rPr>
      <w:fldChar w:fldCharType="begin"/>
    </w:r>
    <w:r w:rsidRPr="00720AB8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720AB8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</w:t>
    </w:r>
    <w:r w:rsidRPr="00720AB8">
      <w:rPr>
        <w:rStyle w:val="PageNumber"/>
        <w:rFonts w:ascii="Times New Roman" w:hAnsi="Times New Roman"/>
        <w:sz w:val="24"/>
        <w:szCs w:val="24"/>
      </w:rPr>
      <w:fldChar w:fldCharType="end"/>
    </w:r>
  </w:p>
  <w:p w14:paraId="50D8F6AA" w14:textId="3AFF4015" w:rsidR="009D20A3" w:rsidRDefault="00000000">
    <w:pPr>
      <w:pStyle w:val="Caption"/>
      <w:tabs>
        <w:tab w:val="left" w:pos="0"/>
        <w:tab w:val="center" w:pos="4152"/>
        <w:tab w:val="right" w:pos="8305"/>
        <w:tab w:val="left" w:pos="8640"/>
      </w:tabs>
      <w:suppressAutoHyphens/>
      <w:spacing w:line="1" w:lineRule="exact"/>
      <w:ind w:left="1106" w:right="-1045"/>
      <w:rPr>
        <w:vanish/>
      </w:rPr>
    </w:pPr>
    <w:r>
      <w:rPr>
        <w:vanish/>
      </w:rPr>
      <w:fldChar w:fldCharType="begin"/>
    </w:r>
    <w:r>
      <w:rPr>
        <w:vanish/>
      </w:rPr>
      <w:instrText>seq _endnote  \* Arabic</w:instrText>
    </w:r>
    <w:r>
      <w:rPr>
        <w:vanish/>
      </w:rPr>
      <w:fldChar w:fldCharType="separate"/>
    </w:r>
    <w:r w:rsidR="00A52B3E">
      <w:rPr>
        <w:b/>
        <w:bCs/>
        <w:noProof/>
        <w:vanish/>
      </w:rPr>
      <w:t>Error! Main Document Only.</w:t>
    </w:r>
    <w:r>
      <w:rPr>
        <w:vanish/>
      </w:rPr>
      <w:fldChar w:fldCharType="end"/>
    </w:r>
  </w:p>
  <w:p w14:paraId="2E7BC12F" w14:textId="77777777" w:rsidR="009D20A3" w:rsidRDefault="00000000">
    <w:pPr>
      <w:tabs>
        <w:tab w:val="left" w:pos="0"/>
        <w:tab w:val="center" w:pos="4152"/>
        <w:tab w:val="right" w:pos="8305"/>
        <w:tab w:val="left" w:pos="8640"/>
      </w:tabs>
      <w:suppressAutoHyphens/>
      <w:ind w:right="-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8ABA" w14:textId="77777777" w:rsidR="00333640" w:rsidRDefault="00333640" w:rsidP="008C58DF">
      <w:r>
        <w:separator/>
      </w:r>
    </w:p>
  </w:footnote>
  <w:footnote w:type="continuationSeparator" w:id="0">
    <w:p w14:paraId="3C5875CC" w14:textId="77777777" w:rsidR="00333640" w:rsidRDefault="00333640" w:rsidP="008C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FD84" w14:textId="103EFB58" w:rsidR="009D20A3" w:rsidRPr="007D766C" w:rsidRDefault="00000000" w:rsidP="00721A40">
    <w:pPr>
      <w:tabs>
        <w:tab w:val="left" w:pos="0"/>
        <w:tab w:val="center" w:pos="4320"/>
        <w:tab w:val="right" w:pos="10065"/>
      </w:tabs>
      <w:suppressAutoHyphens/>
      <w:rPr>
        <w:rFonts w:ascii="Times New Roman" w:hAnsi="Times New Roman"/>
        <w:sz w:val="24"/>
        <w:lang w:val="en-GB"/>
      </w:rPr>
    </w:pPr>
    <w:r>
      <w:rPr>
        <w:rFonts w:ascii="Times New Roman" w:hAnsi="Times New Roman"/>
        <w:sz w:val="24"/>
        <w:lang w:val="en-GB"/>
      </w:rPr>
      <w:tab/>
    </w:r>
    <w:r>
      <w:rPr>
        <w:rFonts w:ascii="Times New Roman" w:hAnsi="Times New Roman"/>
        <w:sz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4533C"/>
    <w:multiLevelType w:val="hybridMultilevel"/>
    <w:tmpl w:val="650E44FE"/>
    <w:lvl w:ilvl="0" w:tplc="58120A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304F5"/>
    <w:multiLevelType w:val="hybridMultilevel"/>
    <w:tmpl w:val="D1262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21969"/>
    <w:multiLevelType w:val="multilevel"/>
    <w:tmpl w:val="FF84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613D64"/>
    <w:multiLevelType w:val="hybridMultilevel"/>
    <w:tmpl w:val="C6CC30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7338099">
    <w:abstractNumId w:val="3"/>
  </w:num>
  <w:num w:numId="2" w16cid:durableId="1692338491">
    <w:abstractNumId w:val="2"/>
  </w:num>
  <w:num w:numId="3" w16cid:durableId="1060786766">
    <w:abstractNumId w:val="1"/>
  </w:num>
  <w:num w:numId="4" w16cid:durableId="113267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DF"/>
    <w:rsid w:val="00000FB6"/>
    <w:rsid w:val="00053DAF"/>
    <w:rsid w:val="00057661"/>
    <w:rsid w:val="000752DA"/>
    <w:rsid w:val="000938A6"/>
    <w:rsid w:val="00093F54"/>
    <w:rsid w:val="000A137C"/>
    <w:rsid w:val="000A1C7B"/>
    <w:rsid w:val="000A46B3"/>
    <w:rsid w:val="000F218D"/>
    <w:rsid w:val="00106F36"/>
    <w:rsid w:val="001074AD"/>
    <w:rsid w:val="0012382C"/>
    <w:rsid w:val="00134047"/>
    <w:rsid w:val="0015551E"/>
    <w:rsid w:val="00163941"/>
    <w:rsid w:val="0017208E"/>
    <w:rsid w:val="00185499"/>
    <w:rsid w:val="00186EED"/>
    <w:rsid w:val="001A5611"/>
    <w:rsid w:val="001C263E"/>
    <w:rsid w:val="001D2CEF"/>
    <w:rsid w:val="001D7649"/>
    <w:rsid w:val="00204786"/>
    <w:rsid w:val="00204A20"/>
    <w:rsid w:val="002106DC"/>
    <w:rsid w:val="0021076D"/>
    <w:rsid w:val="00211D4B"/>
    <w:rsid w:val="002271FB"/>
    <w:rsid w:val="0023787C"/>
    <w:rsid w:val="00243F59"/>
    <w:rsid w:val="00273A40"/>
    <w:rsid w:val="00274775"/>
    <w:rsid w:val="0027715B"/>
    <w:rsid w:val="00286F50"/>
    <w:rsid w:val="00297AB6"/>
    <w:rsid w:val="002B0ED2"/>
    <w:rsid w:val="002B2F5D"/>
    <w:rsid w:val="002C4FA1"/>
    <w:rsid w:val="002E1C34"/>
    <w:rsid w:val="00315A1F"/>
    <w:rsid w:val="00332178"/>
    <w:rsid w:val="00333640"/>
    <w:rsid w:val="003365D8"/>
    <w:rsid w:val="00367085"/>
    <w:rsid w:val="003722B9"/>
    <w:rsid w:val="003E5F18"/>
    <w:rsid w:val="003E5FB0"/>
    <w:rsid w:val="003F6C10"/>
    <w:rsid w:val="004034A0"/>
    <w:rsid w:val="004133B5"/>
    <w:rsid w:val="00471568"/>
    <w:rsid w:val="004922F1"/>
    <w:rsid w:val="00494E94"/>
    <w:rsid w:val="004B5589"/>
    <w:rsid w:val="004E1356"/>
    <w:rsid w:val="004F1A7B"/>
    <w:rsid w:val="004F50DD"/>
    <w:rsid w:val="00532458"/>
    <w:rsid w:val="005326D2"/>
    <w:rsid w:val="00557931"/>
    <w:rsid w:val="005659C0"/>
    <w:rsid w:val="00585838"/>
    <w:rsid w:val="00593870"/>
    <w:rsid w:val="005A5442"/>
    <w:rsid w:val="005B167C"/>
    <w:rsid w:val="005F2DE5"/>
    <w:rsid w:val="005F71FA"/>
    <w:rsid w:val="00621289"/>
    <w:rsid w:val="0063121C"/>
    <w:rsid w:val="006470B6"/>
    <w:rsid w:val="00652EB4"/>
    <w:rsid w:val="00692498"/>
    <w:rsid w:val="006B0FDA"/>
    <w:rsid w:val="006E4ACD"/>
    <w:rsid w:val="006F331B"/>
    <w:rsid w:val="006F353D"/>
    <w:rsid w:val="0072327E"/>
    <w:rsid w:val="00774707"/>
    <w:rsid w:val="0079446B"/>
    <w:rsid w:val="007A2C54"/>
    <w:rsid w:val="007D6C87"/>
    <w:rsid w:val="008033E5"/>
    <w:rsid w:val="00821702"/>
    <w:rsid w:val="00835EA9"/>
    <w:rsid w:val="008801E1"/>
    <w:rsid w:val="00890987"/>
    <w:rsid w:val="00891D3F"/>
    <w:rsid w:val="008A0409"/>
    <w:rsid w:val="008B353C"/>
    <w:rsid w:val="008C58DF"/>
    <w:rsid w:val="008E3277"/>
    <w:rsid w:val="008E62B2"/>
    <w:rsid w:val="008E762B"/>
    <w:rsid w:val="00910F9B"/>
    <w:rsid w:val="009279F4"/>
    <w:rsid w:val="00927D90"/>
    <w:rsid w:val="0093254A"/>
    <w:rsid w:val="0093495B"/>
    <w:rsid w:val="00941458"/>
    <w:rsid w:val="00945817"/>
    <w:rsid w:val="00952164"/>
    <w:rsid w:val="00965E98"/>
    <w:rsid w:val="009715A7"/>
    <w:rsid w:val="00987A13"/>
    <w:rsid w:val="009A6798"/>
    <w:rsid w:val="009C6B80"/>
    <w:rsid w:val="009E7168"/>
    <w:rsid w:val="00A111DD"/>
    <w:rsid w:val="00A1238B"/>
    <w:rsid w:val="00A50461"/>
    <w:rsid w:val="00A52B3E"/>
    <w:rsid w:val="00A570EA"/>
    <w:rsid w:val="00AA06F2"/>
    <w:rsid w:val="00AA6B6B"/>
    <w:rsid w:val="00AD2CE1"/>
    <w:rsid w:val="00AF6F8D"/>
    <w:rsid w:val="00B321C3"/>
    <w:rsid w:val="00B54816"/>
    <w:rsid w:val="00B631D8"/>
    <w:rsid w:val="00B65E1B"/>
    <w:rsid w:val="00B769F5"/>
    <w:rsid w:val="00B96931"/>
    <w:rsid w:val="00BA492A"/>
    <w:rsid w:val="00BB1B09"/>
    <w:rsid w:val="00BF01E5"/>
    <w:rsid w:val="00C07BAD"/>
    <w:rsid w:val="00C140F6"/>
    <w:rsid w:val="00C14A67"/>
    <w:rsid w:val="00C45ABB"/>
    <w:rsid w:val="00C82E39"/>
    <w:rsid w:val="00C8515A"/>
    <w:rsid w:val="00CE0E3A"/>
    <w:rsid w:val="00CE756C"/>
    <w:rsid w:val="00CF3B05"/>
    <w:rsid w:val="00D225BD"/>
    <w:rsid w:val="00D42530"/>
    <w:rsid w:val="00D45335"/>
    <w:rsid w:val="00D71158"/>
    <w:rsid w:val="00D74A02"/>
    <w:rsid w:val="00DA297F"/>
    <w:rsid w:val="00DC472F"/>
    <w:rsid w:val="00DE516B"/>
    <w:rsid w:val="00DF1B4F"/>
    <w:rsid w:val="00E0095E"/>
    <w:rsid w:val="00E12EFA"/>
    <w:rsid w:val="00E44C9C"/>
    <w:rsid w:val="00E53B75"/>
    <w:rsid w:val="00E57EF2"/>
    <w:rsid w:val="00E759F7"/>
    <w:rsid w:val="00E81530"/>
    <w:rsid w:val="00E87594"/>
    <w:rsid w:val="00E9102C"/>
    <w:rsid w:val="00EB28E4"/>
    <w:rsid w:val="00EB2C60"/>
    <w:rsid w:val="00EC519F"/>
    <w:rsid w:val="00ED58EF"/>
    <w:rsid w:val="00F00947"/>
    <w:rsid w:val="00F14AA9"/>
    <w:rsid w:val="00F15040"/>
    <w:rsid w:val="00F206D5"/>
    <w:rsid w:val="00F2528B"/>
    <w:rsid w:val="00F26187"/>
    <w:rsid w:val="00F45058"/>
    <w:rsid w:val="00F5387B"/>
    <w:rsid w:val="00F54CA9"/>
    <w:rsid w:val="00F5696B"/>
    <w:rsid w:val="00F713A4"/>
    <w:rsid w:val="00F76581"/>
    <w:rsid w:val="00F96E85"/>
    <w:rsid w:val="00FB6F10"/>
    <w:rsid w:val="00FB741C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D09EC"/>
  <w15:chartTrackingRefBased/>
  <w15:docId w15:val="{21CB4135-15DA-1349-9CE7-220AA29E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C58DF"/>
    <w:pPr>
      <w:widowControl w:val="0"/>
    </w:pPr>
    <w:rPr>
      <w:rFonts w:ascii="Times" w:eastAsia="Times New Roman" w:hAnsi="Times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C58DF"/>
    <w:rPr>
      <w:sz w:val="24"/>
    </w:rPr>
  </w:style>
  <w:style w:type="paragraph" w:styleId="Footer">
    <w:name w:val="footer"/>
    <w:basedOn w:val="Normal"/>
    <w:link w:val="FooterChar"/>
    <w:rsid w:val="008C58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58DF"/>
    <w:rPr>
      <w:rFonts w:ascii="Times" w:eastAsia="Times New Roman" w:hAnsi="Times" w:cs="Times New Roman"/>
      <w:snapToGrid w:val="0"/>
      <w:sz w:val="20"/>
      <w:szCs w:val="20"/>
    </w:rPr>
  </w:style>
  <w:style w:type="character" w:styleId="PageNumber">
    <w:name w:val="page number"/>
    <w:basedOn w:val="DefaultParagraphFont"/>
    <w:rsid w:val="008C58DF"/>
  </w:style>
  <w:style w:type="paragraph" w:styleId="Header">
    <w:name w:val="header"/>
    <w:basedOn w:val="Normal"/>
    <w:link w:val="HeaderChar"/>
    <w:uiPriority w:val="99"/>
    <w:unhideWhenUsed/>
    <w:rsid w:val="008C5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8DF"/>
    <w:rPr>
      <w:rFonts w:ascii="Times" w:eastAsia="Times New Roman" w:hAnsi="Times" w:cs="Times New Roman"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58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C58D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C58DF"/>
  </w:style>
  <w:style w:type="paragraph" w:styleId="ListParagraph">
    <w:name w:val="List Paragraph"/>
    <w:basedOn w:val="Normal"/>
    <w:uiPriority w:val="34"/>
    <w:qFormat/>
    <w:rsid w:val="004F5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roganp@queensu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queensu.ca/terrestrial-ecosystem-ecolog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ology.queensu.c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Grogan</dc:creator>
  <cp:keywords/>
  <dc:description/>
  <cp:lastModifiedBy>Paul Grogan</cp:lastModifiedBy>
  <cp:revision>11</cp:revision>
  <cp:lastPrinted>2024-01-18T13:39:00Z</cp:lastPrinted>
  <dcterms:created xsi:type="dcterms:W3CDTF">2024-01-17T23:27:00Z</dcterms:created>
  <dcterms:modified xsi:type="dcterms:W3CDTF">2024-01-18T16:48:00Z</dcterms:modified>
</cp:coreProperties>
</file>