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33E" w:rsidRPr="00E7633E" w:rsidRDefault="00E7633E" w:rsidP="00E7633E">
      <w:pPr>
        <w:spacing w:line="240" w:lineRule="auto"/>
        <w:jc w:val="both"/>
        <w:outlineLvl w:val="0"/>
        <w:rPr>
          <w:rFonts w:ascii="Times New Roman" w:hAnsi="Times New Roman" w:cs="Times New Roman"/>
          <w:sz w:val="24"/>
        </w:rPr>
      </w:pPr>
      <w:r w:rsidRPr="00E7633E">
        <w:rPr>
          <w:rFonts w:ascii="Times New Roman" w:hAnsi="Times New Roman" w:cs="Times New Roman"/>
          <w:b/>
          <w:sz w:val="24"/>
        </w:rPr>
        <w:t xml:space="preserve">Supplementary information </w:t>
      </w:r>
    </w:p>
    <w:p w:rsidR="00E7633E" w:rsidRPr="00E7633E" w:rsidRDefault="00E7633E" w:rsidP="00E7633E">
      <w:pPr>
        <w:spacing w:line="240" w:lineRule="auto"/>
        <w:jc w:val="both"/>
        <w:outlineLvl w:val="0"/>
        <w:rPr>
          <w:rFonts w:ascii="Times New Roman" w:hAnsi="Times New Roman" w:cs="Times New Roman"/>
          <w:sz w:val="24"/>
        </w:rPr>
      </w:pPr>
      <w:r w:rsidRPr="00E7633E">
        <w:rPr>
          <w:rFonts w:ascii="Times New Roman" w:hAnsi="Times New Roman" w:cs="Times New Roman"/>
          <w:sz w:val="24"/>
        </w:rPr>
        <w:t>Deepened snow promotes evergreen shrub growth</w:t>
      </w:r>
      <w:r w:rsidRPr="00E7633E">
        <w:rPr>
          <w:rFonts w:ascii="Times New Roman" w:hAnsi="Times New Roman" w:cs="Times New Roman"/>
          <w:sz w:val="24"/>
        </w:rPr>
        <w:t xml:space="preserve"> - </w:t>
      </w:r>
      <w:r w:rsidRPr="00E7633E">
        <w:rPr>
          <w:rFonts w:ascii="Times New Roman" w:hAnsi="Times New Roman" w:cs="Times New Roman"/>
          <w:sz w:val="24"/>
        </w:rPr>
        <w:t xml:space="preserve">CT Christiansen et al. </w:t>
      </w:r>
      <w:r>
        <w:rPr>
          <w:rFonts w:ascii="Times New Roman" w:hAnsi="Times New Roman" w:cs="Times New Roman"/>
          <w:sz w:val="24"/>
        </w:rPr>
        <w:t>(GCB)</w:t>
      </w:r>
    </w:p>
    <w:p w:rsidR="0045740E" w:rsidRPr="00A111BB" w:rsidRDefault="00F93F8C" w:rsidP="005E1D4B">
      <w:pPr>
        <w:jc w:val="center"/>
        <w:rPr>
          <w:rFonts w:ascii="Times New Roman" w:hAnsi="Times New Roman" w:cs="Times New Roman"/>
        </w:rPr>
      </w:pPr>
      <w:r>
        <w:rPr>
          <w:rFonts w:ascii="Times New Roman" w:hAnsi="Times New Roman" w:cs="Times New Roman"/>
          <w:noProof/>
          <w:lang w:val="nb-NO" w:eastAsia="nb-NO"/>
        </w:rPr>
        <w:drawing>
          <wp:inline distT="0" distB="0" distL="0" distR="0">
            <wp:extent cx="5162886" cy="6309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_fig1-2.tif"/>
                    <pic:cNvPicPr/>
                  </pic:nvPicPr>
                  <pic:blipFill rotWithShape="1">
                    <a:blip r:embed="rId7" cstate="print">
                      <a:extLst>
                        <a:ext uri="{28A0092B-C50C-407E-A947-70E740481C1C}">
                          <a14:useLocalDpi xmlns:a14="http://schemas.microsoft.com/office/drawing/2010/main" val="0"/>
                        </a:ext>
                      </a:extLst>
                    </a:blip>
                    <a:srcRect l="26554" r="27417"/>
                    <a:stretch/>
                  </pic:blipFill>
                  <pic:spPr bwMode="auto">
                    <a:xfrm>
                      <a:off x="0" y="0"/>
                      <a:ext cx="5171722" cy="6320158"/>
                    </a:xfrm>
                    <a:prstGeom prst="rect">
                      <a:avLst/>
                    </a:prstGeom>
                    <a:ln>
                      <a:noFill/>
                    </a:ln>
                    <a:extLst>
                      <a:ext uri="{53640926-AAD7-44D8-BBD7-CCE9431645EC}">
                        <a14:shadowObscured xmlns:a14="http://schemas.microsoft.com/office/drawing/2010/main"/>
                      </a:ext>
                    </a:extLst>
                  </pic:spPr>
                </pic:pic>
              </a:graphicData>
            </a:graphic>
          </wp:inline>
        </w:drawing>
      </w:r>
    </w:p>
    <w:p w:rsidR="00F93F8C" w:rsidRDefault="00F93F8C" w:rsidP="00F93F8C">
      <w:pPr>
        <w:spacing w:line="360" w:lineRule="auto"/>
        <w:jc w:val="both"/>
        <w:rPr>
          <w:rFonts w:ascii="Times New Roman" w:hAnsi="Times New Roman" w:cs="Times New Roman"/>
          <w:b/>
          <w:szCs w:val="24"/>
        </w:rPr>
      </w:pPr>
    </w:p>
    <w:p w:rsidR="0045740E" w:rsidRPr="006841DB" w:rsidRDefault="0045740E" w:rsidP="00F93F8C">
      <w:pPr>
        <w:spacing w:line="360" w:lineRule="auto"/>
        <w:jc w:val="both"/>
        <w:rPr>
          <w:rFonts w:ascii="Times New Roman" w:hAnsi="Times New Roman" w:cs="Times New Roman"/>
          <w:szCs w:val="24"/>
        </w:rPr>
        <w:sectPr w:rsidR="0045740E" w:rsidRPr="006841DB" w:rsidSect="00B720B2">
          <w:footerReference w:type="default" r:id="rId8"/>
          <w:pgSz w:w="11906" w:h="16838"/>
          <w:pgMar w:top="1417" w:right="1417" w:bottom="1417" w:left="1417" w:header="708" w:footer="708" w:gutter="0"/>
          <w:cols w:space="708"/>
          <w:docGrid w:linePitch="360"/>
        </w:sectPr>
      </w:pPr>
      <w:r w:rsidRPr="006841DB">
        <w:rPr>
          <w:rFonts w:ascii="Times New Roman" w:hAnsi="Times New Roman" w:cs="Times New Roman"/>
          <w:b/>
          <w:szCs w:val="24"/>
        </w:rPr>
        <w:t xml:space="preserve">Figure S1. </w:t>
      </w:r>
      <w:r w:rsidRPr="006841DB">
        <w:rPr>
          <w:rFonts w:ascii="Times New Roman" w:hAnsi="Times New Roman" w:cs="Times New Roman"/>
          <w:szCs w:val="24"/>
        </w:rPr>
        <w:t>Views of a part of the experimental snow manipulation site in May (a) and July (b) of 2013 (</w:t>
      </w:r>
      <w:proofErr w:type="gramStart"/>
      <w:r w:rsidRPr="006841DB">
        <w:rPr>
          <w:rFonts w:ascii="Times New Roman" w:hAnsi="Times New Roman" w:cs="Times New Roman"/>
          <w:szCs w:val="24"/>
        </w:rPr>
        <w:t>late-winter</w:t>
      </w:r>
      <w:proofErr w:type="gramEnd"/>
      <w:r w:rsidRPr="006841DB">
        <w:rPr>
          <w:rFonts w:ascii="Times New Roman" w:hAnsi="Times New Roman" w:cs="Times New Roman"/>
          <w:szCs w:val="24"/>
        </w:rPr>
        <w:t xml:space="preserve"> and mid-summer, respectively). In total, there are five separate snowfences (each 15 m long), and all treatment and control plots (15 x 8 m; n = 5) are located in mesic birch hummock tundra vegetation. The winter photo (a) shows a snowfence plot viewed from east towards west (note the snowdrift created by the fence), and the summer photo (b) shows a snowfence plot viewed from south towards north</w:t>
      </w:r>
      <w:r>
        <w:rPr>
          <w:rFonts w:ascii="Times New Roman" w:hAnsi="Times New Roman" w:cs="Times New Roman"/>
          <w:szCs w:val="24"/>
        </w:rPr>
        <w:t>.</w:t>
      </w:r>
      <w:r w:rsidR="00CB36EA">
        <w:rPr>
          <w:rFonts w:ascii="Times New Roman" w:hAnsi="Times New Roman" w:cs="Times New Roman"/>
          <w:szCs w:val="24"/>
        </w:rPr>
        <w:t xml:space="preserve"> </w:t>
      </w:r>
    </w:p>
    <w:p w:rsidR="0045740E" w:rsidRDefault="00B323BA" w:rsidP="005E1D4B">
      <w:pPr>
        <w:jc w:val="center"/>
        <w:rPr>
          <w:rFonts w:ascii="Times New Roman" w:hAnsi="Times New Roman" w:cs="Times New Roman"/>
          <w:i/>
          <w:sz w:val="24"/>
          <w:szCs w:val="24"/>
        </w:rPr>
      </w:pPr>
      <w:r>
        <w:rPr>
          <w:rFonts w:ascii="Times New Roman" w:hAnsi="Times New Roman" w:cs="Times New Roman"/>
          <w:i/>
          <w:noProof/>
          <w:sz w:val="24"/>
          <w:szCs w:val="24"/>
          <w:lang w:val="nb-NO" w:eastAsia="nb-NO"/>
        </w:rPr>
        <w:lastRenderedPageBreak/>
        <w:drawing>
          <wp:inline distT="0" distB="0" distL="0" distR="0">
            <wp:extent cx="5760720" cy="3722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_climate_fig_pre-draft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22370"/>
                    </a:xfrm>
                    <a:prstGeom prst="rect">
                      <a:avLst/>
                    </a:prstGeom>
                  </pic:spPr>
                </pic:pic>
              </a:graphicData>
            </a:graphic>
          </wp:inline>
        </w:drawing>
      </w:r>
    </w:p>
    <w:p w:rsidR="0045740E" w:rsidRPr="0045740E" w:rsidRDefault="0045740E" w:rsidP="005E1D4B">
      <w:pPr>
        <w:spacing w:line="360" w:lineRule="auto"/>
        <w:jc w:val="both"/>
        <w:rPr>
          <w:rFonts w:ascii="Times New Roman" w:hAnsi="Times New Roman" w:cs="Times New Roman"/>
        </w:rPr>
      </w:pPr>
      <w:r w:rsidRPr="0045740E">
        <w:rPr>
          <w:rFonts w:ascii="Times New Roman" w:hAnsi="Times New Roman" w:cs="Times New Roman"/>
          <w:b/>
        </w:rPr>
        <w:t xml:space="preserve">Figure S2. </w:t>
      </w:r>
      <w:r w:rsidRPr="0045740E">
        <w:rPr>
          <w:rFonts w:ascii="Times New Roman" w:hAnsi="Times New Roman" w:cs="Times New Roman"/>
        </w:rPr>
        <w:t xml:space="preserve">Diel air temperature climate normal (based on data from 1996-2014, black line, with 95% confidence interval in gray), and diel air temperatures for the measurement years 2012 (red line) and 2013 (blue line) separately at the study site. The red and blue boxes on the X-axis show extent of the field campaigns in 2012 and 2013, respectively. The insert shows seasonal air temperature means for December, January, and February (DJF), March, April, and May (MAM), June, July, and August (JJA), and September, October, and November (SON). </w:t>
      </w:r>
    </w:p>
    <w:p w:rsidR="0045740E" w:rsidRPr="0045740E" w:rsidRDefault="0045740E" w:rsidP="005E1D4B">
      <w:pPr>
        <w:spacing w:line="360" w:lineRule="auto"/>
        <w:jc w:val="both"/>
        <w:rPr>
          <w:rFonts w:ascii="Times New Roman" w:hAnsi="Times New Roman" w:cs="Times New Roman"/>
        </w:rPr>
      </w:pPr>
      <w:r w:rsidRPr="0045740E">
        <w:rPr>
          <w:rFonts w:ascii="Times New Roman" w:hAnsi="Times New Roman" w:cs="Times New Roman"/>
        </w:rPr>
        <w:t xml:space="preserve">Rainfall </w:t>
      </w:r>
      <w:proofErr w:type="gramStart"/>
      <w:r w:rsidRPr="0045740E">
        <w:rPr>
          <w:rFonts w:ascii="Times New Roman" w:hAnsi="Times New Roman" w:cs="Times New Roman"/>
        </w:rPr>
        <w:t>is monitored</w:t>
      </w:r>
      <w:proofErr w:type="gramEnd"/>
      <w:r w:rsidRPr="0045740E">
        <w:rPr>
          <w:rFonts w:ascii="Times New Roman" w:hAnsi="Times New Roman" w:cs="Times New Roman"/>
        </w:rPr>
        <w:t xml:space="preserve"> at the study site, and average summertime (JJA) rainfall is ~96 mm (1996-2014 JJA climate normal). In 2012 and 2013, JJA rainfall was 9</w:t>
      </w:r>
      <w:r w:rsidR="001221BE">
        <w:rPr>
          <w:rFonts w:ascii="Times New Roman" w:hAnsi="Times New Roman" w:cs="Times New Roman"/>
        </w:rPr>
        <w:t xml:space="preserve">7 and 165 mm, respectively, with about half (~85 mm) of JJA 2013 rainfall occurring after our field campaign ended that year (10 July). </w:t>
      </w:r>
      <w:r w:rsidRPr="0045740E">
        <w:rPr>
          <w:rFonts w:ascii="Times New Roman" w:hAnsi="Times New Roman" w:cs="Times New Roman"/>
        </w:rPr>
        <w:t xml:space="preserve">JJA soil moisture data across 2012 and 2013 indicate that soil moisture regimes (0-5 cm) were very similar across years (27.9 and 29.9% volume, respectively, see Figure S5), similar to JJA air temperature. </w:t>
      </w:r>
    </w:p>
    <w:p w:rsidR="0045740E" w:rsidRDefault="0045740E" w:rsidP="005E1D4B">
      <w:pPr>
        <w:spacing w:line="360" w:lineRule="auto"/>
        <w:jc w:val="both"/>
        <w:rPr>
          <w:rFonts w:ascii="Times New Roman" w:hAnsi="Times New Roman" w:cs="Times New Roman"/>
          <w:i/>
          <w:sz w:val="24"/>
          <w:szCs w:val="24"/>
        </w:rPr>
      </w:pPr>
      <w:r w:rsidRPr="0045740E">
        <w:rPr>
          <w:rFonts w:ascii="Times New Roman" w:hAnsi="Times New Roman" w:cs="Times New Roman"/>
        </w:rPr>
        <w:t xml:space="preserve">Air temperature and rainfall data are from a nearby (~3 km) climate tower (Bob Reid and Shawne Kokelj, unpublished data), and soil moisture data (Campbell Scientific, CSC 616 reflectometers) are from the control plots (n=2) at our study site. We gap-filled a total of 69 missing air temperature days in January and February of 2008, 2010, and 2011, and 56 days in August-October of 2012, using control plot air temperature data from a nearby (~1 km) experimental greenhouse field site </w:t>
      </w:r>
      <w:r w:rsidRPr="0045740E">
        <w:rPr>
          <w:rFonts w:ascii="Times New Roman" w:hAnsi="Times New Roman" w:cs="Times New Roman"/>
          <w:noProof/>
        </w:rPr>
        <w:t>(Zamin, 2013)</w:t>
      </w:r>
      <w:r w:rsidRPr="0045740E">
        <w:rPr>
          <w:rFonts w:ascii="Times New Roman" w:hAnsi="Times New Roman" w:cs="Times New Roman"/>
        </w:rPr>
        <w:t>. In addition, due to winter power shortage, January air temperature data were not available for years 1996, 2001-2004, and 2006-2007. Due to a gauge malfunction at the main climate tower in 2012, we used 2012-2014 rainfall data from an eddy covariance tower (Peter Lafleur, unpublished data) located ~300 m from the climate tower.</w:t>
      </w:r>
      <w:r>
        <w:rPr>
          <w:rFonts w:ascii="Times New Roman" w:hAnsi="Times New Roman" w:cs="Times New Roman"/>
          <w:sz w:val="24"/>
          <w:szCs w:val="24"/>
        </w:rPr>
        <w:t xml:space="preserve"> </w:t>
      </w:r>
      <w:r>
        <w:rPr>
          <w:rFonts w:ascii="Times New Roman" w:hAnsi="Times New Roman" w:cs="Times New Roman"/>
          <w:i/>
          <w:sz w:val="24"/>
          <w:szCs w:val="24"/>
        </w:rPr>
        <w:br w:type="page"/>
      </w:r>
    </w:p>
    <w:p w:rsidR="0045740E" w:rsidRDefault="00B323BA" w:rsidP="005E1D4B">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val="nb-NO" w:eastAsia="nb-NO"/>
        </w:rPr>
        <w:lastRenderedPageBreak/>
        <w:drawing>
          <wp:inline distT="0" distB="0" distL="0" distR="0">
            <wp:extent cx="5760720" cy="311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d_soil-temp.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111500"/>
                    </a:xfrm>
                    <a:prstGeom prst="rect">
                      <a:avLst/>
                    </a:prstGeom>
                  </pic:spPr>
                </pic:pic>
              </a:graphicData>
            </a:graphic>
          </wp:inline>
        </w:drawing>
      </w:r>
    </w:p>
    <w:p w:rsidR="0045740E" w:rsidRPr="00A111BB" w:rsidRDefault="0045740E" w:rsidP="005E1D4B">
      <w:pPr>
        <w:spacing w:line="360" w:lineRule="auto"/>
        <w:jc w:val="center"/>
        <w:rPr>
          <w:rFonts w:ascii="Times New Roman" w:hAnsi="Times New Roman" w:cs="Times New Roman"/>
          <w:i/>
          <w:sz w:val="24"/>
          <w:szCs w:val="24"/>
        </w:rPr>
      </w:pPr>
    </w:p>
    <w:p w:rsidR="0045740E" w:rsidRPr="00A111BB" w:rsidRDefault="0045740E" w:rsidP="005E1D4B">
      <w:pPr>
        <w:spacing w:line="480" w:lineRule="auto"/>
        <w:jc w:val="both"/>
        <w:rPr>
          <w:rFonts w:ascii="Times New Roman" w:hAnsi="Times New Roman" w:cs="Times New Roman"/>
          <w:sz w:val="24"/>
          <w:szCs w:val="24"/>
        </w:rPr>
      </w:pPr>
      <w:r>
        <w:rPr>
          <w:rFonts w:ascii="Times New Roman" w:hAnsi="Times New Roman" w:cs="Times New Roman"/>
          <w:b/>
          <w:sz w:val="24"/>
          <w:szCs w:val="24"/>
        </w:rPr>
        <w:t>Figure S3.</w:t>
      </w:r>
      <w:r w:rsidRPr="00A111BB">
        <w:rPr>
          <w:rFonts w:ascii="Times New Roman" w:hAnsi="Times New Roman" w:cs="Times New Roman"/>
          <w:b/>
          <w:sz w:val="24"/>
          <w:szCs w:val="24"/>
        </w:rPr>
        <w:t xml:space="preserve"> </w:t>
      </w:r>
      <w:r w:rsidRPr="00A111BB">
        <w:rPr>
          <w:rFonts w:ascii="Times New Roman" w:hAnsi="Times New Roman" w:cs="Times New Roman"/>
          <w:sz w:val="24"/>
          <w:szCs w:val="24"/>
        </w:rPr>
        <w:t>Diel soil temperature differences (5 cm depth)  between deepened snow (</w:t>
      </w:r>
      <w:r>
        <w:rPr>
          <w:rFonts w:ascii="Times New Roman" w:hAnsi="Times New Roman" w:cs="Times New Roman"/>
          <w:sz w:val="24"/>
          <w:szCs w:val="24"/>
        </w:rPr>
        <w:t>snowfence</w:t>
      </w:r>
      <w:r w:rsidRPr="00A111BB">
        <w:rPr>
          <w:rFonts w:ascii="Times New Roman" w:hAnsi="Times New Roman" w:cs="Times New Roman"/>
          <w:sz w:val="24"/>
          <w:szCs w:val="24"/>
        </w:rPr>
        <w:t xml:space="preserve">s) and ambient (controls) snow treatments during the cold season and subsequent growing season (1 September through 31 May; 1 June through 31 August, respectively) of 2011-2012 (black </w:t>
      </w:r>
      <w:r w:rsidR="00E7633E">
        <w:rPr>
          <w:rFonts w:ascii="Times New Roman" w:hAnsi="Times New Roman" w:cs="Times New Roman"/>
          <w:sz w:val="24"/>
          <w:szCs w:val="24"/>
        </w:rPr>
        <w:t xml:space="preserve">line) and 2012-2013 (red line), </w:t>
      </w:r>
      <w:r w:rsidRPr="00A111BB">
        <w:rPr>
          <w:rFonts w:ascii="Times New Roman" w:hAnsi="Times New Roman" w:cs="Times New Roman"/>
          <w:sz w:val="24"/>
          <w:szCs w:val="24"/>
        </w:rPr>
        <w:t>n = 1 te</w:t>
      </w:r>
      <w:r w:rsidR="00E7633E">
        <w:rPr>
          <w:rFonts w:ascii="Times New Roman" w:hAnsi="Times New Roman" w:cs="Times New Roman"/>
          <w:sz w:val="24"/>
          <w:szCs w:val="24"/>
        </w:rPr>
        <w:t>mperature probe per snow regime</w:t>
      </w:r>
      <w:r w:rsidRPr="00A111BB">
        <w:rPr>
          <w:rFonts w:ascii="Times New Roman" w:hAnsi="Times New Roman" w:cs="Times New Roman"/>
          <w:sz w:val="24"/>
          <w:szCs w:val="24"/>
        </w:rPr>
        <w:t xml:space="preserve">. Positive values (i.e. above the zero line) indicate warmer soils in the deepened snow treatment relative to controls. Temperature data are missing from 17 June to 5 July 2013 as some probes </w:t>
      </w:r>
      <w:proofErr w:type="gramStart"/>
      <w:r w:rsidRPr="00A111BB">
        <w:rPr>
          <w:rFonts w:ascii="Times New Roman" w:hAnsi="Times New Roman" w:cs="Times New Roman"/>
          <w:sz w:val="24"/>
          <w:szCs w:val="24"/>
        </w:rPr>
        <w:t>had been pulled up</w:t>
      </w:r>
      <w:proofErr w:type="gramEnd"/>
      <w:r w:rsidRPr="00A111BB">
        <w:rPr>
          <w:rFonts w:ascii="Times New Roman" w:hAnsi="Times New Roman" w:cs="Times New Roman"/>
          <w:sz w:val="24"/>
          <w:szCs w:val="24"/>
        </w:rPr>
        <w:t xml:space="preserve"> by animals. </w:t>
      </w:r>
    </w:p>
    <w:p w:rsidR="0045740E" w:rsidRPr="00A111BB" w:rsidRDefault="0045740E">
      <w:pPr>
        <w:rPr>
          <w:rFonts w:ascii="Times New Roman" w:hAnsi="Times New Roman" w:cs="Times New Roman"/>
          <w:i/>
          <w:sz w:val="24"/>
          <w:szCs w:val="24"/>
        </w:rPr>
      </w:pPr>
      <w:r w:rsidRPr="00A111BB">
        <w:rPr>
          <w:rFonts w:ascii="Times New Roman" w:hAnsi="Times New Roman" w:cs="Times New Roman"/>
          <w:i/>
          <w:sz w:val="24"/>
          <w:szCs w:val="24"/>
        </w:rPr>
        <w:br w:type="page"/>
      </w:r>
    </w:p>
    <w:p w:rsidR="0045740E" w:rsidRDefault="00B323BA" w:rsidP="005E1D4B">
      <w:pPr>
        <w:jc w:val="center"/>
        <w:rPr>
          <w:rFonts w:ascii="Times New Roman" w:hAnsi="Times New Roman" w:cs="Times New Roman"/>
        </w:rPr>
      </w:pPr>
      <w:r>
        <w:rPr>
          <w:rFonts w:ascii="Times New Roman" w:hAnsi="Times New Roman" w:cs="Times New Roman"/>
          <w:noProof/>
          <w:lang w:val="nb-NO" w:eastAsia="nb-NO"/>
        </w:rPr>
        <w:lastRenderedPageBreak/>
        <w:drawing>
          <wp:inline distT="0" distB="0" distL="0" distR="0">
            <wp:extent cx="5760720" cy="7285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il_temps.TIF"/>
                    <pic:cNvPicPr/>
                  </pic:nvPicPr>
                  <pic:blipFill rotWithShape="1">
                    <a:blip r:embed="rId11" cstate="print">
                      <a:extLst>
                        <a:ext uri="{28A0092B-C50C-407E-A947-70E740481C1C}">
                          <a14:useLocalDpi xmlns:a14="http://schemas.microsoft.com/office/drawing/2010/main" val="0"/>
                        </a:ext>
                      </a:extLst>
                    </a:blip>
                    <a:srcRect t="7788"/>
                    <a:stretch/>
                  </pic:blipFill>
                  <pic:spPr bwMode="auto">
                    <a:xfrm>
                      <a:off x="0" y="0"/>
                      <a:ext cx="5760720" cy="7285372"/>
                    </a:xfrm>
                    <a:prstGeom prst="rect">
                      <a:avLst/>
                    </a:prstGeom>
                    <a:ln>
                      <a:noFill/>
                    </a:ln>
                    <a:extLst>
                      <a:ext uri="{53640926-AAD7-44D8-BBD7-CCE9431645EC}">
                        <a14:shadowObscured xmlns:a14="http://schemas.microsoft.com/office/drawing/2010/main"/>
                      </a:ext>
                    </a:extLst>
                  </pic:spPr>
                </pic:pic>
              </a:graphicData>
            </a:graphic>
          </wp:inline>
        </w:drawing>
      </w:r>
      <w:r w:rsidR="0045740E" w:rsidRPr="00A111BB">
        <w:rPr>
          <w:rFonts w:ascii="Times New Roman" w:hAnsi="Times New Roman" w:cs="Times New Roman"/>
        </w:rPr>
        <w:t xml:space="preserve"> </w:t>
      </w:r>
    </w:p>
    <w:p w:rsidR="00B323BA" w:rsidRDefault="0045740E" w:rsidP="00B323BA">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S4.</w:t>
      </w:r>
      <w:r w:rsidRPr="00A111BB">
        <w:rPr>
          <w:rFonts w:ascii="Times New Roman" w:hAnsi="Times New Roman" w:cs="Times New Roman"/>
          <w:b/>
          <w:sz w:val="24"/>
          <w:szCs w:val="24"/>
        </w:rPr>
        <w:t xml:space="preserve">  </w:t>
      </w:r>
      <w:r w:rsidRPr="00A111BB">
        <w:rPr>
          <w:rFonts w:ascii="Times New Roman" w:hAnsi="Times New Roman" w:cs="Times New Roman"/>
          <w:sz w:val="24"/>
          <w:szCs w:val="24"/>
        </w:rPr>
        <w:t xml:space="preserve">Growing season soil moisture </w:t>
      </w:r>
      <w:r>
        <w:rPr>
          <w:rFonts w:ascii="Times New Roman" w:hAnsi="Times New Roman" w:cs="Times New Roman"/>
          <w:sz w:val="24"/>
          <w:szCs w:val="24"/>
        </w:rPr>
        <w:t xml:space="preserve">(0-12 cm depth) </w:t>
      </w:r>
      <w:r w:rsidRPr="00A111BB">
        <w:rPr>
          <w:rFonts w:ascii="Times New Roman" w:hAnsi="Times New Roman" w:cs="Times New Roman"/>
          <w:sz w:val="24"/>
          <w:szCs w:val="24"/>
        </w:rPr>
        <w:t>(a)</w:t>
      </w:r>
      <w:r>
        <w:rPr>
          <w:rFonts w:ascii="Times New Roman" w:hAnsi="Times New Roman" w:cs="Times New Roman"/>
          <w:sz w:val="24"/>
          <w:szCs w:val="24"/>
        </w:rPr>
        <w:t>,</w:t>
      </w:r>
      <w:r w:rsidRPr="00A111BB">
        <w:rPr>
          <w:rFonts w:ascii="Times New Roman" w:hAnsi="Times New Roman" w:cs="Times New Roman"/>
          <w:sz w:val="24"/>
          <w:szCs w:val="24"/>
        </w:rPr>
        <w:t xml:space="preserve"> and soil temperature at 5 cm (b), 10 cm (c), 15 cm (d), and 20 cm (e) depth in ambient (controls</w:t>
      </w:r>
      <w:r>
        <w:rPr>
          <w:rFonts w:ascii="Times New Roman" w:hAnsi="Times New Roman" w:cs="Times New Roman"/>
          <w:sz w:val="24"/>
          <w:szCs w:val="24"/>
        </w:rPr>
        <w:t>, black bars</w:t>
      </w:r>
      <w:r w:rsidRPr="00A111BB">
        <w:rPr>
          <w:rFonts w:ascii="Times New Roman" w:hAnsi="Times New Roman" w:cs="Times New Roman"/>
          <w:sz w:val="24"/>
          <w:szCs w:val="24"/>
        </w:rPr>
        <w:t>) and deepened snow (</w:t>
      </w:r>
      <w:r>
        <w:rPr>
          <w:rFonts w:ascii="Times New Roman" w:hAnsi="Times New Roman" w:cs="Times New Roman"/>
          <w:sz w:val="24"/>
          <w:szCs w:val="24"/>
        </w:rPr>
        <w:t>snowfence</w:t>
      </w:r>
      <w:r w:rsidRPr="00A111BB">
        <w:rPr>
          <w:rFonts w:ascii="Times New Roman" w:hAnsi="Times New Roman" w:cs="Times New Roman"/>
          <w:sz w:val="24"/>
          <w:szCs w:val="24"/>
        </w:rPr>
        <w:t>s</w:t>
      </w:r>
      <w:r>
        <w:rPr>
          <w:rFonts w:ascii="Times New Roman" w:hAnsi="Times New Roman" w:cs="Times New Roman"/>
          <w:sz w:val="24"/>
          <w:szCs w:val="24"/>
        </w:rPr>
        <w:t>, gray bars</w:t>
      </w:r>
      <w:r w:rsidRPr="00A111BB">
        <w:rPr>
          <w:rFonts w:ascii="Times New Roman" w:hAnsi="Times New Roman" w:cs="Times New Roman"/>
          <w:sz w:val="24"/>
          <w:szCs w:val="24"/>
        </w:rPr>
        <w:t xml:space="preserve">) treatments. Each plot was divided into a grid consisting of 39 subplots, and all 39 measurements per plot per biweekly date were then averaged into one datum (n = </w:t>
      </w:r>
      <w:proofErr w:type="gramStart"/>
      <w:r w:rsidRPr="00A111BB">
        <w:rPr>
          <w:rFonts w:ascii="Times New Roman" w:hAnsi="Times New Roman" w:cs="Times New Roman"/>
          <w:sz w:val="24"/>
          <w:szCs w:val="24"/>
        </w:rPr>
        <w:t>5</w:t>
      </w:r>
      <w:proofErr w:type="gramEnd"/>
      <w:r w:rsidRPr="00A111BB">
        <w:rPr>
          <w:rFonts w:ascii="Times New Roman" w:hAnsi="Times New Roman" w:cs="Times New Roman"/>
          <w:sz w:val="24"/>
          <w:szCs w:val="24"/>
        </w:rPr>
        <w:t xml:space="preserve"> per treatment; error bars = S.E.s). Note that June to early July measurements </w:t>
      </w:r>
      <w:proofErr w:type="gramStart"/>
      <w:r w:rsidRPr="00A111BB">
        <w:rPr>
          <w:rFonts w:ascii="Times New Roman" w:hAnsi="Times New Roman" w:cs="Times New Roman"/>
          <w:sz w:val="24"/>
          <w:szCs w:val="24"/>
        </w:rPr>
        <w:t>were performed</w:t>
      </w:r>
      <w:proofErr w:type="gramEnd"/>
      <w:r w:rsidRPr="00A111BB">
        <w:rPr>
          <w:rFonts w:ascii="Times New Roman" w:hAnsi="Times New Roman" w:cs="Times New Roman"/>
          <w:sz w:val="24"/>
          <w:szCs w:val="24"/>
        </w:rPr>
        <w:t xml:space="preserve"> in 2013 while July to mid-August measurements were performed in 2012</w:t>
      </w:r>
      <w:r>
        <w:rPr>
          <w:rFonts w:ascii="Times New Roman" w:hAnsi="Times New Roman" w:cs="Times New Roman"/>
          <w:sz w:val="24"/>
          <w:szCs w:val="24"/>
        </w:rPr>
        <w:t>.</w:t>
      </w:r>
      <w:r w:rsidR="00B323BA">
        <w:rPr>
          <w:rFonts w:ascii="Times New Roman" w:hAnsi="Times New Roman" w:cs="Times New Roman"/>
          <w:sz w:val="24"/>
          <w:szCs w:val="24"/>
        </w:rPr>
        <w:br w:type="page"/>
      </w:r>
    </w:p>
    <w:p w:rsidR="0045740E" w:rsidRPr="00A111BB" w:rsidRDefault="00B323BA" w:rsidP="005E1D4B">
      <w:pPr>
        <w:spacing w:line="480" w:lineRule="auto"/>
        <w:jc w:val="both"/>
        <w:rPr>
          <w:rFonts w:ascii="Times New Roman" w:hAnsi="Times New Roman" w:cs="Times New Roman"/>
          <w:b/>
        </w:rPr>
      </w:pPr>
      <w:r>
        <w:rPr>
          <w:rFonts w:ascii="Times New Roman" w:hAnsi="Times New Roman" w:cs="Times New Roman"/>
          <w:b/>
          <w:noProof/>
          <w:lang w:val="nb-NO" w:eastAsia="nb-NO"/>
        </w:rPr>
        <w:lastRenderedPageBreak/>
        <w:drawing>
          <wp:inline distT="0" distB="0" distL="0" distR="0">
            <wp:extent cx="5760720" cy="4845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il moist.TIF"/>
                    <pic:cNvPicPr/>
                  </pic:nvPicPr>
                  <pic:blipFill rotWithShape="1">
                    <a:blip r:embed="rId12" cstate="print">
                      <a:extLst>
                        <a:ext uri="{28A0092B-C50C-407E-A947-70E740481C1C}">
                          <a14:useLocalDpi xmlns:a14="http://schemas.microsoft.com/office/drawing/2010/main" val="0"/>
                        </a:ext>
                      </a:extLst>
                    </a:blip>
                    <a:srcRect t="7201"/>
                    <a:stretch/>
                  </pic:blipFill>
                  <pic:spPr bwMode="auto">
                    <a:xfrm>
                      <a:off x="0" y="0"/>
                      <a:ext cx="5760720" cy="4845590"/>
                    </a:xfrm>
                    <a:prstGeom prst="rect">
                      <a:avLst/>
                    </a:prstGeom>
                    <a:ln>
                      <a:noFill/>
                    </a:ln>
                    <a:extLst>
                      <a:ext uri="{53640926-AAD7-44D8-BBD7-CCE9431645EC}">
                        <a14:shadowObscured xmlns:a14="http://schemas.microsoft.com/office/drawing/2010/main"/>
                      </a:ext>
                    </a:extLst>
                  </pic:spPr>
                </pic:pic>
              </a:graphicData>
            </a:graphic>
          </wp:inline>
        </w:drawing>
      </w:r>
    </w:p>
    <w:p w:rsidR="0045740E" w:rsidRDefault="0045740E" w:rsidP="005E1D4B">
      <w:pPr>
        <w:jc w:val="center"/>
        <w:rPr>
          <w:rFonts w:ascii="Times New Roman" w:hAnsi="Times New Roman" w:cs="Times New Roman"/>
          <w:b/>
        </w:rPr>
      </w:pPr>
    </w:p>
    <w:p w:rsidR="0045740E" w:rsidRPr="00A111BB" w:rsidRDefault="0045740E" w:rsidP="005E1D4B">
      <w:pPr>
        <w:spacing w:line="480" w:lineRule="auto"/>
        <w:jc w:val="both"/>
        <w:rPr>
          <w:rFonts w:ascii="Times New Roman" w:hAnsi="Times New Roman" w:cs="Times New Roman"/>
          <w:b/>
        </w:rPr>
      </w:pPr>
      <w:r>
        <w:rPr>
          <w:rFonts w:ascii="Times New Roman" w:hAnsi="Times New Roman" w:cs="Times New Roman"/>
          <w:b/>
          <w:sz w:val="24"/>
          <w:szCs w:val="24"/>
        </w:rPr>
        <w:t xml:space="preserve">Figure S5. </w:t>
      </w:r>
      <w:r w:rsidRPr="00A111BB">
        <w:rPr>
          <w:rFonts w:ascii="Times New Roman" w:hAnsi="Times New Roman" w:cs="Times New Roman"/>
          <w:sz w:val="24"/>
          <w:szCs w:val="24"/>
        </w:rPr>
        <w:t>Diel difference in volumetric soil water content (within the 0-5 cm depth interval) between deepened snow (</w:t>
      </w:r>
      <w:r>
        <w:rPr>
          <w:rFonts w:ascii="Times New Roman" w:hAnsi="Times New Roman" w:cs="Times New Roman"/>
          <w:sz w:val="24"/>
          <w:szCs w:val="24"/>
        </w:rPr>
        <w:t>snowfence</w:t>
      </w:r>
      <w:r w:rsidRPr="00A111BB">
        <w:rPr>
          <w:rFonts w:ascii="Times New Roman" w:hAnsi="Times New Roman" w:cs="Times New Roman"/>
          <w:sz w:val="24"/>
          <w:szCs w:val="24"/>
        </w:rPr>
        <w:t xml:space="preserve">s) and ambient (controls) treatments during the cold season and following growing season in 2011-2012 (a) and 2012-2013 (b) (n = 2 per treatment). The cold season </w:t>
      </w:r>
      <w:proofErr w:type="gramStart"/>
      <w:r w:rsidRPr="00A111BB">
        <w:rPr>
          <w:rFonts w:ascii="Times New Roman" w:hAnsi="Times New Roman" w:cs="Times New Roman"/>
          <w:sz w:val="24"/>
          <w:szCs w:val="24"/>
        </w:rPr>
        <w:t>was defined</w:t>
      </w:r>
      <w:proofErr w:type="gramEnd"/>
      <w:r w:rsidRPr="00A111BB">
        <w:rPr>
          <w:rFonts w:ascii="Times New Roman" w:hAnsi="Times New Roman" w:cs="Times New Roman"/>
          <w:sz w:val="24"/>
          <w:szCs w:val="24"/>
        </w:rPr>
        <w:t xml:space="preserve"> as 1 September through 31 May the following year, and the growing season as 1 June through 31 August. Therefore, a full year begins on 1 September and ends on 31 August the following year. Data are missing from 17 June to 5 July 2013 as some probes </w:t>
      </w:r>
      <w:proofErr w:type="gramStart"/>
      <w:r w:rsidRPr="00A111BB">
        <w:rPr>
          <w:rFonts w:ascii="Times New Roman" w:hAnsi="Times New Roman" w:cs="Times New Roman"/>
          <w:sz w:val="24"/>
          <w:szCs w:val="24"/>
        </w:rPr>
        <w:t>had been pulled</w:t>
      </w:r>
      <w:proofErr w:type="gramEnd"/>
      <w:r w:rsidRPr="00A111BB">
        <w:rPr>
          <w:rFonts w:ascii="Times New Roman" w:hAnsi="Times New Roman" w:cs="Times New Roman"/>
          <w:sz w:val="24"/>
          <w:szCs w:val="24"/>
        </w:rPr>
        <w:t xml:space="preserve"> by animals. Note that the probes </w:t>
      </w:r>
      <w:proofErr w:type="gramStart"/>
      <w:r w:rsidRPr="00A111BB">
        <w:rPr>
          <w:rFonts w:ascii="Times New Roman" w:hAnsi="Times New Roman" w:cs="Times New Roman"/>
          <w:sz w:val="24"/>
          <w:szCs w:val="24"/>
        </w:rPr>
        <w:t>are not calibrated</w:t>
      </w:r>
      <w:proofErr w:type="gramEnd"/>
      <w:r w:rsidRPr="00A111BB">
        <w:rPr>
          <w:rFonts w:ascii="Times New Roman" w:hAnsi="Times New Roman" w:cs="Times New Roman"/>
          <w:sz w:val="24"/>
          <w:szCs w:val="24"/>
        </w:rPr>
        <w:t xml:space="preserve"> for volumetric soil water content measurements in frozen soils, and therefore values have been set to zero during that phase of the cold season.</w:t>
      </w:r>
      <w:r w:rsidRPr="00A111BB">
        <w:rPr>
          <w:rFonts w:ascii="Times New Roman" w:hAnsi="Times New Roman" w:cs="Times New Roman"/>
          <w:b/>
        </w:rPr>
        <w:br w:type="page"/>
      </w:r>
    </w:p>
    <w:p w:rsidR="0045740E" w:rsidRDefault="00B323BA" w:rsidP="005E1D4B">
      <w:pPr>
        <w:jc w:val="center"/>
        <w:rPr>
          <w:rFonts w:ascii="Times New Roman" w:hAnsi="Times New Roman" w:cs="Times New Roman"/>
        </w:rPr>
      </w:pPr>
      <w:r>
        <w:rPr>
          <w:rFonts w:ascii="Times New Roman" w:hAnsi="Times New Roman" w:cs="Times New Roman"/>
          <w:noProof/>
          <w:lang w:val="nb-NO" w:eastAsia="nb-NO"/>
        </w:rPr>
        <w:lastRenderedPageBreak/>
        <w:drawing>
          <wp:inline distT="0" distB="0" distL="0" distR="0">
            <wp:extent cx="5760720" cy="3284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ve_layer.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84855"/>
                    </a:xfrm>
                    <a:prstGeom prst="rect">
                      <a:avLst/>
                    </a:prstGeom>
                  </pic:spPr>
                </pic:pic>
              </a:graphicData>
            </a:graphic>
          </wp:inline>
        </w:drawing>
      </w:r>
    </w:p>
    <w:p w:rsidR="0045740E" w:rsidRPr="00A111BB" w:rsidRDefault="0045740E" w:rsidP="005E1D4B">
      <w:pPr>
        <w:jc w:val="both"/>
        <w:rPr>
          <w:rFonts w:ascii="Times New Roman" w:hAnsi="Times New Roman" w:cs="Times New Roman"/>
        </w:rPr>
      </w:pPr>
    </w:p>
    <w:p w:rsidR="0045740E" w:rsidRDefault="0045740E" w:rsidP="005E1D4B">
      <w:pPr>
        <w:spacing w:line="48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Figure S6. </w:t>
      </w:r>
      <w:r w:rsidRPr="00A111BB">
        <w:rPr>
          <w:rFonts w:ascii="Times New Roman" w:hAnsi="Times New Roman" w:cs="Times New Roman"/>
          <w:sz w:val="24"/>
          <w:szCs w:val="24"/>
        </w:rPr>
        <w:t xml:space="preserve">Growing </w:t>
      </w:r>
      <w:proofErr w:type="gramStart"/>
      <w:r w:rsidRPr="00A111BB">
        <w:rPr>
          <w:rFonts w:ascii="Times New Roman" w:hAnsi="Times New Roman" w:cs="Times New Roman"/>
          <w:sz w:val="24"/>
          <w:szCs w:val="24"/>
        </w:rPr>
        <w:t>season soil thaw depth</w:t>
      </w:r>
      <w:proofErr w:type="gramEnd"/>
      <w:r w:rsidRPr="00A111BB">
        <w:rPr>
          <w:rFonts w:ascii="Times New Roman" w:hAnsi="Times New Roman" w:cs="Times New Roman"/>
          <w:sz w:val="24"/>
          <w:szCs w:val="24"/>
        </w:rPr>
        <w:t xml:space="preserve"> in ambient (controls</w:t>
      </w:r>
      <w:r>
        <w:rPr>
          <w:rFonts w:ascii="Times New Roman" w:hAnsi="Times New Roman" w:cs="Times New Roman"/>
          <w:sz w:val="24"/>
          <w:szCs w:val="24"/>
        </w:rPr>
        <w:t>, black bars</w:t>
      </w:r>
      <w:r w:rsidRPr="00A111BB">
        <w:rPr>
          <w:rFonts w:ascii="Times New Roman" w:hAnsi="Times New Roman" w:cs="Times New Roman"/>
          <w:sz w:val="24"/>
          <w:szCs w:val="24"/>
        </w:rPr>
        <w:t>) and deepened snow (</w:t>
      </w:r>
      <w:r>
        <w:rPr>
          <w:rFonts w:ascii="Times New Roman" w:hAnsi="Times New Roman" w:cs="Times New Roman"/>
          <w:sz w:val="24"/>
          <w:szCs w:val="24"/>
        </w:rPr>
        <w:t>snowfence</w:t>
      </w:r>
      <w:r w:rsidRPr="00A111BB">
        <w:rPr>
          <w:rFonts w:ascii="Times New Roman" w:hAnsi="Times New Roman" w:cs="Times New Roman"/>
          <w:sz w:val="24"/>
          <w:szCs w:val="24"/>
        </w:rPr>
        <w:t>s</w:t>
      </w:r>
      <w:r>
        <w:rPr>
          <w:rFonts w:ascii="Times New Roman" w:hAnsi="Times New Roman" w:cs="Times New Roman"/>
          <w:sz w:val="24"/>
          <w:szCs w:val="24"/>
        </w:rPr>
        <w:t>, gray bars</w:t>
      </w:r>
      <w:r w:rsidRPr="00A111BB">
        <w:rPr>
          <w:rFonts w:ascii="Times New Roman" w:hAnsi="Times New Roman" w:cs="Times New Roman"/>
          <w:sz w:val="24"/>
          <w:szCs w:val="24"/>
        </w:rPr>
        <w:t xml:space="preserve">) treatments. Each plot was divided into a grid consisting of 39 subplots, and all 39 measurements per plot per biweekly date were then averaged into one datum (n = </w:t>
      </w:r>
      <w:proofErr w:type="gramStart"/>
      <w:r w:rsidRPr="00A111BB">
        <w:rPr>
          <w:rFonts w:ascii="Times New Roman" w:hAnsi="Times New Roman" w:cs="Times New Roman"/>
          <w:sz w:val="24"/>
          <w:szCs w:val="24"/>
        </w:rPr>
        <w:t>5</w:t>
      </w:r>
      <w:proofErr w:type="gramEnd"/>
      <w:r w:rsidRPr="00A111BB">
        <w:rPr>
          <w:rFonts w:ascii="Times New Roman" w:hAnsi="Times New Roman" w:cs="Times New Roman"/>
          <w:sz w:val="24"/>
          <w:szCs w:val="24"/>
        </w:rPr>
        <w:t xml:space="preserve"> per treatment; error bars = S.E.s). Note that June to early July measurements </w:t>
      </w:r>
      <w:proofErr w:type="gramStart"/>
      <w:r w:rsidRPr="00A111BB">
        <w:rPr>
          <w:rFonts w:ascii="Times New Roman" w:hAnsi="Times New Roman" w:cs="Times New Roman"/>
          <w:sz w:val="24"/>
          <w:szCs w:val="24"/>
        </w:rPr>
        <w:t>were performed</w:t>
      </w:r>
      <w:proofErr w:type="gramEnd"/>
      <w:r w:rsidRPr="00A111BB">
        <w:rPr>
          <w:rFonts w:ascii="Times New Roman" w:hAnsi="Times New Roman" w:cs="Times New Roman"/>
          <w:sz w:val="24"/>
          <w:szCs w:val="24"/>
        </w:rPr>
        <w:t xml:space="preserve"> in 2013 while July to mid-August measurements were performed in 2012</w:t>
      </w:r>
      <w:r w:rsidR="00B323BA">
        <w:rPr>
          <w:rFonts w:ascii="Times New Roman" w:hAnsi="Times New Roman" w:cs="Times New Roman"/>
          <w:sz w:val="24"/>
          <w:szCs w:val="24"/>
        </w:rPr>
        <w:t>.</w:t>
      </w:r>
    </w:p>
    <w:p w:rsidR="0045740E" w:rsidRDefault="0045740E" w:rsidP="005E1D4B">
      <w:pPr>
        <w:spacing w:after="200" w:line="480" w:lineRule="auto"/>
        <w:rPr>
          <w:rFonts w:ascii="Times New Roman" w:eastAsia="Times New Roman" w:hAnsi="Times New Roman" w:cs="Times New Roman"/>
          <w:b/>
          <w:sz w:val="24"/>
          <w:szCs w:val="24"/>
          <w:lang w:val="en-US"/>
        </w:rPr>
        <w:sectPr w:rsidR="0045740E" w:rsidSect="00B720B2">
          <w:pgSz w:w="11906" w:h="16838"/>
          <w:pgMar w:top="1417" w:right="1417" w:bottom="1417" w:left="1417" w:header="708" w:footer="708" w:gutter="0"/>
          <w:cols w:space="708"/>
          <w:docGrid w:linePitch="360"/>
        </w:sectPr>
      </w:pPr>
    </w:p>
    <w:tbl>
      <w:tblPr>
        <w:tblW w:w="5000" w:type="pct"/>
        <w:tblLook w:val="00A0" w:firstRow="1" w:lastRow="0" w:firstColumn="1" w:lastColumn="0" w:noHBand="0" w:noVBand="0"/>
      </w:tblPr>
      <w:tblGrid>
        <w:gridCol w:w="1581"/>
        <w:gridCol w:w="2273"/>
        <w:gridCol w:w="949"/>
        <w:gridCol w:w="631"/>
        <w:gridCol w:w="880"/>
        <w:gridCol w:w="731"/>
        <w:gridCol w:w="835"/>
        <w:gridCol w:w="835"/>
        <w:gridCol w:w="952"/>
        <w:gridCol w:w="711"/>
        <w:gridCol w:w="711"/>
        <w:gridCol w:w="711"/>
        <w:gridCol w:w="711"/>
        <w:gridCol w:w="748"/>
        <w:gridCol w:w="745"/>
      </w:tblGrid>
      <w:tr w:rsidR="0045740E" w:rsidRPr="00B81BB2" w:rsidTr="005E1D4B">
        <w:tc>
          <w:tcPr>
            <w:tcW w:w="565"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lastRenderedPageBreak/>
              <w:t>Functional group</w:t>
            </w:r>
          </w:p>
        </w:tc>
        <w:tc>
          <w:tcPr>
            <w:tcW w:w="812"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b/>
                <w:sz w:val="20"/>
                <w:szCs w:val="20"/>
              </w:rPr>
            </w:pPr>
          </w:p>
        </w:tc>
        <w:tc>
          <w:tcPr>
            <w:tcW w:w="339" w:type="pct"/>
            <w:tcBorders>
              <w:bottom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tcBorders>
              <w:bottom w:val="single" w:sz="4" w:space="0" w:color="auto"/>
            </w:tcBorders>
            <w:vAlign w:val="center"/>
            <w:hideMark/>
          </w:tcPr>
          <w:p w:rsidR="0045740E" w:rsidRPr="00B81BB2" w:rsidRDefault="0045740E" w:rsidP="005E1D4B">
            <w:pPr>
              <w:spacing w:after="0" w:line="240" w:lineRule="auto"/>
              <w:jc w:val="center"/>
              <w:rPr>
                <w:rFonts w:ascii="Times New Roman" w:eastAsia="Times New Roman" w:hAnsi="Times New Roman" w:cs="Times New Roman"/>
                <w:b/>
                <w:i/>
                <w:sz w:val="20"/>
                <w:szCs w:val="20"/>
              </w:rPr>
            </w:pPr>
            <w:r w:rsidRPr="00B81BB2">
              <w:rPr>
                <w:rFonts w:ascii="Times New Roman" w:eastAsia="Times New Roman" w:hAnsi="Times New Roman" w:cs="Times New Roman"/>
                <w:b/>
                <w:i/>
                <w:sz w:val="20"/>
                <w:szCs w:val="20"/>
              </w:rPr>
              <w:t>r</w:t>
            </w:r>
            <w:r w:rsidRPr="00B81BB2">
              <w:rPr>
                <w:rFonts w:ascii="Times New Roman" w:eastAsia="Times New Roman" w:hAnsi="Times New Roman" w:cs="Times New Roman"/>
                <w:b/>
                <w:i/>
                <w:sz w:val="20"/>
                <w:szCs w:val="20"/>
                <w:vertAlign w:val="superscript"/>
              </w:rPr>
              <w:t>2</w:t>
            </w:r>
          </w:p>
        </w:tc>
        <w:tc>
          <w:tcPr>
            <w:tcW w:w="314" w:type="pct"/>
            <w:tcBorders>
              <w:bottom w:val="single" w:sz="4" w:space="0" w:color="auto"/>
            </w:tcBorders>
            <w:vAlign w:val="center"/>
            <w:hideMark/>
          </w:tcPr>
          <w:p w:rsidR="0045740E" w:rsidRPr="00B81BB2" w:rsidRDefault="0045740E" w:rsidP="005E1D4B">
            <w:pPr>
              <w:spacing w:after="0" w:line="240" w:lineRule="auto"/>
              <w:jc w:val="center"/>
              <w:rPr>
                <w:rFonts w:ascii="Times New Roman" w:eastAsia="Times New Roman" w:hAnsi="Times New Roman" w:cs="Times New Roman"/>
                <w:b/>
                <w:i/>
                <w:sz w:val="20"/>
                <w:szCs w:val="20"/>
              </w:rPr>
            </w:pPr>
            <w:r w:rsidRPr="00B81BB2">
              <w:rPr>
                <w:rFonts w:ascii="Times New Roman" w:eastAsia="Times New Roman" w:hAnsi="Times New Roman" w:cs="Times New Roman"/>
                <w:b/>
                <w:i/>
                <w:sz w:val="20"/>
                <w:szCs w:val="20"/>
              </w:rPr>
              <w:t>P</w:t>
            </w:r>
          </w:p>
        </w:tc>
        <w:tc>
          <w:tcPr>
            <w:tcW w:w="559" w:type="pct"/>
            <w:gridSpan w:val="2"/>
            <w:tcBorders>
              <w:bottom w:val="single" w:sz="4" w:space="0" w:color="auto"/>
            </w:tcBorders>
            <w:vAlign w:val="center"/>
            <w:hideMark/>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i/>
                <w:sz w:val="20"/>
                <w:szCs w:val="20"/>
              </w:rPr>
              <w:t>Slope (a)</w:t>
            </w:r>
          </w:p>
        </w:tc>
        <w:tc>
          <w:tcPr>
            <w:tcW w:w="638" w:type="pct"/>
            <w:gridSpan w:val="2"/>
            <w:tcBorders>
              <w:bottom w:val="single" w:sz="4" w:space="0" w:color="auto"/>
            </w:tcBorders>
            <w:vAlign w:val="center"/>
            <w:hideMark/>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i/>
                <w:sz w:val="20"/>
                <w:szCs w:val="20"/>
              </w:rPr>
              <w:t>Intercept (b</w:t>
            </w:r>
            <w:r w:rsidRPr="00B81BB2">
              <w:rPr>
                <w:rFonts w:ascii="Times New Roman" w:eastAsia="Times New Roman" w:hAnsi="Times New Roman" w:cs="Times New Roman"/>
                <w:b/>
                <w:sz w:val="20"/>
                <w:szCs w:val="20"/>
              </w:rPr>
              <w:t>)</w:t>
            </w:r>
          </w:p>
        </w:tc>
        <w:tc>
          <w:tcPr>
            <w:tcW w:w="508" w:type="pct"/>
            <w:gridSpan w:val="2"/>
            <w:tcBorders>
              <w:bottom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%C</w:t>
            </w:r>
            <w:r>
              <w:rPr>
                <w:rFonts w:ascii="Times New Roman" w:eastAsia="Times New Roman" w:hAnsi="Times New Roman" w:cs="Times New Roman"/>
                <w:b/>
                <w:sz w:val="20"/>
                <w:szCs w:val="20"/>
              </w:rPr>
              <w:t>arbon</w:t>
            </w:r>
            <w:r w:rsidRPr="00B81BB2">
              <w:rPr>
                <w:rFonts w:ascii="Times New Roman" w:hAnsi="Times New Roman" w:cs="Times New Roman"/>
                <w:sz w:val="20"/>
                <w:szCs w:val="20"/>
                <w:vertAlign w:val="superscript"/>
              </w:rPr>
              <w:t>¥</w:t>
            </w:r>
          </w:p>
        </w:tc>
        <w:tc>
          <w:tcPr>
            <w:tcW w:w="508" w:type="pct"/>
            <w:gridSpan w:val="2"/>
            <w:tcBorders>
              <w:bottom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%N</w:t>
            </w:r>
            <w:r>
              <w:rPr>
                <w:rFonts w:ascii="Times New Roman" w:eastAsia="Times New Roman" w:hAnsi="Times New Roman" w:cs="Times New Roman"/>
                <w:b/>
                <w:sz w:val="20"/>
                <w:szCs w:val="20"/>
              </w:rPr>
              <w:t>itrogen</w:t>
            </w:r>
            <w:r w:rsidRPr="00B81BB2">
              <w:rPr>
                <w:rFonts w:ascii="Times New Roman" w:hAnsi="Times New Roman" w:cs="Times New Roman"/>
                <w:sz w:val="20"/>
                <w:szCs w:val="20"/>
                <w:vertAlign w:val="superscript"/>
              </w:rPr>
              <w:t>¥</w:t>
            </w:r>
          </w:p>
        </w:tc>
        <w:tc>
          <w:tcPr>
            <w:tcW w:w="533" w:type="pct"/>
            <w:gridSpan w:val="2"/>
            <w:tcBorders>
              <w:bottom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%P</w:t>
            </w:r>
            <w:r>
              <w:rPr>
                <w:rFonts w:ascii="Times New Roman" w:eastAsia="Times New Roman" w:hAnsi="Times New Roman" w:cs="Times New Roman"/>
                <w:b/>
                <w:sz w:val="20"/>
                <w:szCs w:val="20"/>
              </w:rPr>
              <w:t>hosphorus</w:t>
            </w:r>
            <w:r w:rsidRPr="00B81BB2">
              <w:rPr>
                <w:rFonts w:ascii="Times New Roman" w:hAnsi="Times New Roman" w:cs="Times New Roman"/>
                <w:sz w:val="20"/>
                <w:szCs w:val="20"/>
                <w:vertAlign w:val="superscript"/>
              </w:rPr>
              <w:t>¥</w:t>
            </w:r>
          </w:p>
        </w:tc>
      </w:tr>
      <w:tr w:rsidR="0045740E" w:rsidRPr="00B81BB2" w:rsidTr="005E1D4B">
        <w:trPr>
          <w:trHeight w:val="376"/>
        </w:trPr>
        <w:tc>
          <w:tcPr>
            <w:tcW w:w="565"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Deciduous</w:t>
            </w:r>
          </w:p>
        </w:tc>
        <w:tc>
          <w:tcPr>
            <w:tcW w:w="812" w:type="pct"/>
            <w:tcBorders>
              <w:top w:val="single" w:sz="4" w:space="0" w:color="auto"/>
            </w:tcBorders>
            <w:vAlign w:val="center"/>
            <w:hideMark/>
          </w:tcPr>
          <w:p w:rsidR="0045740E" w:rsidRPr="00B81BB2" w:rsidRDefault="0045740E" w:rsidP="005E1D4B">
            <w:pPr>
              <w:spacing w:after="0" w:line="240" w:lineRule="auto"/>
              <w:rPr>
                <w:rFonts w:ascii="Times New Roman" w:eastAsia="Times New Roman" w:hAnsi="Times New Roman" w:cs="Times New Roman"/>
                <w:i/>
                <w:sz w:val="20"/>
                <w:szCs w:val="20"/>
              </w:rPr>
            </w:pPr>
            <w:r w:rsidRPr="00B81BB2">
              <w:rPr>
                <w:rFonts w:ascii="Times New Roman" w:eastAsia="Times New Roman" w:hAnsi="Times New Roman" w:cs="Times New Roman"/>
                <w:i/>
                <w:sz w:val="20"/>
                <w:szCs w:val="20"/>
              </w:rPr>
              <w:t>Betula glandulosa</w:t>
            </w:r>
          </w:p>
        </w:tc>
        <w:tc>
          <w:tcPr>
            <w:tcW w:w="339"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Leaves</w:t>
            </w:r>
          </w:p>
        </w:tc>
        <w:tc>
          <w:tcPr>
            <w:tcW w:w="225"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0.38</w:t>
            </w:r>
          </w:p>
        </w:tc>
        <w:tc>
          <w:tcPr>
            <w:tcW w:w="314"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0.0003</w:t>
            </w:r>
          </w:p>
        </w:tc>
        <w:tc>
          <w:tcPr>
            <w:tcW w:w="261"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0.491</w:t>
            </w:r>
          </w:p>
        </w:tc>
        <w:tc>
          <w:tcPr>
            <w:tcW w:w="298"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±0.13</w:t>
            </w:r>
          </w:p>
        </w:tc>
        <w:tc>
          <w:tcPr>
            <w:tcW w:w="298"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0.947</w:t>
            </w:r>
          </w:p>
        </w:tc>
        <w:tc>
          <w:tcPr>
            <w:tcW w:w="340"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±0.28</w:t>
            </w: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48.92</w:t>
            </w:r>
          </w:p>
        </w:tc>
        <w:tc>
          <w:tcPr>
            <w:tcW w:w="254" w:type="pct"/>
            <w:tcBorders>
              <w:top w:val="single" w:sz="4" w:space="0" w:color="auto"/>
            </w:tcBorders>
            <w:vAlign w:val="center"/>
          </w:tcPr>
          <w:p w:rsidR="0045740E" w:rsidRPr="00B81BB2" w:rsidRDefault="0045740E" w:rsidP="005E1D4B">
            <w:pPr>
              <w:spacing w:after="0" w:line="240" w:lineRule="auto"/>
              <w:rPr>
                <w:rFonts w:ascii="Times New Roman" w:hAnsi="Times New Roman" w:cs="Times New Roman"/>
                <w:sz w:val="24"/>
                <w:szCs w:val="24"/>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0.22</w:t>
            </w: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1.69</w:t>
            </w:r>
          </w:p>
        </w:tc>
        <w:tc>
          <w:tcPr>
            <w:tcW w:w="254" w:type="pct"/>
            <w:tcBorders>
              <w:top w:val="single" w:sz="4" w:space="0" w:color="auto"/>
            </w:tcBorders>
            <w:vAlign w:val="center"/>
          </w:tcPr>
          <w:p w:rsidR="0045740E" w:rsidRPr="00B81BB2" w:rsidRDefault="0045740E" w:rsidP="005E1D4B">
            <w:pPr>
              <w:spacing w:after="0" w:line="240" w:lineRule="auto"/>
              <w:rPr>
                <w:rFonts w:ascii="Times New Roman" w:hAnsi="Times New Roman" w:cs="Times New Roman"/>
                <w:sz w:val="24"/>
                <w:szCs w:val="24"/>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0.08</w:t>
            </w:r>
          </w:p>
        </w:tc>
        <w:tc>
          <w:tcPr>
            <w:tcW w:w="267" w:type="pct"/>
            <w:tcBorders>
              <w:top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w:t>
            </w:r>
          </w:p>
        </w:tc>
        <w:tc>
          <w:tcPr>
            <w:tcW w:w="266" w:type="pct"/>
            <w:tcBorders>
              <w:top w:val="single" w:sz="4" w:space="0" w:color="auto"/>
            </w:tcBorders>
            <w:vAlign w:val="center"/>
          </w:tcPr>
          <w:p w:rsidR="0045740E" w:rsidRPr="00B81BB2" w:rsidRDefault="0045740E" w:rsidP="005E1D4B">
            <w:pPr>
              <w:spacing w:after="0" w:line="240" w:lineRule="auto"/>
              <w:rPr>
                <w:rFonts w:ascii="Times New Roman" w:hAnsi="Times New Roman" w:cs="Times New Roman"/>
                <w:sz w:val="24"/>
                <w:szCs w:val="24"/>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0.01</w:t>
            </w: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Stem</w:t>
            </w: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0.26</w:t>
            </w: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0.0038</w:t>
            </w: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0.707</w:t>
            </w: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±0.22</w:t>
            </w: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2.335</w:t>
            </w: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±0.31</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52.13</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0.1</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0.02</w:t>
            </w: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w:t>
            </w: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0.00</w:t>
            </w: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i/>
                <w:sz w:val="20"/>
                <w:szCs w:val="20"/>
              </w:rPr>
            </w:pPr>
          </w:p>
        </w:tc>
        <w:tc>
          <w:tcPr>
            <w:tcW w:w="812" w:type="pct"/>
            <w:vAlign w:val="center"/>
            <w:hideMark/>
          </w:tcPr>
          <w:p w:rsidR="0045740E" w:rsidRPr="00B81BB2" w:rsidRDefault="0045740E" w:rsidP="005E1D4B">
            <w:pPr>
              <w:spacing w:after="0" w:line="240" w:lineRule="auto"/>
              <w:rPr>
                <w:rFonts w:ascii="Times New Roman" w:eastAsia="Times New Roman" w:hAnsi="Times New Roman" w:cs="Times New Roman"/>
                <w:i/>
                <w:sz w:val="20"/>
                <w:szCs w:val="20"/>
              </w:rPr>
            </w:pPr>
            <w:r w:rsidRPr="00B81BB2">
              <w:rPr>
                <w:rFonts w:ascii="Times New Roman" w:eastAsia="Times New Roman" w:hAnsi="Times New Roman" w:cs="Times New Roman"/>
                <w:i/>
                <w:sz w:val="20"/>
                <w:szCs w:val="20"/>
              </w:rPr>
              <w:t xml:space="preserve">Vaccinium </w:t>
            </w:r>
            <w:proofErr w:type="spellStart"/>
            <w:r w:rsidRPr="00B81BB2">
              <w:rPr>
                <w:rFonts w:ascii="Times New Roman" w:eastAsia="Times New Roman" w:hAnsi="Times New Roman" w:cs="Times New Roman"/>
                <w:i/>
                <w:sz w:val="20"/>
                <w:szCs w:val="20"/>
              </w:rPr>
              <w:t>uliginosum</w:t>
            </w:r>
            <w:proofErr w:type="spellEnd"/>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Leaves</w:t>
            </w: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0.71</w:t>
            </w: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&lt;0.0001</w:t>
            </w: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0.475</w:t>
            </w: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±0.06</w:t>
            </w: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0.277</w:t>
            </w: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±0.09</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47.78</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0.2</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0.06</w:t>
            </w: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w:t>
            </w: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0.01</w:t>
            </w:r>
          </w:p>
        </w:tc>
      </w:tr>
      <w:tr w:rsidR="0045740E" w:rsidRPr="00B81BB2" w:rsidTr="005E1D4B">
        <w:tc>
          <w:tcPr>
            <w:tcW w:w="565"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Borders>
              <w:bottom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Stem</w:t>
            </w:r>
          </w:p>
        </w:tc>
        <w:tc>
          <w:tcPr>
            <w:tcW w:w="225" w:type="pct"/>
            <w:tcBorders>
              <w:bottom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0.27</w:t>
            </w:r>
          </w:p>
        </w:tc>
        <w:tc>
          <w:tcPr>
            <w:tcW w:w="314" w:type="pct"/>
            <w:tcBorders>
              <w:bottom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0.0033</w:t>
            </w:r>
          </w:p>
        </w:tc>
        <w:tc>
          <w:tcPr>
            <w:tcW w:w="261" w:type="pct"/>
            <w:tcBorders>
              <w:bottom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0.829</w:t>
            </w:r>
          </w:p>
        </w:tc>
        <w:tc>
          <w:tcPr>
            <w:tcW w:w="298"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±0.26</w:t>
            </w:r>
          </w:p>
        </w:tc>
        <w:tc>
          <w:tcPr>
            <w:tcW w:w="298" w:type="pct"/>
            <w:tcBorders>
              <w:bottom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1.074</w:t>
            </w:r>
          </w:p>
        </w:tc>
        <w:tc>
          <w:tcPr>
            <w:tcW w:w="340"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±0.25</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44.82</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0.45</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0.58</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0.01</w:t>
            </w:r>
          </w:p>
        </w:tc>
        <w:tc>
          <w:tcPr>
            <w:tcW w:w="267" w:type="pct"/>
            <w:tcBorders>
              <w:bottom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w:t>
            </w:r>
          </w:p>
        </w:tc>
        <w:tc>
          <w:tcPr>
            <w:tcW w:w="266"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0.00</w:t>
            </w:r>
          </w:p>
        </w:tc>
      </w:tr>
      <w:tr w:rsidR="0045740E" w:rsidRPr="00B81BB2" w:rsidTr="005E1D4B">
        <w:tc>
          <w:tcPr>
            <w:tcW w:w="565"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Borders>
              <w:top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314"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p>
        </w:tc>
        <w:tc>
          <w:tcPr>
            <w:tcW w:w="261"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98"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98"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340"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67" w:type="pct"/>
            <w:tcBorders>
              <w:top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6"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Evergreen</w:t>
            </w: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i/>
                <w:sz w:val="20"/>
                <w:szCs w:val="20"/>
              </w:rPr>
            </w:pPr>
            <w:r w:rsidRPr="00B81BB2">
              <w:rPr>
                <w:rFonts w:ascii="Times New Roman" w:eastAsia="Times New Roman" w:hAnsi="Times New Roman" w:cs="Times New Roman"/>
                <w:i/>
                <w:sz w:val="20"/>
                <w:szCs w:val="20"/>
              </w:rPr>
              <w:t>Rhododendron subarcticum</w:t>
            </w:r>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Leaves</w:t>
            </w: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0.86</w:t>
            </w: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&lt;0.0001</w:t>
            </w: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0.745</w:t>
            </w: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±0.06</w:t>
            </w: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0.525</w:t>
            </w: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0.2</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52.96</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0.43</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0.05</w:t>
            </w: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0.01</w:t>
            </w: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Stem</w:t>
            </w: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0.50</w:t>
            </w: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&lt;0.0001</w:t>
            </w: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0.822</w:t>
            </w: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±0.12</w:t>
            </w: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2.136</w:t>
            </w: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±0.36</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53.93</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0.3</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0.01</w:t>
            </w: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w:t>
            </w: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0.00</w:t>
            </w: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i/>
                <w:sz w:val="20"/>
                <w:szCs w:val="20"/>
              </w:rPr>
            </w:pPr>
            <w:r w:rsidRPr="00B81BB2">
              <w:rPr>
                <w:rFonts w:ascii="Times New Roman" w:eastAsia="Times New Roman" w:hAnsi="Times New Roman" w:cs="Times New Roman"/>
                <w:i/>
                <w:sz w:val="20"/>
                <w:szCs w:val="20"/>
              </w:rPr>
              <w:t>Vaccinium vitis-idaea</w:t>
            </w:r>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Leaves</w:t>
            </w: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0.90</w:t>
            </w: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&lt;0.0001</w:t>
            </w: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0.827</w:t>
            </w: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±0.05</w:t>
            </w: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0.360</w:t>
            </w: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±0.18</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48.46</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0.44</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0.95</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0.02</w:t>
            </w: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0.09</w:t>
            </w: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0.00</w:t>
            </w: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Stem</w:t>
            </w: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0.38</w:t>
            </w: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0.0003</w:t>
            </w: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0.653</w:t>
            </w: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±0.16</w:t>
            </w: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1.572</w:t>
            </w: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±0.26</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49.96</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0.13</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0.70</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0.02</w:t>
            </w: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w:t>
            </w: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0.00</w:t>
            </w: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i/>
                <w:sz w:val="20"/>
                <w:szCs w:val="20"/>
              </w:rPr>
            </w:pP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i/>
                <w:sz w:val="20"/>
                <w:szCs w:val="20"/>
              </w:rPr>
            </w:pPr>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i/>
                <w:sz w:val="20"/>
                <w:szCs w:val="20"/>
              </w:rPr>
            </w:pPr>
            <w:r w:rsidRPr="00B81BB2">
              <w:rPr>
                <w:rFonts w:ascii="Times New Roman" w:eastAsia="Times New Roman" w:hAnsi="Times New Roman" w:cs="Times New Roman"/>
                <w:i/>
                <w:sz w:val="20"/>
                <w:szCs w:val="20"/>
              </w:rPr>
              <w:t xml:space="preserve">Andromeda </w:t>
            </w:r>
            <w:proofErr w:type="spellStart"/>
            <w:r w:rsidRPr="00B81BB2">
              <w:rPr>
                <w:rFonts w:ascii="Times New Roman" w:eastAsia="Times New Roman" w:hAnsi="Times New Roman" w:cs="Times New Roman"/>
                <w:i/>
                <w:sz w:val="20"/>
                <w:szCs w:val="20"/>
              </w:rPr>
              <w:t>polifolia</w:t>
            </w:r>
            <w:proofErr w:type="spellEnd"/>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Leaves</w:t>
            </w: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0.57</w:t>
            </w: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&lt;0.0001</w:t>
            </w: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0.705</w:t>
            </w: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±0.12</w:t>
            </w: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0.523</w:t>
            </w: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±0.17</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50.52</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0.22</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0.04</w:t>
            </w: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0.00</w:t>
            </w:r>
          </w:p>
        </w:tc>
      </w:tr>
      <w:tr w:rsidR="0045740E" w:rsidRPr="00B81BB2" w:rsidTr="005E1D4B">
        <w:tc>
          <w:tcPr>
            <w:tcW w:w="565"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Borders>
              <w:bottom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Stem</w:t>
            </w:r>
          </w:p>
        </w:tc>
        <w:tc>
          <w:tcPr>
            <w:tcW w:w="225" w:type="pct"/>
            <w:tcBorders>
              <w:bottom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0.18</w:t>
            </w:r>
          </w:p>
        </w:tc>
        <w:tc>
          <w:tcPr>
            <w:tcW w:w="314" w:type="pct"/>
            <w:tcBorders>
              <w:bottom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0.0211</w:t>
            </w:r>
          </w:p>
        </w:tc>
        <w:tc>
          <w:tcPr>
            <w:tcW w:w="261" w:type="pct"/>
            <w:tcBorders>
              <w:bottom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0.671</w:t>
            </w:r>
          </w:p>
        </w:tc>
        <w:tc>
          <w:tcPr>
            <w:tcW w:w="298"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±0.27</w:t>
            </w:r>
          </w:p>
        </w:tc>
        <w:tc>
          <w:tcPr>
            <w:tcW w:w="298" w:type="pct"/>
            <w:tcBorders>
              <w:bottom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1.024</w:t>
            </w:r>
          </w:p>
        </w:tc>
        <w:tc>
          <w:tcPr>
            <w:tcW w:w="340"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±0.22</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46.78</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0.8</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0.53</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0.01</w:t>
            </w:r>
          </w:p>
        </w:tc>
        <w:tc>
          <w:tcPr>
            <w:tcW w:w="267" w:type="pct"/>
            <w:tcBorders>
              <w:bottom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w:t>
            </w:r>
          </w:p>
        </w:tc>
        <w:tc>
          <w:tcPr>
            <w:tcW w:w="266"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0.00</w:t>
            </w:r>
          </w:p>
        </w:tc>
      </w:tr>
      <w:tr w:rsidR="0045740E" w:rsidRPr="00B81BB2" w:rsidTr="005E1D4B">
        <w:tc>
          <w:tcPr>
            <w:tcW w:w="565"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Borders>
              <w:top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314"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p>
        </w:tc>
        <w:tc>
          <w:tcPr>
            <w:tcW w:w="261"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98"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98"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340"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67" w:type="pct"/>
            <w:tcBorders>
              <w:top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6"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r>
      <w:tr w:rsidR="0045740E" w:rsidRPr="00B81BB2" w:rsidTr="005E1D4B">
        <w:tc>
          <w:tcPr>
            <w:tcW w:w="565"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Graminoid</w:t>
            </w:r>
          </w:p>
        </w:tc>
        <w:tc>
          <w:tcPr>
            <w:tcW w:w="812"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i/>
                <w:sz w:val="20"/>
                <w:szCs w:val="20"/>
              </w:rPr>
            </w:pPr>
            <w:r w:rsidRPr="00B81BB2">
              <w:rPr>
                <w:rFonts w:ascii="Times New Roman" w:eastAsia="Times New Roman" w:hAnsi="Times New Roman" w:cs="Times New Roman"/>
                <w:i/>
                <w:sz w:val="20"/>
                <w:szCs w:val="20"/>
              </w:rPr>
              <w:t>Eriophorum vaginatum</w:t>
            </w:r>
          </w:p>
        </w:tc>
        <w:tc>
          <w:tcPr>
            <w:tcW w:w="339" w:type="pct"/>
            <w:tcBorders>
              <w:bottom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Blades + sheaths</w:t>
            </w:r>
          </w:p>
        </w:tc>
        <w:tc>
          <w:tcPr>
            <w:tcW w:w="225" w:type="pct"/>
            <w:tcBorders>
              <w:bottom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0.79</w:t>
            </w:r>
          </w:p>
        </w:tc>
        <w:tc>
          <w:tcPr>
            <w:tcW w:w="314" w:type="pct"/>
            <w:tcBorders>
              <w:bottom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&lt;0.0001</w:t>
            </w:r>
          </w:p>
        </w:tc>
        <w:tc>
          <w:tcPr>
            <w:tcW w:w="261" w:type="pct"/>
            <w:tcBorders>
              <w:bottom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0.581</w:t>
            </w:r>
          </w:p>
        </w:tc>
        <w:tc>
          <w:tcPr>
            <w:tcW w:w="298"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±0.06</w:t>
            </w:r>
          </w:p>
        </w:tc>
        <w:tc>
          <w:tcPr>
            <w:tcW w:w="298" w:type="pct"/>
            <w:tcBorders>
              <w:bottom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0.903</w:t>
            </w:r>
          </w:p>
        </w:tc>
        <w:tc>
          <w:tcPr>
            <w:tcW w:w="340"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±0.21</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44.05</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0.33</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0.02</w:t>
            </w:r>
          </w:p>
        </w:tc>
        <w:tc>
          <w:tcPr>
            <w:tcW w:w="267" w:type="pct"/>
            <w:tcBorders>
              <w:bottom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0.15</w:t>
            </w:r>
          </w:p>
        </w:tc>
        <w:tc>
          <w:tcPr>
            <w:tcW w:w="266"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0.02</w:t>
            </w:r>
          </w:p>
        </w:tc>
      </w:tr>
      <w:tr w:rsidR="0045740E" w:rsidRPr="00B81BB2" w:rsidTr="005E1D4B">
        <w:tc>
          <w:tcPr>
            <w:tcW w:w="565"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Borders>
              <w:top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314"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p>
        </w:tc>
        <w:tc>
          <w:tcPr>
            <w:tcW w:w="261"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98"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98"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340"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67" w:type="pct"/>
            <w:tcBorders>
              <w:top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6"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r>
      <w:tr w:rsidR="0045740E" w:rsidRPr="00B81BB2" w:rsidTr="005E1D4B">
        <w:tc>
          <w:tcPr>
            <w:tcW w:w="565"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Forb</w:t>
            </w:r>
          </w:p>
        </w:tc>
        <w:tc>
          <w:tcPr>
            <w:tcW w:w="812"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i/>
                <w:sz w:val="20"/>
                <w:szCs w:val="20"/>
              </w:rPr>
            </w:pPr>
            <w:proofErr w:type="spellStart"/>
            <w:r w:rsidRPr="00B81BB2">
              <w:rPr>
                <w:rFonts w:ascii="Times New Roman" w:eastAsia="Times New Roman" w:hAnsi="Times New Roman" w:cs="Times New Roman"/>
                <w:i/>
                <w:sz w:val="20"/>
                <w:szCs w:val="20"/>
              </w:rPr>
              <w:t>Rubus</w:t>
            </w:r>
            <w:proofErr w:type="spellEnd"/>
            <w:r w:rsidRPr="00B81BB2">
              <w:rPr>
                <w:rFonts w:ascii="Times New Roman" w:eastAsia="Times New Roman" w:hAnsi="Times New Roman" w:cs="Times New Roman"/>
                <w:i/>
                <w:sz w:val="20"/>
                <w:szCs w:val="20"/>
              </w:rPr>
              <w:t xml:space="preserve"> </w:t>
            </w:r>
            <w:proofErr w:type="spellStart"/>
            <w:r w:rsidRPr="00B81BB2">
              <w:rPr>
                <w:rFonts w:ascii="Times New Roman" w:eastAsia="Times New Roman" w:hAnsi="Times New Roman" w:cs="Times New Roman"/>
                <w:i/>
                <w:sz w:val="20"/>
                <w:szCs w:val="20"/>
              </w:rPr>
              <w:t>chamaemorus</w:t>
            </w:r>
            <w:proofErr w:type="spellEnd"/>
          </w:p>
        </w:tc>
        <w:tc>
          <w:tcPr>
            <w:tcW w:w="339" w:type="pct"/>
            <w:tcBorders>
              <w:bottom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Shoots</w:t>
            </w:r>
          </w:p>
        </w:tc>
        <w:tc>
          <w:tcPr>
            <w:tcW w:w="225" w:type="pct"/>
            <w:tcBorders>
              <w:bottom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0.80</w:t>
            </w:r>
          </w:p>
        </w:tc>
        <w:tc>
          <w:tcPr>
            <w:tcW w:w="314" w:type="pct"/>
            <w:tcBorders>
              <w:bottom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&lt;0.0001</w:t>
            </w:r>
          </w:p>
        </w:tc>
        <w:tc>
          <w:tcPr>
            <w:tcW w:w="261" w:type="pct"/>
            <w:tcBorders>
              <w:bottom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0.741</w:t>
            </w:r>
          </w:p>
        </w:tc>
        <w:tc>
          <w:tcPr>
            <w:tcW w:w="298"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±0.07</w:t>
            </w:r>
          </w:p>
        </w:tc>
        <w:tc>
          <w:tcPr>
            <w:tcW w:w="298" w:type="pct"/>
            <w:tcBorders>
              <w:bottom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0.208</w:t>
            </w:r>
          </w:p>
        </w:tc>
        <w:tc>
          <w:tcPr>
            <w:tcW w:w="340"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0.1</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46.04</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0.14</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2.06</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0.06</w:t>
            </w:r>
          </w:p>
        </w:tc>
        <w:tc>
          <w:tcPr>
            <w:tcW w:w="267" w:type="pct"/>
            <w:tcBorders>
              <w:bottom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c>
          <w:tcPr>
            <w:tcW w:w="266"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0.01</w:t>
            </w:r>
          </w:p>
        </w:tc>
      </w:tr>
      <w:tr w:rsidR="0045740E" w:rsidRPr="00B81BB2" w:rsidTr="005E1D4B">
        <w:tc>
          <w:tcPr>
            <w:tcW w:w="565"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339" w:type="pct"/>
            <w:tcBorders>
              <w:top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314" w:type="pct"/>
            <w:tcBorders>
              <w:top w:val="single" w:sz="4" w:space="0" w:color="auto"/>
            </w:tcBorders>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p>
        </w:tc>
        <w:tc>
          <w:tcPr>
            <w:tcW w:w="261"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98"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98" w:type="pct"/>
            <w:tcBorders>
              <w:top w:val="single" w:sz="4" w:space="0" w:color="auto"/>
            </w:tcBorders>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340"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tcBorders>
              <w:top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67" w:type="pct"/>
            <w:tcBorders>
              <w:top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6" w:type="pct"/>
            <w:tcBorders>
              <w:top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Mosses</w:t>
            </w:r>
          </w:p>
        </w:tc>
        <w:tc>
          <w:tcPr>
            <w:tcW w:w="812"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All species combined</w:t>
            </w:r>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0.59</w:t>
            </w: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b/>
                <w:sz w:val="20"/>
                <w:szCs w:val="20"/>
              </w:rPr>
            </w:pPr>
            <w:r w:rsidRPr="00B81BB2">
              <w:rPr>
                <w:rFonts w:ascii="Times New Roman" w:eastAsia="Times New Roman" w:hAnsi="Times New Roman" w:cs="Times New Roman"/>
                <w:b/>
                <w:sz w:val="20"/>
                <w:szCs w:val="20"/>
              </w:rPr>
              <w:t>&lt;0.0001</w:t>
            </w: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0.640</w:t>
            </w: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±0.10</w:t>
            </w: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2.493</w:t>
            </w: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±0.29</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43.05</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0.36</w:t>
            </w: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0.71</w:t>
            </w: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0.05</w:t>
            </w: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0.08</w:t>
            </w: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0.00</w:t>
            </w:r>
          </w:p>
        </w:tc>
      </w:tr>
      <w:tr w:rsidR="0045740E" w:rsidRPr="00B81BB2" w:rsidTr="005E1D4B">
        <w:tc>
          <w:tcPr>
            <w:tcW w:w="565"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812" w:type="pct"/>
            <w:vAlign w:val="center"/>
            <w:hideMark/>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 xml:space="preserve">   </w:t>
            </w:r>
          </w:p>
        </w:tc>
        <w:tc>
          <w:tcPr>
            <w:tcW w:w="339" w:type="pct"/>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314" w:type="pct"/>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1"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98"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98" w:type="pct"/>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340"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54" w:type="pct"/>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p>
        </w:tc>
        <w:tc>
          <w:tcPr>
            <w:tcW w:w="254"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67" w:type="pct"/>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p>
        </w:tc>
        <w:tc>
          <w:tcPr>
            <w:tcW w:w="266" w:type="pct"/>
            <w:vAlign w:val="center"/>
          </w:tcPr>
          <w:p w:rsidR="0045740E" w:rsidRPr="00B81BB2" w:rsidRDefault="0045740E" w:rsidP="005E1D4B">
            <w:pPr>
              <w:spacing w:after="0" w:line="240" w:lineRule="auto"/>
              <w:rPr>
                <w:rFonts w:ascii="Times New Roman" w:eastAsia="Times New Roman" w:hAnsi="Times New Roman" w:cs="Times New Roman"/>
                <w:sz w:val="20"/>
                <w:szCs w:val="20"/>
              </w:rPr>
            </w:pPr>
          </w:p>
        </w:tc>
      </w:tr>
      <w:tr w:rsidR="0045740E" w:rsidRPr="00B81BB2" w:rsidTr="005E1D4B">
        <w:tc>
          <w:tcPr>
            <w:tcW w:w="565"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Lichens</w:t>
            </w:r>
          </w:p>
        </w:tc>
        <w:tc>
          <w:tcPr>
            <w:tcW w:w="812"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All species combined</w:t>
            </w:r>
          </w:p>
        </w:tc>
        <w:tc>
          <w:tcPr>
            <w:tcW w:w="339" w:type="pct"/>
            <w:tcBorders>
              <w:bottom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p>
        </w:tc>
        <w:tc>
          <w:tcPr>
            <w:tcW w:w="225" w:type="pct"/>
            <w:tcBorders>
              <w:bottom w:val="single" w:sz="4" w:space="0" w:color="auto"/>
            </w:tcBorders>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0.34</w:t>
            </w:r>
            <w:r w:rsidRPr="00B81BB2">
              <w:rPr>
                <w:rFonts w:ascii="Times New Roman" w:hAnsi="Times New Roman" w:cs="Times New Roman"/>
                <w:sz w:val="20"/>
                <w:szCs w:val="20"/>
                <w:vertAlign w:val="superscript"/>
              </w:rPr>
              <w:t>§</w:t>
            </w:r>
          </w:p>
        </w:tc>
        <w:tc>
          <w:tcPr>
            <w:tcW w:w="314" w:type="pct"/>
            <w:tcBorders>
              <w:bottom w:val="single" w:sz="4" w:space="0" w:color="auto"/>
            </w:tcBorders>
          </w:tcPr>
          <w:p w:rsidR="0045740E" w:rsidRPr="00B81BB2" w:rsidRDefault="0045740E" w:rsidP="005E1D4B">
            <w:pPr>
              <w:spacing w:after="0" w:line="240" w:lineRule="auto"/>
              <w:jc w:val="center"/>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0.0794</w:t>
            </w:r>
            <w:r w:rsidRPr="00B81BB2">
              <w:rPr>
                <w:rFonts w:ascii="Times New Roman" w:hAnsi="Times New Roman" w:cs="Times New Roman"/>
                <w:sz w:val="20"/>
                <w:szCs w:val="20"/>
                <w:vertAlign w:val="superscript"/>
              </w:rPr>
              <w:t>§</w:t>
            </w:r>
          </w:p>
        </w:tc>
        <w:tc>
          <w:tcPr>
            <w:tcW w:w="261" w:type="pct"/>
            <w:tcBorders>
              <w:bottom w:val="single" w:sz="4" w:space="0" w:color="auto"/>
            </w:tcBorders>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0.497</w:t>
            </w:r>
            <w:r w:rsidRPr="00B81BB2">
              <w:rPr>
                <w:rFonts w:ascii="Times New Roman" w:hAnsi="Times New Roman" w:cs="Times New Roman"/>
                <w:sz w:val="20"/>
                <w:szCs w:val="20"/>
                <w:vertAlign w:val="superscript"/>
              </w:rPr>
              <w:t>§</w:t>
            </w:r>
          </w:p>
        </w:tc>
        <w:tc>
          <w:tcPr>
            <w:tcW w:w="298" w:type="pct"/>
            <w:tcBorders>
              <w:bottom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±0.25</w:t>
            </w:r>
            <w:r w:rsidRPr="00B81BB2">
              <w:rPr>
                <w:rFonts w:ascii="Times New Roman" w:hAnsi="Times New Roman" w:cs="Times New Roman"/>
                <w:sz w:val="20"/>
                <w:szCs w:val="20"/>
                <w:vertAlign w:val="superscript"/>
              </w:rPr>
              <w:t>§</w:t>
            </w:r>
          </w:p>
        </w:tc>
        <w:tc>
          <w:tcPr>
            <w:tcW w:w="298" w:type="pct"/>
            <w:tcBorders>
              <w:bottom w:val="single" w:sz="4" w:space="0" w:color="auto"/>
            </w:tcBorders>
          </w:tcPr>
          <w:p w:rsidR="0045740E" w:rsidRPr="00B81BB2" w:rsidRDefault="0045740E" w:rsidP="005E1D4B">
            <w:pPr>
              <w:spacing w:after="0" w:line="240" w:lineRule="auto"/>
              <w:jc w:val="right"/>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3.05</w:t>
            </w:r>
            <w:r w:rsidRPr="00B81BB2">
              <w:rPr>
                <w:rFonts w:ascii="Times New Roman" w:hAnsi="Times New Roman" w:cs="Times New Roman"/>
                <w:sz w:val="20"/>
                <w:szCs w:val="20"/>
                <w:vertAlign w:val="superscript"/>
              </w:rPr>
              <w:t>§</w:t>
            </w:r>
          </w:p>
        </w:tc>
        <w:tc>
          <w:tcPr>
            <w:tcW w:w="340" w:type="pct"/>
            <w:tcBorders>
              <w:bottom w:val="single" w:sz="4" w:space="0" w:color="auto"/>
            </w:tcBorders>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±1.17</w:t>
            </w:r>
            <w:r w:rsidRPr="00B81BB2">
              <w:rPr>
                <w:rFonts w:ascii="Times New Roman" w:hAnsi="Times New Roman" w:cs="Times New Roman"/>
                <w:sz w:val="20"/>
                <w:szCs w:val="20"/>
                <w:vertAlign w:val="superscript"/>
              </w:rPr>
              <w:t>§</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42.82</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0.07</w:t>
            </w:r>
          </w:p>
        </w:tc>
        <w:tc>
          <w:tcPr>
            <w:tcW w:w="254" w:type="pct"/>
            <w:tcBorders>
              <w:bottom w:val="single" w:sz="4" w:space="0" w:color="auto"/>
            </w:tcBorders>
            <w:shd w:val="clear" w:color="auto" w:fill="auto"/>
            <w:vAlign w:val="center"/>
          </w:tcPr>
          <w:p w:rsidR="0045740E" w:rsidRPr="00B81BB2" w:rsidRDefault="0045740E" w:rsidP="005E1D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0.41</w:t>
            </w:r>
          </w:p>
        </w:tc>
        <w:tc>
          <w:tcPr>
            <w:tcW w:w="254"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0.01</w:t>
            </w:r>
          </w:p>
        </w:tc>
        <w:tc>
          <w:tcPr>
            <w:tcW w:w="267" w:type="pct"/>
            <w:tcBorders>
              <w:bottom w:val="single" w:sz="4" w:space="0" w:color="auto"/>
            </w:tcBorders>
            <w:shd w:val="clear" w:color="auto" w:fill="auto"/>
            <w:vAlign w:val="center"/>
          </w:tcPr>
          <w:p w:rsidR="0045740E" w:rsidRPr="00B81BB2" w:rsidRDefault="0045740E" w:rsidP="005E1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c>
          <w:tcPr>
            <w:tcW w:w="266" w:type="pct"/>
            <w:tcBorders>
              <w:bottom w:val="single" w:sz="4" w:space="0" w:color="auto"/>
            </w:tcBorders>
            <w:vAlign w:val="center"/>
          </w:tcPr>
          <w:p w:rsidR="0045740E" w:rsidRPr="00B81BB2" w:rsidRDefault="0045740E" w:rsidP="005E1D4B">
            <w:pPr>
              <w:spacing w:after="0" w:line="240" w:lineRule="auto"/>
              <w:rPr>
                <w:rFonts w:ascii="Times New Roman" w:eastAsia="Times New Roman" w:hAnsi="Times New Roman" w:cs="Times New Roman"/>
                <w:sz w:val="20"/>
                <w:szCs w:val="20"/>
              </w:rPr>
            </w:pPr>
            <w:r w:rsidRPr="00B81BB2">
              <w:rPr>
                <w:rFonts w:ascii="Times New Roman" w:eastAsia="Times New Roman" w:hAnsi="Times New Roman" w:cs="Times New Roman"/>
                <w:sz w:val="20"/>
                <w:szCs w:val="20"/>
              </w:rPr>
              <w:t>±</w:t>
            </w:r>
            <w:r>
              <w:rPr>
                <w:rFonts w:ascii="Times New Roman" w:eastAsia="Times New Roman" w:hAnsi="Times New Roman" w:cs="Times New Roman"/>
                <w:sz w:val="20"/>
                <w:szCs w:val="20"/>
              </w:rPr>
              <w:t>0.06</w:t>
            </w:r>
          </w:p>
        </w:tc>
      </w:tr>
    </w:tbl>
    <w:p w:rsidR="00E7633E" w:rsidRDefault="00E7633E" w:rsidP="005E1D4B">
      <w:pPr>
        <w:spacing w:after="200" w:line="276" w:lineRule="auto"/>
        <w:jc w:val="both"/>
        <w:rPr>
          <w:rFonts w:ascii="Times New Roman" w:eastAsia="Times New Roman" w:hAnsi="Times New Roman" w:cs="Times New Roman"/>
          <w:b/>
          <w:sz w:val="24"/>
          <w:szCs w:val="24"/>
          <w:lang w:val="en-US"/>
        </w:rPr>
      </w:pPr>
    </w:p>
    <w:p w:rsidR="0045740E" w:rsidRPr="00D71AA5" w:rsidRDefault="0045740E" w:rsidP="00E7633E">
      <w:pPr>
        <w:spacing w:after="200" w:line="360" w:lineRule="auto"/>
        <w:jc w:val="both"/>
        <w:rPr>
          <w:rFonts w:ascii="Times New Roman" w:eastAsia="Times New Roman" w:hAnsi="Times New Roman" w:cs="Times New Roman"/>
          <w:sz w:val="24"/>
          <w:szCs w:val="24"/>
          <w:lang w:val="en-US"/>
        </w:rPr>
      </w:pPr>
      <w:r w:rsidRPr="00C85A89">
        <w:rPr>
          <w:rFonts w:ascii="Times New Roman" w:eastAsia="Times New Roman" w:hAnsi="Times New Roman" w:cs="Times New Roman"/>
          <w:b/>
          <w:sz w:val="24"/>
          <w:szCs w:val="24"/>
          <w:lang w:val="en-US"/>
        </w:rPr>
        <w:t>Table S1.</w:t>
      </w:r>
      <w:r w:rsidRPr="00C85A8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R</w:t>
      </w:r>
      <w:r w:rsidRPr="00C85A89">
        <w:rPr>
          <w:rFonts w:ascii="Times New Roman" w:hAnsi="Times New Roman" w:cs="Times New Roman"/>
          <w:sz w:val="24"/>
          <w:szCs w:val="24"/>
        </w:rPr>
        <w:t xml:space="preserve">egression parameters </w:t>
      </w:r>
      <w:r>
        <w:rPr>
          <w:rFonts w:ascii="Times New Roman" w:hAnsi="Times New Roman" w:cs="Times New Roman"/>
          <w:sz w:val="24"/>
          <w:szCs w:val="24"/>
        </w:rPr>
        <w:t xml:space="preserve">and tissue-type differentiated carbon, nitrogen, and phosphorus concentrations for each vascular plant species, and mosses and lichens, </w:t>
      </w:r>
      <w:r w:rsidRPr="00C85A89">
        <w:rPr>
          <w:rFonts w:ascii="Times New Roman" w:hAnsi="Times New Roman" w:cs="Times New Roman"/>
          <w:sz w:val="24"/>
          <w:szCs w:val="24"/>
        </w:rPr>
        <w:t>obtained from studies conducted nearby (~300 meters away) in the same mesic birch hummock vegetation type as in our study</w:t>
      </w:r>
      <w:r>
        <w:rPr>
          <w:rFonts w:ascii="Times New Roman" w:hAnsi="Times New Roman" w:cs="Times New Roman"/>
          <w:sz w:val="24"/>
          <w:szCs w:val="24"/>
        </w:rPr>
        <w:t xml:space="preserve">. Regression parameters were calculated </w:t>
      </w:r>
      <w:r>
        <w:rPr>
          <w:rFonts w:ascii="Times New Roman" w:eastAsia="Times New Roman" w:hAnsi="Times New Roman" w:cs="Times New Roman"/>
          <w:sz w:val="24"/>
          <w:szCs w:val="24"/>
          <w:lang w:val="en-US"/>
        </w:rPr>
        <w:t xml:space="preserve">using the power equation: </w:t>
      </w:r>
      <w:r w:rsidRPr="00B63669">
        <w:rPr>
          <w:rFonts w:ascii="Times New Roman" w:eastAsia="Times New Roman" w:hAnsi="Times New Roman" w:cs="Times New Roman"/>
          <w:i/>
          <w:sz w:val="24"/>
          <w:szCs w:val="24"/>
          <w:lang w:val="en-US"/>
        </w:rPr>
        <w:t xml:space="preserve">Y = </w:t>
      </w:r>
      <w:proofErr w:type="spellStart"/>
      <w:r w:rsidRPr="00B63669">
        <w:rPr>
          <w:rFonts w:ascii="Times New Roman" w:eastAsia="Times New Roman" w:hAnsi="Times New Roman" w:cs="Times New Roman"/>
          <w:i/>
          <w:sz w:val="24"/>
          <w:szCs w:val="24"/>
          <w:lang w:val="en-US"/>
        </w:rPr>
        <w:t>kX</w:t>
      </w:r>
      <w:r w:rsidRPr="00B63669">
        <w:rPr>
          <w:rFonts w:ascii="Times New Roman" w:eastAsia="Times New Roman" w:hAnsi="Times New Roman" w:cs="Times New Roman"/>
          <w:i/>
          <w:sz w:val="24"/>
          <w:szCs w:val="24"/>
          <w:vertAlign w:val="superscript"/>
          <w:lang w:val="en-US"/>
        </w:rPr>
        <w:t>n</w:t>
      </w:r>
      <w:proofErr w:type="spellEnd"/>
      <w:r>
        <w:rPr>
          <w:rFonts w:ascii="Times New Roman" w:eastAsia="Times New Roman" w:hAnsi="Times New Roman" w:cs="Times New Roman"/>
          <w:i/>
          <w:sz w:val="24"/>
          <w:szCs w:val="24"/>
          <w:lang w:val="en-US"/>
        </w:rPr>
        <w:t xml:space="preserve">, </w:t>
      </w:r>
      <w:r w:rsidRPr="00D71AA5">
        <w:rPr>
          <w:rFonts w:ascii="Times New Roman" w:eastAsia="Times New Roman" w:hAnsi="Times New Roman" w:cs="Times New Roman"/>
          <w:sz w:val="24"/>
          <w:szCs w:val="24"/>
          <w:lang w:val="en-US"/>
        </w:rPr>
        <w:t xml:space="preserve">where </w:t>
      </w:r>
      <w:r>
        <w:rPr>
          <w:rFonts w:ascii="Times New Roman" w:eastAsia="Times New Roman" w:hAnsi="Times New Roman" w:cs="Times New Roman"/>
          <w:i/>
          <w:sz w:val="24"/>
          <w:szCs w:val="24"/>
          <w:lang w:val="en-US"/>
        </w:rPr>
        <w:t xml:space="preserve">X </w:t>
      </w:r>
      <w:r w:rsidRPr="00554A1A">
        <w:rPr>
          <w:rFonts w:ascii="Times New Roman" w:eastAsia="Times New Roman" w:hAnsi="Times New Roman" w:cs="Times New Roman"/>
          <w:sz w:val="24"/>
          <w:szCs w:val="24"/>
          <w:lang w:val="en-US"/>
        </w:rPr>
        <w:t>is point-framing hits,</w:t>
      </w:r>
      <w:r>
        <w:rPr>
          <w:rFonts w:ascii="Times New Roman" w:eastAsia="Times New Roman" w:hAnsi="Times New Roman" w:cs="Times New Roman"/>
          <w:i/>
          <w:sz w:val="24"/>
          <w:szCs w:val="24"/>
          <w:lang w:val="en-US"/>
        </w:rPr>
        <w:t xml:space="preserve"> Y </w:t>
      </w:r>
      <w:r w:rsidRPr="00554A1A">
        <w:rPr>
          <w:rFonts w:ascii="Times New Roman" w:eastAsia="Times New Roman" w:hAnsi="Times New Roman" w:cs="Times New Roman"/>
          <w:sz w:val="24"/>
          <w:szCs w:val="24"/>
          <w:lang w:val="en-US"/>
        </w:rPr>
        <w:t>is</w:t>
      </w:r>
      <w:r w:rsidRPr="00D71AA5">
        <w:rPr>
          <w:rFonts w:ascii="Times New Roman" w:eastAsia="Times New Roman" w:hAnsi="Times New Roman" w:cs="Times New Roman"/>
          <w:sz w:val="24"/>
          <w:szCs w:val="24"/>
          <w:lang w:val="en-US"/>
        </w:rPr>
        <w:t xml:space="preserve"> </w:t>
      </w:r>
      <w:r w:rsidRPr="00554A1A">
        <w:rPr>
          <w:rFonts w:ascii="Times New Roman" w:eastAsia="Times New Roman" w:hAnsi="Times New Roman" w:cs="Times New Roman"/>
          <w:sz w:val="24"/>
          <w:szCs w:val="24"/>
          <w:lang w:val="en-US"/>
        </w:rPr>
        <w:t xml:space="preserve">biomass, </w:t>
      </w:r>
      <w:r w:rsidRPr="00D71AA5">
        <w:rPr>
          <w:rFonts w:ascii="Times New Roman" w:eastAsia="Times New Roman" w:hAnsi="Times New Roman" w:cs="Times New Roman"/>
          <w:sz w:val="24"/>
          <w:szCs w:val="24"/>
          <w:lang w:val="en-US"/>
        </w:rPr>
        <w:t xml:space="preserve">and </w:t>
      </w:r>
      <w:r>
        <w:rPr>
          <w:rFonts w:ascii="Times New Roman" w:eastAsia="Times New Roman" w:hAnsi="Times New Roman" w:cs="Times New Roman"/>
          <w:i/>
          <w:sz w:val="24"/>
          <w:szCs w:val="24"/>
          <w:lang w:val="en-US"/>
        </w:rPr>
        <w:t xml:space="preserve">k </w:t>
      </w:r>
      <w:r w:rsidRPr="00554A1A">
        <w:rPr>
          <w:rFonts w:ascii="Times New Roman" w:eastAsia="Times New Roman" w:hAnsi="Times New Roman" w:cs="Times New Roman"/>
          <w:sz w:val="24"/>
          <w:szCs w:val="24"/>
          <w:lang w:val="en-US"/>
        </w:rPr>
        <w:t>and</w:t>
      </w:r>
      <w:r>
        <w:rPr>
          <w:rFonts w:ascii="Times New Roman" w:eastAsia="Times New Roman" w:hAnsi="Times New Roman" w:cs="Times New Roman"/>
          <w:i/>
          <w:sz w:val="24"/>
          <w:szCs w:val="24"/>
          <w:lang w:val="en-US"/>
        </w:rPr>
        <w:t xml:space="preserve"> n </w:t>
      </w:r>
      <w:r>
        <w:rPr>
          <w:rFonts w:ascii="Times New Roman" w:eastAsia="Times New Roman" w:hAnsi="Times New Roman" w:cs="Times New Roman"/>
          <w:sz w:val="24"/>
          <w:szCs w:val="24"/>
          <w:lang w:val="en-US"/>
        </w:rPr>
        <w:t xml:space="preserve">are constants, solved as a linear model: </w:t>
      </w:r>
      <w:r w:rsidRPr="00D71AA5">
        <w:rPr>
          <w:rFonts w:ascii="Times New Roman" w:eastAsia="Times New Roman" w:hAnsi="Times New Roman" w:cs="Times New Roman"/>
          <w:i/>
          <w:sz w:val="24"/>
          <w:szCs w:val="24"/>
          <w:lang w:val="en-US"/>
        </w:rPr>
        <w:t xml:space="preserve">Y = </w:t>
      </w:r>
      <w:proofErr w:type="gramStart"/>
      <w:r w:rsidRPr="00D71AA5">
        <w:rPr>
          <w:rFonts w:ascii="Times New Roman" w:eastAsia="Times New Roman" w:hAnsi="Times New Roman" w:cs="Times New Roman"/>
          <w:i/>
          <w:sz w:val="24"/>
          <w:szCs w:val="24"/>
          <w:lang w:val="en-US"/>
        </w:rPr>
        <w:t>e</w:t>
      </w:r>
      <w:r w:rsidRPr="00D71AA5">
        <w:rPr>
          <w:rFonts w:ascii="Times New Roman" w:eastAsia="Times New Roman" w:hAnsi="Times New Roman" w:cs="Times New Roman"/>
          <w:i/>
          <w:sz w:val="24"/>
          <w:szCs w:val="24"/>
          <w:vertAlign w:val="superscript"/>
          <w:lang w:val="en-US"/>
        </w:rPr>
        <w:t>(</w:t>
      </w:r>
      <w:proofErr w:type="gramEnd"/>
      <w:r w:rsidRPr="00D71AA5">
        <w:rPr>
          <w:rFonts w:ascii="Times New Roman" w:eastAsia="Times New Roman" w:hAnsi="Times New Roman" w:cs="Times New Roman"/>
          <w:i/>
          <w:sz w:val="24"/>
          <w:szCs w:val="24"/>
          <w:vertAlign w:val="superscript"/>
          <w:lang w:val="en-US"/>
        </w:rPr>
        <w:t>a * ln(X) + b)</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sz w:val="24"/>
          <w:szCs w:val="24"/>
          <w:lang w:val="en-US"/>
        </w:rPr>
        <w:t xml:space="preserve"> </w:t>
      </w:r>
      <w:r w:rsidRPr="00D71AA5">
        <w:rPr>
          <w:rFonts w:ascii="Times New Roman" w:eastAsia="Times New Roman" w:hAnsi="Times New Roman" w:cs="Times New Roman"/>
          <w:sz w:val="24"/>
          <w:szCs w:val="24"/>
          <w:lang w:val="en-US"/>
        </w:rPr>
        <w:t>where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sz w:val="24"/>
          <w:szCs w:val="24"/>
          <w:lang w:val="en-US"/>
        </w:rPr>
        <w:t>X</w:t>
      </w:r>
      <w:r>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i/>
          <w:sz w:val="24"/>
          <w:szCs w:val="24"/>
          <w:lang w:val="en-US"/>
        </w:rPr>
        <w:t>Y</w:t>
      </w:r>
      <w:r>
        <w:rPr>
          <w:rFonts w:ascii="Times New Roman" w:eastAsia="Times New Roman" w:hAnsi="Times New Roman" w:cs="Times New Roman"/>
          <w:sz w:val="24"/>
          <w:szCs w:val="24"/>
          <w:lang w:val="en-US"/>
        </w:rPr>
        <w:t xml:space="preserve"> are as above, and</w:t>
      </w:r>
      <w:r w:rsidRPr="00D71AA5">
        <w:rPr>
          <w:rFonts w:ascii="Times New Roman" w:eastAsia="Times New Roman" w:hAnsi="Times New Roman" w:cs="Times New Roman"/>
          <w:sz w:val="24"/>
          <w:szCs w:val="24"/>
          <w:lang w:val="en-US"/>
        </w:rPr>
        <w:t xml:space="preserve"> </w:t>
      </w:r>
      <w:r w:rsidRPr="00D71AA5">
        <w:rPr>
          <w:rFonts w:ascii="Times New Roman" w:eastAsia="Times New Roman" w:hAnsi="Times New Roman" w:cs="Times New Roman"/>
          <w:i/>
          <w:sz w:val="24"/>
          <w:szCs w:val="24"/>
          <w:lang w:val="en-US"/>
        </w:rPr>
        <w:t>a</w:t>
      </w:r>
      <w:r w:rsidRPr="00D71AA5">
        <w:rPr>
          <w:rFonts w:ascii="Times New Roman" w:eastAsia="Times New Roman" w:hAnsi="Times New Roman" w:cs="Times New Roman"/>
          <w:sz w:val="24"/>
          <w:szCs w:val="24"/>
          <w:lang w:val="en-US"/>
        </w:rPr>
        <w:t xml:space="preserve"> and </w:t>
      </w:r>
      <w:r w:rsidRPr="00D71AA5">
        <w:rPr>
          <w:rFonts w:ascii="Times New Roman" w:eastAsia="Times New Roman" w:hAnsi="Times New Roman" w:cs="Times New Roman"/>
          <w:i/>
          <w:sz w:val="24"/>
          <w:szCs w:val="24"/>
          <w:lang w:val="en-US"/>
        </w:rPr>
        <w:t>b</w:t>
      </w:r>
      <w:r w:rsidRPr="00D71AA5">
        <w:rPr>
          <w:rFonts w:ascii="Times New Roman" w:eastAsia="Times New Roman" w:hAnsi="Times New Roman" w:cs="Times New Roman"/>
          <w:sz w:val="24"/>
          <w:szCs w:val="24"/>
          <w:lang w:val="en-US"/>
        </w:rPr>
        <w:t xml:space="preserve"> are constants</w:t>
      </w:r>
      <w:r>
        <w:rPr>
          <w:rFonts w:ascii="Times New Roman" w:eastAsia="Times New Roman" w:hAnsi="Times New Roman" w:cs="Times New Roman"/>
          <w:sz w:val="24"/>
          <w:szCs w:val="24"/>
          <w:lang w:val="en-US"/>
        </w:rPr>
        <w:t xml:space="preserve"> (see </w:t>
      </w:r>
      <w:r>
        <w:rPr>
          <w:rFonts w:ascii="Times New Roman" w:hAnsi="Times New Roman" w:cs="Times New Roman"/>
          <w:noProof/>
          <w:sz w:val="24"/>
          <w:szCs w:val="24"/>
        </w:rPr>
        <w:t>Zamin</w:t>
      </w:r>
      <w:r w:rsidRPr="00BC0F1D">
        <w:rPr>
          <w:rFonts w:ascii="Times New Roman" w:hAnsi="Times New Roman" w:cs="Times New Roman"/>
          <w:i/>
          <w:noProof/>
          <w:sz w:val="24"/>
          <w:szCs w:val="24"/>
        </w:rPr>
        <w:t xml:space="preserve"> et al.</w:t>
      </w:r>
      <w:r>
        <w:rPr>
          <w:rFonts w:ascii="Times New Roman" w:hAnsi="Times New Roman" w:cs="Times New Roman"/>
          <w:noProof/>
          <w:sz w:val="24"/>
          <w:szCs w:val="24"/>
        </w:rPr>
        <w:t xml:space="preserve"> (2014)</w:t>
      </w:r>
      <w:r>
        <w:rPr>
          <w:rFonts w:ascii="Times New Roman" w:hAnsi="Times New Roman" w:cs="Times New Roman"/>
          <w:sz w:val="24"/>
          <w:szCs w:val="24"/>
        </w:rPr>
        <w:t xml:space="preserve"> for further details)</w:t>
      </w:r>
      <w:r w:rsidRPr="00D71AA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Data are means </w:t>
      </w:r>
      <w:r>
        <w:rPr>
          <w:rFonts w:ascii="Times New Roman" w:eastAsia="Times New Roman" w:hAnsi="Times New Roman" w:cs="Times New Roman"/>
        </w:rPr>
        <w:t>±1 S.E. (where applicable), and a</w:t>
      </w:r>
      <w:r>
        <w:rPr>
          <w:rFonts w:ascii="Times New Roman" w:hAnsi="Times New Roman" w:cs="Times New Roman"/>
          <w:sz w:val="24"/>
          <w:szCs w:val="24"/>
        </w:rPr>
        <w:t xml:space="preserve">ll data are from </w:t>
      </w:r>
      <w:r>
        <w:rPr>
          <w:rFonts w:ascii="Times New Roman" w:hAnsi="Times New Roman" w:cs="Times New Roman"/>
          <w:noProof/>
          <w:sz w:val="24"/>
          <w:szCs w:val="24"/>
        </w:rPr>
        <w:t>Zamin</w:t>
      </w:r>
      <w:r w:rsidRPr="00BC0F1D">
        <w:rPr>
          <w:rFonts w:ascii="Times New Roman" w:hAnsi="Times New Roman" w:cs="Times New Roman"/>
          <w:i/>
          <w:noProof/>
          <w:sz w:val="24"/>
          <w:szCs w:val="24"/>
        </w:rPr>
        <w:t xml:space="preserve"> et al.</w:t>
      </w:r>
      <w:r>
        <w:rPr>
          <w:rFonts w:ascii="Times New Roman" w:hAnsi="Times New Roman" w:cs="Times New Roman"/>
          <w:noProof/>
          <w:sz w:val="24"/>
          <w:szCs w:val="24"/>
        </w:rPr>
        <w:t xml:space="preserve"> (2014)</w:t>
      </w:r>
      <w:r>
        <w:rPr>
          <w:rFonts w:ascii="Times New Roman" w:hAnsi="Times New Roman" w:cs="Times New Roman"/>
          <w:sz w:val="24"/>
          <w:szCs w:val="24"/>
        </w:rPr>
        <w:t xml:space="preserve">, except </w:t>
      </w:r>
      <w:r w:rsidRPr="00DE4E4F">
        <w:rPr>
          <w:rFonts w:ascii="Times New Roman" w:hAnsi="Times New Roman" w:cs="Times New Roman"/>
          <w:vertAlign w:val="superscript"/>
        </w:rPr>
        <w:t>¥</w:t>
      </w:r>
      <w:r>
        <w:rPr>
          <w:rFonts w:ascii="Times New Roman" w:hAnsi="Times New Roman" w:cs="Times New Roman"/>
        </w:rPr>
        <w:t xml:space="preserve">, which was obtained from </w:t>
      </w:r>
      <w:r>
        <w:rPr>
          <w:rFonts w:ascii="Times New Roman" w:hAnsi="Times New Roman" w:cs="Times New Roman"/>
          <w:noProof/>
        </w:rPr>
        <w:t>Zamin (2013)</w:t>
      </w:r>
      <w:r>
        <w:rPr>
          <w:rFonts w:ascii="Times New Roman" w:hAnsi="Times New Roman" w:cs="Times New Roman"/>
        </w:rPr>
        <w:t xml:space="preserve">, and </w:t>
      </w:r>
      <w:r>
        <w:rPr>
          <w:rFonts w:ascii="Times New Roman" w:hAnsi="Times New Roman" w:cs="Times New Roman"/>
          <w:vertAlign w:val="superscript"/>
        </w:rPr>
        <w:t>§</w:t>
      </w:r>
      <w:r>
        <w:rPr>
          <w:rFonts w:ascii="Times New Roman" w:hAnsi="Times New Roman" w:cs="Times New Roman"/>
        </w:rPr>
        <w:t xml:space="preserve">, which was obtained from </w:t>
      </w:r>
      <w:r>
        <w:rPr>
          <w:rFonts w:ascii="Times New Roman" w:hAnsi="Times New Roman" w:cs="Times New Roman"/>
          <w:noProof/>
        </w:rPr>
        <w:t>(Zamin &amp;  Grogan, 2013)</w:t>
      </w:r>
      <w:r>
        <w:rPr>
          <w:rFonts w:ascii="Times New Roman" w:hAnsi="Times New Roman" w:cs="Times New Roman"/>
        </w:rPr>
        <w:t xml:space="preserve">. </w:t>
      </w:r>
    </w:p>
    <w:p w:rsidR="0045740E" w:rsidRPr="007B1006" w:rsidRDefault="0045740E" w:rsidP="005E1D4B">
      <w:pPr>
        <w:spacing w:line="480" w:lineRule="auto"/>
        <w:jc w:val="both"/>
        <w:rPr>
          <w:rFonts w:ascii="Times New Roman" w:hAnsi="Times New Roman" w:cs="Times New Roman"/>
          <w:b/>
          <w:sz w:val="24"/>
          <w:szCs w:val="24"/>
          <w:lang w:val="en-US"/>
        </w:rPr>
        <w:sectPr w:rsidR="0045740E" w:rsidRPr="007B1006" w:rsidSect="00B720B2">
          <w:pgSz w:w="16838" w:h="11906" w:orient="landscape"/>
          <w:pgMar w:top="1417" w:right="1417" w:bottom="1417" w:left="1417" w:header="708" w:footer="708" w:gutter="0"/>
          <w:cols w:space="708"/>
          <w:docGrid w:linePitch="360"/>
        </w:sectPr>
      </w:pPr>
      <w:bookmarkStart w:id="0" w:name="_GoBack"/>
      <w:bookmarkEnd w:id="0"/>
    </w:p>
    <w:tbl>
      <w:tblPr>
        <w:tblW w:w="13604" w:type="dxa"/>
        <w:tblInd w:w="5" w:type="dxa"/>
        <w:tblLayout w:type="fixed"/>
        <w:tblLook w:val="04A0" w:firstRow="1" w:lastRow="0" w:firstColumn="1" w:lastColumn="0" w:noHBand="0" w:noVBand="1"/>
      </w:tblPr>
      <w:tblGrid>
        <w:gridCol w:w="652"/>
        <w:gridCol w:w="1044"/>
        <w:gridCol w:w="851"/>
        <w:gridCol w:w="709"/>
        <w:gridCol w:w="850"/>
        <w:gridCol w:w="709"/>
        <w:gridCol w:w="993"/>
        <w:gridCol w:w="850"/>
        <w:gridCol w:w="709"/>
        <w:gridCol w:w="851"/>
        <w:gridCol w:w="708"/>
        <w:gridCol w:w="851"/>
        <w:gridCol w:w="709"/>
        <w:gridCol w:w="850"/>
        <w:gridCol w:w="709"/>
        <w:gridCol w:w="850"/>
        <w:gridCol w:w="709"/>
      </w:tblGrid>
      <w:tr w:rsidR="0045740E" w:rsidRPr="002553F5" w:rsidTr="005E1D4B">
        <w:trPr>
          <w:trHeight w:val="600"/>
        </w:trPr>
        <w:tc>
          <w:tcPr>
            <w:tcW w:w="652" w:type="dxa"/>
            <w:tcBorders>
              <w:top w:val="single" w:sz="4" w:space="0" w:color="auto"/>
              <w:bottom w:val="single" w:sz="4" w:space="0" w:color="auto"/>
            </w:tcBorders>
          </w:tcPr>
          <w:p w:rsidR="0045740E"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p>
          <w:p w:rsidR="0045740E" w:rsidRDefault="0045740E" w:rsidP="005E1D4B">
            <w:pPr>
              <w:spacing w:after="0" w:line="240" w:lineRule="auto"/>
              <w:rPr>
                <w:rFonts w:ascii="Times New Roman" w:eastAsia="Times New Roman" w:hAnsi="Times New Roman" w:cs="Times New Roman"/>
                <w:b/>
                <w:bCs/>
                <w:color w:val="000000"/>
                <w:sz w:val="16"/>
                <w:szCs w:val="16"/>
                <w:lang w:eastAsia="en-CA"/>
              </w:rPr>
            </w:pPr>
          </w:p>
          <w:p w:rsidR="0045740E"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p>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p>
        </w:tc>
        <w:tc>
          <w:tcPr>
            <w:tcW w:w="1044"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p>
        </w:tc>
        <w:tc>
          <w:tcPr>
            <w:tcW w:w="1560" w:type="dxa"/>
            <w:gridSpan w:val="2"/>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Mean cold season soil temperature</w:t>
            </w:r>
          </w:p>
        </w:tc>
        <w:tc>
          <w:tcPr>
            <w:tcW w:w="1559" w:type="dxa"/>
            <w:gridSpan w:val="2"/>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Mean deep winter soil temperature</w:t>
            </w:r>
          </w:p>
        </w:tc>
        <w:tc>
          <w:tcPr>
            <w:tcW w:w="993" w:type="dxa"/>
            <w:tcBorders>
              <w:top w:val="single" w:sz="4" w:space="0" w:color="auto"/>
              <w:bottom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p>
        </w:tc>
        <w:tc>
          <w:tcPr>
            <w:tcW w:w="1559" w:type="dxa"/>
            <w:gridSpan w:val="2"/>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Mean growing season soil temperature</w:t>
            </w:r>
          </w:p>
        </w:tc>
        <w:tc>
          <w:tcPr>
            <w:tcW w:w="1559" w:type="dxa"/>
            <w:gridSpan w:val="2"/>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Mean annual soil temperature</w:t>
            </w:r>
          </w:p>
        </w:tc>
        <w:tc>
          <w:tcPr>
            <w:tcW w:w="1560" w:type="dxa"/>
            <w:gridSpan w:val="2"/>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Annual freezing degree days</w:t>
            </w:r>
          </w:p>
        </w:tc>
        <w:tc>
          <w:tcPr>
            <w:tcW w:w="1559" w:type="dxa"/>
            <w:gridSpan w:val="2"/>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Annual thawing degree days</w:t>
            </w:r>
          </w:p>
        </w:tc>
        <w:tc>
          <w:tcPr>
            <w:tcW w:w="1559" w:type="dxa"/>
            <w:gridSpan w:val="2"/>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Cumulative degree days</w:t>
            </w:r>
          </w:p>
        </w:tc>
      </w:tr>
      <w:tr w:rsidR="0045740E" w:rsidRPr="002553F5" w:rsidTr="005E1D4B">
        <w:trPr>
          <w:trHeight w:val="315"/>
        </w:trPr>
        <w:tc>
          <w:tcPr>
            <w:tcW w:w="652" w:type="dxa"/>
            <w:tcBorders>
              <w:top w:val="single" w:sz="4" w:space="0" w:color="auto"/>
              <w:bottom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Single probe data</w:t>
            </w:r>
          </w:p>
        </w:tc>
        <w:tc>
          <w:tcPr>
            <w:tcW w:w="1044"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5 cm depth</w:t>
            </w:r>
          </w:p>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(organic soil)</w:t>
            </w:r>
          </w:p>
        </w:tc>
        <w:tc>
          <w:tcPr>
            <w:tcW w:w="851"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Controls</w:t>
            </w:r>
          </w:p>
        </w:tc>
        <w:tc>
          <w:tcPr>
            <w:tcW w:w="709"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Snow-fences</w:t>
            </w:r>
          </w:p>
        </w:tc>
        <w:tc>
          <w:tcPr>
            <w:tcW w:w="850"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Controls</w:t>
            </w:r>
          </w:p>
        </w:tc>
        <w:tc>
          <w:tcPr>
            <w:tcW w:w="709"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Snow-fences</w:t>
            </w:r>
          </w:p>
        </w:tc>
        <w:tc>
          <w:tcPr>
            <w:tcW w:w="993" w:type="dxa"/>
            <w:tcBorders>
              <w:top w:val="single" w:sz="4" w:space="0" w:color="auto"/>
              <w:bottom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p>
        </w:tc>
        <w:tc>
          <w:tcPr>
            <w:tcW w:w="850"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Controls</w:t>
            </w:r>
          </w:p>
        </w:tc>
        <w:tc>
          <w:tcPr>
            <w:tcW w:w="709"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Snow-fences</w:t>
            </w:r>
          </w:p>
        </w:tc>
        <w:tc>
          <w:tcPr>
            <w:tcW w:w="851"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Controls</w:t>
            </w:r>
          </w:p>
        </w:tc>
        <w:tc>
          <w:tcPr>
            <w:tcW w:w="708"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Snow-fences</w:t>
            </w:r>
          </w:p>
        </w:tc>
        <w:tc>
          <w:tcPr>
            <w:tcW w:w="851"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Controls</w:t>
            </w:r>
          </w:p>
        </w:tc>
        <w:tc>
          <w:tcPr>
            <w:tcW w:w="709"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Snow-fences</w:t>
            </w:r>
          </w:p>
        </w:tc>
        <w:tc>
          <w:tcPr>
            <w:tcW w:w="850"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Controls</w:t>
            </w:r>
          </w:p>
        </w:tc>
        <w:tc>
          <w:tcPr>
            <w:tcW w:w="709"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Snow-fences</w:t>
            </w:r>
          </w:p>
        </w:tc>
        <w:tc>
          <w:tcPr>
            <w:tcW w:w="850"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Controls</w:t>
            </w:r>
          </w:p>
        </w:tc>
        <w:tc>
          <w:tcPr>
            <w:tcW w:w="709" w:type="dxa"/>
            <w:tcBorders>
              <w:top w:val="single" w:sz="4" w:space="0" w:color="auto"/>
              <w:bottom w:val="single" w:sz="4" w:space="0" w:color="auto"/>
            </w:tcBorders>
            <w:shd w:val="clear" w:color="auto" w:fill="auto"/>
            <w:vAlign w:val="center"/>
            <w:hideMark/>
          </w:tcPr>
          <w:p w:rsidR="0045740E" w:rsidRPr="002553F5" w:rsidRDefault="0045740E" w:rsidP="005E1D4B">
            <w:pPr>
              <w:spacing w:after="0" w:line="240" w:lineRule="auto"/>
              <w:jc w:val="center"/>
              <w:rPr>
                <w:rFonts w:ascii="Times New Roman" w:eastAsia="Times New Roman" w:hAnsi="Times New Roman" w:cs="Times New Roman"/>
                <w:bCs/>
                <w:color w:val="000000"/>
                <w:sz w:val="16"/>
                <w:szCs w:val="16"/>
                <w:lang w:eastAsia="en-CA"/>
              </w:rPr>
            </w:pPr>
            <w:r w:rsidRPr="002553F5">
              <w:rPr>
                <w:rFonts w:ascii="Times New Roman" w:eastAsia="Times New Roman" w:hAnsi="Times New Roman" w:cs="Times New Roman"/>
                <w:bCs/>
                <w:color w:val="000000"/>
                <w:sz w:val="16"/>
                <w:szCs w:val="16"/>
                <w:lang w:eastAsia="en-CA"/>
              </w:rPr>
              <w:t>Snow-fences</w:t>
            </w:r>
          </w:p>
        </w:tc>
      </w:tr>
      <w:tr w:rsidR="0045740E" w:rsidRPr="002553F5" w:rsidTr="005E1D4B">
        <w:trPr>
          <w:trHeight w:val="300"/>
        </w:trPr>
        <w:tc>
          <w:tcPr>
            <w:tcW w:w="652" w:type="dxa"/>
            <w:tcBorders>
              <w:top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tcBorders>
              <w:top w:val="single" w:sz="4" w:space="0" w:color="auto"/>
            </w:tcBorders>
            <w:shd w:val="clear" w:color="auto" w:fill="auto"/>
            <w:noWrap/>
            <w:vAlign w:val="bottom"/>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2007-2008</w:t>
            </w:r>
            <w:r w:rsidRPr="002553F5">
              <w:rPr>
                <w:rFonts w:ascii="Times New Roman" w:eastAsia="Times New Roman" w:hAnsi="Times New Roman" w:cs="Times New Roman"/>
                <w:color w:val="000000"/>
                <w:sz w:val="16"/>
                <w:szCs w:val="16"/>
                <w:vertAlign w:val="superscript"/>
                <w:lang w:eastAsia="en-CA"/>
              </w:rPr>
              <w:t>a</w:t>
            </w:r>
          </w:p>
        </w:tc>
        <w:tc>
          <w:tcPr>
            <w:tcW w:w="851"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-9.6</w:t>
            </w:r>
          </w:p>
        </w:tc>
        <w:tc>
          <w:tcPr>
            <w:tcW w:w="709"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-9.3</w:t>
            </w:r>
          </w:p>
        </w:tc>
        <w:tc>
          <w:tcPr>
            <w:tcW w:w="850"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-17.2</w:t>
            </w:r>
          </w:p>
        </w:tc>
        <w:tc>
          <w:tcPr>
            <w:tcW w:w="709"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-15.0</w:t>
            </w:r>
          </w:p>
        </w:tc>
        <w:tc>
          <w:tcPr>
            <w:tcW w:w="993" w:type="dxa"/>
            <w:tcBorders>
              <w:top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6.5</w:t>
            </w:r>
          </w:p>
        </w:tc>
        <w:tc>
          <w:tcPr>
            <w:tcW w:w="709"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7.8</w:t>
            </w:r>
          </w:p>
        </w:tc>
        <w:tc>
          <w:tcPr>
            <w:tcW w:w="851"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-5.6</w:t>
            </w:r>
          </w:p>
        </w:tc>
        <w:tc>
          <w:tcPr>
            <w:tcW w:w="708"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-5.0</w:t>
            </w:r>
          </w:p>
        </w:tc>
        <w:tc>
          <w:tcPr>
            <w:tcW w:w="851"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-2682</w:t>
            </w:r>
          </w:p>
        </w:tc>
        <w:tc>
          <w:tcPr>
            <w:tcW w:w="709"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-2608</w:t>
            </w:r>
          </w:p>
        </w:tc>
        <w:tc>
          <w:tcPr>
            <w:tcW w:w="850"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652</w:t>
            </w:r>
          </w:p>
        </w:tc>
        <w:tc>
          <w:tcPr>
            <w:tcW w:w="709"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772</w:t>
            </w:r>
          </w:p>
        </w:tc>
        <w:tc>
          <w:tcPr>
            <w:tcW w:w="850"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-2030</w:t>
            </w:r>
          </w:p>
        </w:tc>
        <w:tc>
          <w:tcPr>
            <w:tcW w:w="709" w:type="dxa"/>
            <w:tcBorders>
              <w:top w:val="single" w:sz="4" w:space="0" w:color="auto"/>
            </w:tcBorders>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-1836</w:t>
            </w: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2008-2009</w:t>
            </w:r>
            <w:r w:rsidRPr="002553F5">
              <w:rPr>
                <w:rFonts w:ascii="Times New Roman" w:eastAsia="Times New Roman" w:hAnsi="Times New Roman" w:cs="Times New Roman"/>
                <w:color w:val="000000"/>
                <w:sz w:val="16"/>
                <w:szCs w:val="16"/>
                <w:vertAlign w:val="superscript"/>
                <w:lang w:eastAsia="en-CA"/>
              </w:rPr>
              <w:t>a</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-8.2</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-7.3</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-14.1</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-13.0</w:t>
            </w: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5.4</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6.2</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-4.8</w:t>
            </w: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-4.0</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-2311</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-2099</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563</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652</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-1748</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-1447</w:t>
            </w: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2009-2010</w:t>
            </w:r>
            <w:r w:rsidRPr="002553F5">
              <w:rPr>
                <w:rFonts w:ascii="Times New Roman" w:eastAsia="Times New Roman" w:hAnsi="Times New Roman" w:cs="Times New Roman"/>
                <w:color w:val="000000"/>
                <w:sz w:val="16"/>
                <w:szCs w:val="16"/>
                <w:vertAlign w:val="superscript"/>
                <w:lang w:eastAsia="en-CA"/>
              </w:rPr>
              <w:t>a</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-6.3</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-5.3</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-11.3</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-9.7</w:t>
            </w: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7.1</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8.1</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-3.0</w:t>
            </w: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-1857</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-1611</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777</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892</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-1080</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-720</w:t>
            </w: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2010-2011</w:t>
            </w:r>
            <w:r w:rsidRPr="002553F5">
              <w:rPr>
                <w:rFonts w:ascii="Times New Roman" w:eastAsia="Times New Roman" w:hAnsi="Times New Roman" w:cs="Times New Roman"/>
                <w:color w:val="000000"/>
                <w:sz w:val="16"/>
                <w:szCs w:val="16"/>
                <w:vertAlign w:val="superscript"/>
                <w:lang w:eastAsia="en-CA"/>
              </w:rPr>
              <w:t>a</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-5.6</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-3.8</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-11.3</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-8.3</w:t>
            </w: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7.6</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8.3</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-2.3</w:t>
            </w: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-0.8</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-1632</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-1149</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798</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865</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-834</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-283</w:t>
            </w: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2011-2012</w:t>
            </w:r>
            <w:r w:rsidRPr="002553F5">
              <w:rPr>
                <w:rFonts w:ascii="Times New Roman" w:eastAsia="Times New Roman" w:hAnsi="Times New Roman" w:cs="Times New Roman"/>
                <w:color w:val="000000"/>
                <w:sz w:val="16"/>
                <w:szCs w:val="16"/>
                <w:vertAlign w:val="superscript"/>
                <w:lang w:eastAsia="en-CA"/>
              </w:rPr>
              <w:t>a</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-5.6</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-2.2</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-12.1</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-5.5</w:t>
            </w: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8.5</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9.5</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w:t>
            </w: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0.8</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-1667</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-752</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928</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1034</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-739</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283</w:t>
            </w: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2012-2013</w:t>
            </w:r>
            <w:r w:rsidRPr="002553F5">
              <w:rPr>
                <w:rFonts w:ascii="Times New Roman" w:eastAsia="Times New Roman" w:hAnsi="Times New Roman" w:cs="Times New Roman"/>
                <w:color w:val="000000"/>
                <w:sz w:val="16"/>
                <w:szCs w:val="16"/>
                <w:vertAlign w:val="superscript"/>
                <w:lang w:eastAsia="en-CA"/>
              </w:rPr>
              <w:t>a</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-5.6</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-4.0</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-10.5</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sz w:val="16"/>
                <w:szCs w:val="16"/>
                <w:lang w:eastAsia="en-CA"/>
              </w:rPr>
            </w:pPr>
            <w:r w:rsidRPr="002553F5">
              <w:rPr>
                <w:rFonts w:ascii="Times New Roman" w:eastAsia="Times New Roman" w:hAnsi="Times New Roman" w:cs="Times New Roman"/>
                <w:sz w:val="16"/>
                <w:szCs w:val="16"/>
                <w:lang w:eastAsia="en-CA"/>
              </w:rPr>
              <w:t>-8.1</w:t>
            </w: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7.5</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8.7</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-2.7</w:t>
            </w: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-1.2</w:t>
            </w:r>
          </w:p>
        </w:tc>
        <w:tc>
          <w:tcPr>
            <w:tcW w:w="851"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-1684</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-1283</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748</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862</w:t>
            </w:r>
          </w:p>
        </w:tc>
        <w:tc>
          <w:tcPr>
            <w:tcW w:w="850"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-935</w:t>
            </w:r>
          </w:p>
        </w:tc>
        <w:tc>
          <w:tcPr>
            <w:tcW w:w="709" w:type="dxa"/>
            <w:shd w:val="clear" w:color="auto" w:fill="auto"/>
            <w:noWrap/>
            <w:vAlign w:val="center"/>
            <w:hideMark/>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-421</w:t>
            </w: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2013-2014</w:t>
            </w:r>
            <w:r w:rsidRPr="002553F5">
              <w:rPr>
                <w:rFonts w:ascii="Times New Roman" w:eastAsia="Times New Roman" w:hAnsi="Times New Roman" w:cs="Times New Roman"/>
                <w:color w:val="000000"/>
                <w:sz w:val="16"/>
                <w:szCs w:val="16"/>
                <w:vertAlign w:val="superscript"/>
                <w:lang w:eastAsia="en-CA"/>
              </w:rPr>
              <w:t>a</w:t>
            </w:r>
            <w:r w:rsidRPr="002553F5" w:rsidDel="00E06407">
              <w:rPr>
                <w:rFonts w:ascii="Times New Roman" w:eastAsia="Times New Roman" w:hAnsi="Times New Roman" w:cs="Times New Roman"/>
                <w:color w:val="000000"/>
                <w:sz w:val="16"/>
                <w:szCs w:val="16"/>
                <w:lang w:eastAsia="en-CA"/>
              </w:rPr>
              <w:t xml:space="preserve"> </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-7.9</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-5.5</w:t>
            </w: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-15.2</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-11.1</w:t>
            </w: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w:t>
            </w: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-2308</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-1648</w:t>
            </w: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w:t>
            </w: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 xml:space="preserve">2007-2013 overall </w:t>
            </w:r>
            <w:proofErr w:type="spellStart"/>
            <w:r w:rsidRPr="002553F5">
              <w:rPr>
                <w:rFonts w:ascii="Times New Roman" w:eastAsia="Times New Roman" w:hAnsi="Times New Roman" w:cs="Times New Roman"/>
                <w:color w:val="000000"/>
                <w:sz w:val="16"/>
                <w:szCs w:val="16"/>
                <w:lang w:eastAsia="en-CA"/>
              </w:rPr>
              <w:t>mean</w:t>
            </w:r>
            <w:r w:rsidRPr="002553F5">
              <w:rPr>
                <w:rFonts w:ascii="Times New Roman" w:eastAsia="Times New Roman" w:hAnsi="Times New Roman" w:cs="Times New Roman"/>
                <w:color w:val="000000"/>
                <w:sz w:val="16"/>
                <w:szCs w:val="16"/>
                <w:vertAlign w:val="superscript"/>
                <w:lang w:eastAsia="en-CA"/>
              </w:rPr>
              <w:t>a</w:t>
            </w:r>
            <w:proofErr w:type="spellEnd"/>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color w:val="000000"/>
                <w:sz w:val="16"/>
                <w:szCs w:val="16"/>
                <w:lang w:eastAsia="en-CA"/>
              </w:rPr>
              <w:t>-6.8</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color w:val="000000"/>
                <w:sz w:val="16"/>
                <w:szCs w:val="16"/>
                <w:lang w:eastAsia="en-CA"/>
              </w:rPr>
              <w:t>-5.3</w:t>
            </w: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color w:val="000000"/>
                <w:sz w:val="16"/>
                <w:szCs w:val="16"/>
                <w:lang w:eastAsia="en-CA"/>
              </w:rPr>
              <w:t>-12.7</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color w:val="000000"/>
                <w:sz w:val="16"/>
                <w:szCs w:val="16"/>
                <w:lang w:eastAsia="en-CA"/>
              </w:rPr>
              <w:t>-9.9</w:t>
            </w: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7.1</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8.1</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color w:val="000000"/>
                <w:sz w:val="16"/>
                <w:szCs w:val="16"/>
                <w:lang w:eastAsia="en-CA"/>
              </w:rPr>
              <w:t>-3.4</w:t>
            </w: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color w:val="000000"/>
                <w:sz w:val="16"/>
                <w:szCs w:val="16"/>
                <w:lang w:eastAsia="en-CA"/>
              </w:rPr>
              <w:t>-2.0</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bottom"/>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r>
      <w:tr w:rsidR="0045740E" w:rsidRPr="002553F5" w:rsidTr="005E1D4B">
        <w:trPr>
          <w:trHeight w:val="300"/>
        </w:trPr>
        <w:tc>
          <w:tcPr>
            <w:tcW w:w="652"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 xml:space="preserve">2007-2013 </w:t>
            </w:r>
            <w:proofErr w:type="spellStart"/>
            <w:r w:rsidRPr="002553F5">
              <w:rPr>
                <w:rFonts w:ascii="Times New Roman" w:eastAsia="Times New Roman" w:hAnsi="Times New Roman" w:cs="Times New Roman"/>
                <w:color w:val="000000"/>
                <w:sz w:val="16"/>
                <w:szCs w:val="16"/>
                <w:lang w:eastAsia="en-CA"/>
              </w:rPr>
              <w:t>cumulative</w:t>
            </w:r>
            <w:r w:rsidRPr="002553F5">
              <w:rPr>
                <w:rFonts w:ascii="Times New Roman" w:eastAsia="Times New Roman" w:hAnsi="Times New Roman" w:cs="Times New Roman"/>
                <w:color w:val="000000"/>
                <w:sz w:val="16"/>
                <w:szCs w:val="16"/>
                <w:vertAlign w:val="superscript"/>
                <w:lang w:eastAsia="en-CA"/>
              </w:rPr>
              <w:t>a</w:t>
            </w:r>
            <w:proofErr w:type="spellEnd"/>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993" w:type="dxa"/>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-11834</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-9502</w:t>
            </w: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4467</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5078</w:t>
            </w: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-7367</w:t>
            </w: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-4424</w:t>
            </w:r>
          </w:p>
        </w:tc>
      </w:tr>
      <w:tr w:rsidR="0045740E" w:rsidRPr="002553F5" w:rsidTr="005E1D4B">
        <w:trPr>
          <w:trHeight w:val="300"/>
        </w:trPr>
        <w:tc>
          <w:tcPr>
            <w:tcW w:w="652" w:type="dxa"/>
            <w:tcBorders>
              <w:bottom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993" w:type="dxa"/>
            <w:tcBorders>
              <w:bottom w:val="single" w:sz="4" w:space="0" w:color="auto"/>
            </w:tcBorders>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8"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r>
      <w:tr w:rsidR="0045740E" w:rsidRPr="002553F5" w:rsidDel="00E06407" w:rsidTr="005E1D4B">
        <w:trPr>
          <w:trHeight w:val="300"/>
        </w:trPr>
        <w:tc>
          <w:tcPr>
            <w:tcW w:w="652" w:type="dxa"/>
            <w:vMerge w:val="restart"/>
            <w:tcBorders>
              <w:top w:val="single" w:sz="4" w:space="0" w:color="auto"/>
            </w:tcBorders>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Multi-probe data</w:t>
            </w:r>
          </w:p>
        </w:tc>
        <w:tc>
          <w:tcPr>
            <w:tcW w:w="1044" w:type="dxa"/>
            <w:vMerge w:val="restart"/>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bCs/>
                <w:color w:val="000000"/>
                <w:sz w:val="16"/>
                <w:szCs w:val="16"/>
                <w:lang w:eastAsia="en-CA"/>
              </w:rPr>
            </w:pPr>
            <w:r w:rsidRPr="002553F5">
              <w:rPr>
                <w:rFonts w:ascii="Times New Roman" w:eastAsia="Times New Roman" w:hAnsi="Times New Roman" w:cs="Times New Roman"/>
                <w:b/>
                <w:bCs/>
                <w:color w:val="000000"/>
                <w:sz w:val="16"/>
                <w:szCs w:val="16"/>
                <w:lang w:eastAsia="en-CA"/>
              </w:rPr>
              <w:t>5 cm depth</w:t>
            </w:r>
          </w:p>
          <w:p w:rsidR="0045740E" w:rsidRPr="002553F5" w:rsidDel="00E06407"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bCs/>
                <w:color w:val="000000"/>
                <w:sz w:val="16"/>
                <w:szCs w:val="16"/>
                <w:lang w:eastAsia="en-CA"/>
              </w:rPr>
              <w:t>(organic soil)</w:t>
            </w:r>
          </w:p>
        </w:tc>
        <w:tc>
          <w:tcPr>
            <w:tcW w:w="851"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993" w:type="dxa"/>
            <w:tcBorders>
              <w:top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8" w:type="dxa"/>
            <w:tcBorders>
              <w:top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tcBorders>
              <w:top w:val="single" w:sz="4" w:space="0" w:color="auto"/>
            </w:tcBorders>
            <w:shd w:val="clear" w:color="auto" w:fill="auto"/>
            <w:noWrap/>
            <w:vAlign w:val="center"/>
          </w:tcPr>
          <w:p w:rsidR="0045740E" w:rsidRPr="002553F5" w:rsidDel="00E06407"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top w:val="single" w:sz="4" w:space="0" w:color="auto"/>
            </w:tcBorders>
            <w:shd w:val="clear" w:color="auto" w:fill="auto"/>
            <w:noWrap/>
            <w:vAlign w:val="center"/>
          </w:tcPr>
          <w:p w:rsidR="0045740E" w:rsidRPr="002553F5" w:rsidDel="00E06407"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top w:val="single" w:sz="4" w:space="0" w:color="auto"/>
            </w:tcBorders>
            <w:shd w:val="clear" w:color="auto" w:fill="auto"/>
            <w:noWrap/>
            <w:vAlign w:val="center"/>
          </w:tcPr>
          <w:p w:rsidR="0045740E" w:rsidRPr="002553F5" w:rsidDel="00E06407"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top w:val="single" w:sz="4" w:space="0" w:color="auto"/>
            </w:tcBorders>
            <w:shd w:val="clear" w:color="auto" w:fill="auto"/>
            <w:noWrap/>
            <w:vAlign w:val="center"/>
          </w:tcPr>
          <w:p w:rsidR="0045740E" w:rsidRPr="002553F5" w:rsidDel="00E06407"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top w:val="single" w:sz="4" w:space="0" w:color="auto"/>
            </w:tcBorders>
            <w:shd w:val="clear" w:color="auto" w:fill="auto"/>
            <w:noWrap/>
            <w:vAlign w:val="center"/>
          </w:tcPr>
          <w:p w:rsidR="0045740E" w:rsidRPr="002553F5" w:rsidDel="00E06407"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top w:val="single" w:sz="4" w:space="0" w:color="auto"/>
            </w:tcBorders>
            <w:shd w:val="clear" w:color="auto" w:fill="auto"/>
            <w:noWrap/>
            <w:vAlign w:val="center"/>
          </w:tcPr>
          <w:p w:rsidR="0045740E" w:rsidRPr="002553F5" w:rsidDel="00E06407"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r>
      <w:tr w:rsidR="0045740E" w:rsidRPr="002553F5" w:rsidTr="005E1D4B">
        <w:trPr>
          <w:trHeight w:val="300"/>
        </w:trPr>
        <w:tc>
          <w:tcPr>
            <w:tcW w:w="652" w:type="dxa"/>
            <w:vMerge/>
            <w:tcBorders>
              <w:bottom w:val="single" w:sz="4" w:space="0" w:color="auto"/>
            </w:tcBorders>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p>
        </w:tc>
        <w:tc>
          <w:tcPr>
            <w:tcW w:w="1044" w:type="dxa"/>
            <w:vMerge/>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993" w:type="dxa"/>
            <w:tcBorders>
              <w:bottom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8"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r>
      <w:tr w:rsidR="0045740E" w:rsidRPr="002553F5" w:rsidTr="005E1D4B">
        <w:trPr>
          <w:trHeight w:val="300"/>
        </w:trPr>
        <w:tc>
          <w:tcPr>
            <w:tcW w:w="652" w:type="dxa"/>
            <w:tcBorders>
              <w:top w:val="single" w:sz="4" w:space="0" w:color="auto"/>
              <w:bottom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2013-2014</w:t>
            </w:r>
            <w:r w:rsidRPr="002553F5">
              <w:rPr>
                <w:rFonts w:ascii="Times New Roman" w:eastAsia="Times New Roman" w:hAnsi="Times New Roman" w:cs="Times New Roman"/>
                <w:color w:val="000000"/>
                <w:sz w:val="16"/>
                <w:szCs w:val="16"/>
                <w:vertAlign w:val="superscript"/>
                <w:lang w:eastAsia="en-CA"/>
              </w:rPr>
              <w:t>b</w:t>
            </w:r>
          </w:p>
        </w:tc>
        <w:tc>
          <w:tcPr>
            <w:tcW w:w="851"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-9.76 (0.3)</w:t>
            </w:r>
          </w:p>
        </w:tc>
        <w:tc>
          <w:tcPr>
            <w:tcW w:w="709"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-5.78 (0.2) **</w:t>
            </w:r>
          </w:p>
        </w:tc>
        <w:tc>
          <w:tcPr>
            <w:tcW w:w="850"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-15.6 (0.4)</w:t>
            </w:r>
          </w:p>
        </w:tc>
        <w:tc>
          <w:tcPr>
            <w:tcW w:w="709"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-9.1 (0.3) **</w:t>
            </w:r>
          </w:p>
        </w:tc>
        <w:tc>
          <w:tcPr>
            <w:tcW w:w="993" w:type="dxa"/>
            <w:tcBorders>
              <w:top w:val="single" w:sz="4" w:space="0" w:color="auto"/>
              <w:bottom w:val="single" w:sz="4" w:space="0" w:color="auto"/>
            </w:tcBorders>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7.0 (0.2)</w:t>
            </w:r>
          </w:p>
        </w:tc>
        <w:tc>
          <w:tcPr>
            <w:tcW w:w="709"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5.9 (0.6)</w:t>
            </w:r>
          </w:p>
        </w:tc>
        <w:tc>
          <w:tcPr>
            <w:tcW w:w="851"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-5.9 ( 0.2)</w:t>
            </w:r>
          </w:p>
        </w:tc>
        <w:tc>
          <w:tcPr>
            <w:tcW w:w="708"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-3.1 (0.1) **</w:t>
            </w:r>
          </w:p>
        </w:tc>
        <w:tc>
          <w:tcPr>
            <w:tcW w:w="851"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-2279 (71)</w:t>
            </w:r>
          </w:p>
        </w:tc>
        <w:tc>
          <w:tcPr>
            <w:tcW w:w="709"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-1350 (45) **</w:t>
            </w:r>
          </w:p>
        </w:tc>
        <w:tc>
          <w:tcPr>
            <w:tcW w:w="850"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503 (16)</w:t>
            </w:r>
          </w:p>
        </w:tc>
        <w:tc>
          <w:tcPr>
            <w:tcW w:w="709"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423 (43)</w:t>
            </w:r>
          </w:p>
        </w:tc>
        <w:tc>
          <w:tcPr>
            <w:tcW w:w="850"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-1776 (65)</w:t>
            </w:r>
          </w:p>
        </w:tc>
        <w:tc>
          <w:tcPr>
            <w:tcW w:w="709" w:type="dxa"/>
            <w:tcBorders>
              <w:top w:val="single" w:sz="4" w:space="0" w:color="auto"/>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b/>
                <w:color w:val="000000"/>
                <w:sz w:val="16"/>
                <w:szCs w:val="16"/>
                <w:lang w:eastAsia="en-CA"/>
              </w:rPr>
              <w:t>-927 (41) **</w:t>
            </w:r>
          </w:p>
        </w:tc>
      </w:tr>
      <w:tr w:rsidR="0045740E" w:rsidRPr="002553F5" w:rsidTr="005E1D4B">
        <w:trPr>
          <w:trHeight w:val="300"/>
        </w:trPr>
        <w:tc>
          <w:tcPr>
            <w:tcW w:w="652" w:type="dxa"/>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p>
        </w:tc>
        <w:tc>
          <w:tcPr>
            <w:tcW w:w="1044"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30 cm depth</w:t>
            </w:r>
          </w:p>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(mineral soil)</w:t>
            </w: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993" w:type="dxa"/>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8"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1"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709" w:type="dxa"/>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r>
      <w:tr w:rsidR="0045740E" w:rsidRPr="002553F5" w:rsidTr="005E1D4B">
        <w:trPr>
          <w:trHeight w:val="300"/>
        </w:trPr>
        <w:tc>
          <w:tcPr>
            <w:tcW w:w="652" w:type="dxa"/>
            <w:tcBorders>
              <w:bottom w:val="single" w:sz="4" w:space="0" w:color="auto"/>
            </w:tcBorders>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1044"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2013-2014</w:t>
            </w:r>
            <w:r w:rsidRPr="002553F5">
              <w:rPr>
                <w:rFonts w:ascii="Times New Roman" w:eastAsia="Times New Roman" w:hAnsi="Times New Roman" w:cs="Times New Roman"/>
                <w:color w:val="000000"/>
                <w:sz w:val="16"/>
                <w:szCs w:val="16"/>
                <w:vertAlign w:val="superscript"/>
                <w:lang w:eastAsia="en-CA"/>
              </w:rPr>
              <w:t>b</w:t>
            </w: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-9.09 (0.2)</w:t>
            </w: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-5.55 (0.2) **</w:t>
            </w: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-14.95 (0.26)</w:t>
            </w: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-9.0 (0.3) **</w:t>
            </w:r>
          </w:p>
        </w:tc>
        <w:tc>
          <w:tcPr>
            <w:tcW w:w="993" w:type="dxa"/>
            <w:tcBorders>
              <w:bottom w:val="single" w:sz="4" w:space="0" w:color="auto"/>
            </w:tcBorders>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2.2 (0.3)</w:t>
            </w: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2.3 (0.3)</w:t>
            </w: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-6.5 (0.2)</w:t>
            </w:r>
          </w:p>
        </w:tc>
        <w:tc>
          <w:tcPr>
            <w:tcW w:w="708"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-3.8 (0.1) **</w:t>
            </w:r>
          </w:p>
        </w:tc>
        <w:tc>
          <w:tcPr>
            <w:tcW w:w="851"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-2117 (59)</w:t>
            </w: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-1302 (39) **</w:t>
            </w: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163 (22)</w:t>
            </w: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color w:val="000000"/>
                <w:sz w:val="16"/>
                <w:szCs w:val="16"/>
                <w:lang w:eastAsia="en-CA"/>
              </w:rPr>
            </w:pPr>
            <w:r w:rsidRPr="002553F5">
              <w:rPr>
                <w:rFonts w:ascii="Times New Roman" w:eastAsia="Times New Roman" w:hAnsi="Times New Roman" w:cs="Times New Roman"/>
                <w:color w:val="000000"/>
                <w:sz w:val="16"/>
                <w:szCs w:val="16"/>
                <w:lang w:eastAsia="en-CA"/>
              </w:rPr>
              <w:t>171 (16)</w:t>
            </w:r>
          </w:p>
        </w:tc>
        <w:tc>
          <w:tcPr>
            <w:tcW w:w="850"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-1954 (72)</w:t>
            </w:r>
          </w:p>
        </w:tc>
        <w:tc>
          <w:tcPr>
            <w:tcW w:w="709" w:type="dxa"/>
            <w:tcBorders>
              <w:bottom w:val="single" w:sz="4" w:space="0" w:color="auto"/>
            </w:tcBorders>
            <w:shd w:val="clear" w:color="auto" w:fill="auto"/>
            <w:noWrap/>
            <w:vAlign w:val="center"/>
          </w:tcPr>
          <w:p w:rsidR="0045740E" w:rsidRPr="002553F5" w:rsidRDefault="0045740E" w:rsidP="005E1D4B">
            <w:pPr>
              <w:spacing w:after="0" w:line="240" w:lineRule="auto"/>
              <w:jc w:val="center"/>
              <w:rPr>
                <w:rFonts w:ascii="Times New Roman" w:eastAsia="Times New Roman" w:hAnsi="Times New Roman" w:cs="Times New Roman"/>
                <w:b/>
                <w:color w:val="000000"/>
                <w:sz w:val="16"/>
                <w:szCs w:val="16"/>
                <w:lang w:eastAsia="en-CA"/>
              </w:rPr>
            </w:pPr>
            <w:r w:rsidRPr="002553F5">
              <w:rPr>
                <w:rFonts w:ascii="Times New Roman" w:eastAsia="Times New Roman" w:hAnsi="Times New Roman" w:cs="Times New Roman"/>
                <w:b/>
                <w:color w:val="000000"/>
                <w:sz w:val="16"/>
                <w:szCs w:val="16"/>
                <w:lang w:eastAsia="en-CA"/>
              </w:rPr>
              <w:t>-1131 (43) **</w:t>
            </w:r>
          </w:p>
        </w:tc>
      </w:tr>
    </w:tbl>
    <w:p w:rsidR="0045740E" w:rsidRDefault="0045740E" w:rsidP="005E1D4B">
      <w:pPr>
        <w:spacing w:line="480" w:lineRule="auto"/>
        <w:jc w:val="both"/>
        <w:rPr>
          <w:rFonts w:ascii="Times New Roman" w:hAnsi="Times New Roman" w:cs="Times New Roman"/>
          <w:b/>
          <w:sz w:val="24"/>
          <w:szCs w:val="24"/>
        </w:rPr>
      </w:pPr>
    </w:p>
    <w:p w:rsidR="0045740E" w:rsidRDefault="0045740E" w:rsidP="005E1D4B">
      <w:pPr>
        <w:spacing w:line="480" w:lineRule="auto"/>
        <w:jc w:val="both"/>
        <w:rPr>
          <w:rFonts w:ascii="Times New Roman" w:hAnsi="Times New Roman" w:cs="Times New Roman"/>
          <w:sz w:val="24"/>
          <w:szCs w:val="24"/>
        </w:rPr>
        <w:sectPr w:rsidR="0045740E" w:rsidSect="00B720B2">
          <w:pgSz w:w="16838" w:h="11906" w:orient="landscape"/>
          <w:pgMar w:top="1417" w:right="1417" w:bottom="1417" w:left="1417" w:header="708" w:footer="708" w:gutter="0"/>
          <w:cols w:space="708"/>
          <w:docGrid w:linePitch="360"/>
        </w:sectPr>
      </w:pPr>
      <w:r>
        <w:rPr>
          <w:rFonts w:ascii="Times New Roman" w:hAnsi="Times New Roman" w:cs="Times New Roman"/>
          <w:b/>
          <w:sz w:val="24"/>
          <w:szCs w:val="24"/>
        </w:rPr>
        <w:lastRenderedPageBreak/>
        <w:t>Table S2.</w:t>
      </w:r>
      <w:r w:rsidRPr="00A111BB">
        <w:rPr>
          <w:rFonts w:ascii="Times New Roman" w:hAnsi="Times New Roman" w:cs="Times New Roman"/>
          <w:sz w:val="24"/>
          <w:szCs w:val="24"/>
        </w:rPr>
        <w:t xml:space="preserve"> Effects of deepened snow (</w:t>
      </w:r>
      <w:r>
        <w:rPr>
          <w:rFonts w:ascii="Times New Roman" w:hAnsi="Times New Roman" w:cs="Times New Roman"/>
          <w:sz w:val="24"/>
          <w:szCs w:val="24"/>
        </w:rPr>
        <w:t>snowfence</w:t>
      </w:r>
      <w:r w:rsidRPr="00A111BB">
        <w:rPr>
          <w:rFonts w:ascii="Times New Roman" w:hAnsi="Times New Roman" w:cs="Times New Roman"/>
          <w:sz w:val="24"/>
          <w:szCs w:val="24"/>
        </w:rPr>
        <w:t>s) on</w:t>
      </w:r>
      <w:r w:rsidRPr="00A111BB">
        <w:rPr>
          <w:rFonts w:ascii="Times New Roman" w:hAnsi="Times New Roman" w:cs="Times New Roman"/>
          <w:b/>
          <w:sz w:val="24"/>
          <w:szCs w:val="24"/>
        </w:rPr>
        <w:t xml:space="preserve"> </w:t>
      </w:r>
      <w:r w:rsidRPr="00A111BB">
        <w:rPr>
          <w:rFonts w:ascii="Times New Roman" w:hAnsi="Times New Roman" w:cs="Times New Roman"/>
          <w:sz w:val="24"/>
          <w:szCs w:val="24"/>
        </w:rPr>
        <w:t xml:space="preserve">seasonal mean soil temperatures (5 and 30 cm depths) and cumulative </w:t>
      </w:r>
      <w:proofErr w:type="gramStart"/>
      <w:r w:rsidRPr="00A111BB">
        <w:rPr>
          <w:rFonts w:ascii="Times New Roman" w:hAnsi="Times New Roman" w:cs="Times New Roman"/>
          <w:sz w:val="24"/>
          <w:szCs w:val="24"/>
        </w:rPr>
        <w:t>degree days</w:t>
      </w:r>
      <w:proofErr w:type="gramEnd"/>
      <w:r w:rsidRPr="00A111BB">
        <w:rPr>
          <w:rFonts w:ascii="Times New Roman" w:hAnsi="Times New Roman" w:cs="Times New Roman"/>
          <w:sz w:val="24"/>
          <w:szCs w:val="24"/>
        </w:rPr>
        <w:t xml:space="preserve"> from 1 September 2007 to 1 June 2014 (</w:t>
      </w:r>
      <w:r w:rsidRPr="00A111BB">
        <w:rPr>
          <w:rFonts w:ascii="Times New Roman" w:eastAsia="Times New Roman" w:hAnsi="Times New Roman" w:cs="Times New Roman"/>
          <w:color w:val="000000"/>
          <w:sz w:val="24"/>
          <w:szCs w:val="24"/>
          <w:vertAlign w:val="superscript"/>
          <w:lang w:eastAsia="en-CA"/>
        </w:rPr>
        <w:t xml:space="preserve">a </w:t>
      </w:r>
      <w:r w:rsidRPr="00A111BB">
        <w:rPr>
          <w:rFonts w:ascii="Times New Roman" w:hAnsi="Times New Roman" w:cs="Times New Roman"/>
          <w:sz w:val="24"/>
          <w:szCs w:val="24"/>
        </w:rPr>
        <w:t>Campbell single probe dataloggers; n = 1 per treatment), and from 12 October 2013 to 7 August 2014 (</w:t>
      </w:r>
      <w:r w:rsidRPr="00A111BB">
        <w:rPr>
          <w:rFonts w:ascii="Times New Roman" w:eastAsia="Times New Roman" w:hAnsi="Times New Roman" w:cs="Times New Roman"/>
          <w:color w:val="000000"/>
          <w:sz w:val="24"/>
          <w:szCs w:val="24"/>
          <w:vertAlign w:val="superscript"/>
          <w:lang w:eastAsia="en-CA"/>
        </w:rPr>
        <w:t xml:space="preserve">b </w:t>
      </w:r>
      <w:proofErr w:type="spellStart"/>
      <w:r w:rsidRPr="00A111BB">
        <w:rPr>
          <w:rFonts w:ascii="Times New Roman" w:hAnsi="Times New Roman" w:cs="Times New Roman"/>
          <w:sz w:val="24"/>
          <w:szCs w:val="24"/>
        </w:rPr>
        <w:t>iButton</w:t>
      </w:r>
      <w:proofErr w:type="spellEnd"/>
      <w:r w:rsidRPr="00A111BB">
        <w:rPr>
          <w:rFonts w:ascii="Times New Roman" w:hAnsi="Times New Roman" w:cs="Times New Roman"/>
          <w:sz w:val="24"/>
          <w:szCs w:val="24"/>
        </w:rPr>
        <w:t xml:space="preserve"> dataloggers; n = 10-12 per treatment </w:t>
      </w:r>
      <w:r>
        <w:rPr>
          <w:rFonts w:ascii="Times New Roman" w:hAnsi="Times New Roman" w:cs="Times New Roman"/>
          <w:sz w:val="24"/>
          <w:szCs w:val="24"/>
        </w:rPr>
        <w:t>at</w:t>
      </w:r>
      <w:r w:rsidRPr="00A111BB">
        <w:rPr>
          <w:rFonts w:ascii="Times New Roman" w:hAnsi="Times New Roman" w:cs="Times New Roman"/>
          <w:sz w:val="24"/>
          <w:szCs w:val="24"/>
        </w:rPr>
        <w:t xml:space="preserve"> each soil depth). The cold season </w:t>
      </w:r>
      <w:proofErr w:type="gramStart"/>
      <w:r w:rsidRPr="00A111BB">
        <w:rPr>
          <w:rFonts w:ascii="Times New Roman" w:hAnsi="Times New Roman" w:cs="Times New Roman"/>
          <w:sz w:val="24"/>
          <w:szCs w:val="24"/>
        </w:rPr>
        <w:t>was defined</w:t>
      </w:r>
      <w:proofErr w:type="gramEnd"/>
      <w:r w:rsidRPr="00A111BB">
        <w:rPr>
          <w:rFonts w:ascii="Times New Roman" w:hAnsi="Times New Roman" w:cs="Times New Roman"/>
          <w:sz w:val="24"/>
          <w:szCs w:val="24"/>
        </w:rPr>
        <w:t xml:space="preserve"> as 1 September through 31 May of the following year, deep winter as 1 January through 30 April, and the growing season as 1 June through 31 August. Therefore, a full year begins on 1 September and ends on 31 August the following year. No temperature data were available from 17 June to 5 July 2013 as some probes had been pulled up by animals and were on the top soil surface over that period, and no data were available after 1 June 2014.  For the </w:t>
      </w:r>
      <w:proofErr w:type="spellStart"/>
      <w:r w:rsidRPr="00A111BB">
        <w:rPr>
          <w:rFonts w:ascii="Times New Roman" w:hAnsi="Times New Roman" w:cs="Times New Roman"/>
          <w:sz w:val="24"/>
          <w:szCs w:val="24"/>
        </w:rPr>
        <w:t>iButton</w:t>
      </w:r>
      <w:proofErr w:type="spellEnd"/>
      <w:r w:rsidRPr="00A111BB">
        <w:rPr>
          <w:rFonts w:ascii="Times New Roman" w:hAnsi="Times New Roman" w:cs="Times New Roman"/>
          <w:sz w:val="24"/>
          <w:szCs w:val="24"/>
        </w:rPr>
        <w:t xml:space="preserve"> </w:t>
      </w:r>
      <w:proofErr w:type="spellStart"/>
      <w:r w:rsidRPr="00A111BB">
        <w:rPr>
          <w:rFonts w:ascii="Times New Roman" w:hAnsi="Times New Roman" w:cs="Times New Roman"/>
          <w:sz w:val="24"/>
          <w:szCs w:val="24"/>
        </w:rPr>
        <w:t>datalogger</w:t>
      </w:r>
      <w:proofErr w:type="spellEnd"/>
      <w:r w:rsidRPr="00A111BB">
        <w:rPr>
          <w:rFonts w:ascii="Times New Roman" w:hAnsi="Times New Roman" w:cs="Times New Roman"/>
          <w:sz w:val="24"/>
          <w:szCs w:val="24"/>
        </w:rPr>
        <w:t xml:space="preserve"> temperature values are means ± 1 S.E</w:t>
      </w:r>
      <w:r>
        <w:rPr>
          <w:rFonts w:ascii="Times New Roman" w:hAnsi="Times New Roman" w:cs="Times New Roman"/>
          <w:sz w:val="24"/>
          <w:szCs w:val="24"/>
        </w:rPr>
        <w:t>.</w:t>
      </w:r>
      <w:r w:rsidRPr="00A111BB">
        <w:rPr>
          <w:rFonts w:ascii="Times New Roman" w:hAnsi="Times New Roman" w:cs="Times New Roman"/>
          <w:sz w:val="24"/>
          <w:szCs w:val="24"/>
        </w:rPr>
        <w:t>,  and means that differ significantly from each other within soil layers are highlighted in bold with the following statistical significance indicators: †, P ≤ 0.1; *, P ≤ 0.05; and **, P ≤ 0.01.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1470"/>
        <w:gridCol w:w="1336"/>
        <w:gridCol w:w="1336"/>
        <w:gridCol w:w="1216"/>
        <w:gridCol w:w="1456"/>
        <w:gridCol w:w="1297"/>
        <w:gridCol w:w="1456"/>
        <w:gridCol w:w="1619"/>
        <w:gridCol w:w="1619"/>
      </w:tblGrid>
      <w:tr w:rsidR="0045740E" w:rsidRPr="000B1A13" w:rsidTr="005E1D4B">
        <w:trPr>
          <w:jc w:val="center"/>
        </w:trPr>
        <w:tc>
          <w:tcPr>
            <w:tcW w:w="428" w:type="pct"/>
            <w:tcBorders>
              <w:top w:val="single" w:sz="4" w:space="0" w:color="auto"/>
              <w:bottom w:val="single" w:sz="4" w:space="0" w:color="auto"/>
            </w:tcBorders>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lastRenderedPageBreak/>
              <w:br w:type="page"/>
            </w:r>
            <w:r w:rsidRPr="000B1A13">
              <w:rPr>
                <w:rFonts w:ascii="Times New Roman" w:hAnsi="Times New Roman" w:cs="Times New Roman"/>
                <w:b/>
                <w:sz w:val="18"/>
                <w:szCs w:val="20"/>
              </w:rPr>
              <w:t>Functional group</w:t>
            </w:r>
          </w:p>
        </w:tc>
        <w:tc>
          <w:tcPr>
            <w:tcW w:w="525" w:type="pct"/>
            <w:tcBorders>
              <w:top w:val="single" w:sz="4" w:space="0" w:color="auto"/>
              <w:bottom w:val="single" w:sz="4" w:space="0" w:color="auto"/>
            </w:tcBorders>
            <w:vAlign w:val="center"/>
          </w:tcPr>
          <w:p w:rsidR="0045740E" w:rsidRPr="000B1A13" w:rsidRDefault="0045740E" w:rsidP="005E1D4B">
            <w:pPr>
              <w:jc w:val="center"/>
              <w:rPr>
                <w:rFonts w:ascii="Times New Roman" w:hAnsi="Times New Roman" w:cs="Times New Roman"/>
                <w:b/>
                <w:sz w:val="18"/>
                <w:szCs w:val="20"/>
              </w:rPr>
            </w:pPr>
          </w:p>
        </w:tc>
        <w:tc>
          <w:tcPr>
            <w:tcW w:w="954" w:type="pct"/>
            <w:gridSpan w:val="2"/>
            <w:tcBorders>
              <w:top w:val="single" w:sz="4" w:space="0" w:color="auto"/>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b/>
                <w:sz w:val="18"/>
                <w:szCs w:val="20"/>
              </w:rPr>
              <w:t>Shoot biomass</w:t>
            </w:r>
          </w:p>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(g dry weight m</w:t>
            </w:r>
            <w:r w:rsidRPr="000B1A13">
              <w:rPr>
                <w:rFonts w:ascii="Times New Roman" w:hAnsi="Times New Roman" w:cs="Times New Roman"/>
                <w:sz w:val="18"/>
                <w:szCs w:val="20"/>
                <w:vertAlign w:val="superscript"/>
              </w:rPr>
              <w:t>-2</w:t>
            </w:r>
            <w:r w:rsidRPr="000B1A13">
              <w:rPr>
                <w:rFonts w:ascii="Times New Roman" w:hAnsi="Times New Roman" w:cs="Times New Roman"/>
                <w:sz w:val="18"/>
                <w:szCs w:val="20"/>
              </w:rPr>
              <w:t>)</w:t>
            </w:r>
          </w:p>
        </w:tc>
        <w:tc>
          <w:tcPr>
            <w:tcW w:w="954" w:type="pct"/>
            <w:gridSpan w:val="2"/>
            <w:tcBorders>
              <w:top w:val="single" w:sz="4" w:space="0" w:color="auto"/>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b/>
                <w:sz w:val="18"/>
                <w:szCs w:val="20"/>
              </w:rPr>
              <w:t>Shoot carbon</w:t>
            </w:r>
          </w:p>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 xml:space="preserve">(g </w:t>
            </w:r>
            <w:r>
              <w:rPr>
                <w:rFonts w:ascii="Times New Roman" w:hAnsi="Times New Roman" w:cs="Times New Roman"/>
                <w:sz w:val="18"/>
                <w:szCs w:val="20"/>
              </w:rPr>
              <w:t>C</w:t>
            </w:r>
            <w:r w:rsidRPr="000B1A13">
              <w:rPr>
                <w:rFonts w:ascii="Times New Roman" w:hAnsi="Times New Roman" w:cs="Times New Roman"/>
                <w:sz w:val="18"/>
                <w:szCs w:val="20"/>
              </w:rPr>
              <w:t xml:space="preserve"> m</w:t>
            </w:r>
            <w:r w:rsidRPr="000B1A13">
              <w:rPr>
                <w:rFonts w:ascii="Times New Roman" w:hAnsi="Times New Roman" w:cs="Times New Roman"/>
                <w:sz w:val="18"/>
                <w:szCs w:val="20"/>
                <w:vertAlign w:val="superscript"/>
              </w:rPr>
              <w:t>-2</w:t>
            </w:r>
            <w:r w:rsidRPr="000B1A13">
              <w:rPr>
                <w:rFonts w:ascii="Times New Roman" w:hAnsi="Times New Roman" w:cs="Times New Roman"/>
                <w:sz w:val="18"/>
                <w:szCs w:val="20"/>
              </w:rPr>
              <w:t>)</w:t>
            </w:r>
          </w:p>
        </w:tc>
        <w:tc>
          <w:tcPr>
            <w:tcW w:w="983" w:type="pct"/>
            <w:gridSpan w:val="2"/>
            <w:tcBorders>
              <w:top w:val="single" w:sz="4" w:space="0" w:color="auto"/>
              <w:bottom w:val="single" w:sz="4" w:space="0" w:color="auto"/>
            </w:tcBorders>
            <w:vAlign w:val="center"/>
          </w:tcPr>
          <w:p w:rsidR="0045740E" w:rsidRPr="000B1A13" w:rsidRDefault="0045740E" w:rsidP="005E1D4B">
            <w:pPr>
              <w:jc w:val="center"/>
              <w:rPr>
                <w:rFonts w:ascii="Times New Roman" w:hAnsi="Times New Roman" w:cs="Times New Roman"/>
                <w:b/>
                <w:sz w:val="18"/>
                <w:szCs w:val="20"/>
              </w:rPr>
            </w:pPr>
            <w:r>
              <w:rPr>
                <w:rFonts w:ascii="Times New Roman" w:hAnsi="Times New Roman" w:cs="Times New Roman"/>
                <w:b/>
                <w:sz w:val="18"/>
                <w:szCs w:val="20"/>
              </w:rPr>
              <w:t>Shoot nitrogen</w:t>
            </w:r>
          </w:p>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 xml:space="preserve">(g </w:t>
            </w:r>
            <w:r>
              <w:rPr>
                <w:rFonts w:ascii="Times New Roman" w:hAnsi="Times New Roman" w:cs="Times New Roman"/>
                <w:sz w:val="18"/>
                <w:szCs w:val="20"/>
              </w:rPr>
              <w:t>N</w:t>
            </w:r>
            <w:r w:rsidRPr="000B1A13">
              <w:rPr>
                <w:rFonts w:ascii="Times New Roman" w:hAnsi="Times New Roman" w:cs="Times New Roman"/>
                <w:sz w:val="18"/>
                <w:szCs w:val="20"/>
              </w:rPr>
              <w:t xml:space="preserve"> m</w:t>
            </w:r>
            <w:r w:rsidRPr="000B1A13">
              <w:rPr>
                <w:rFonts w:ascii="Times New Roman" w:hAnsi="Times New Roman" w:cs="Times New Roman"/>
                <w:sz w:val="18"/>
                <w:szCs w:val="20"/>
                <w:vertAlign w:val="superscript"/>
              </w:rPr>
              <w:t>-2</w:t>
            </w:r>
            <w:r w:rsidRPr="000B1A13">
              <w:rPr>
                <w:rFonts w:ascii="Times New Roman" w:hAnsi="Times New Roman" w:cs="Times New Roman"/>
                <w:sz w:val="18"/>
                <w:szCs w:val="20"/>
              </w:rPr>
              <w:t>)</w:t>
            </w:r>
          </w:p>
        </w:tc>
        <w:tc>
          <w:tcPr>
            <w:tcW w:w="1156" w:type="pct"/>
            <w:gridSpan w:val="2"/>
            <w:tcBorders>
              <w:top w:val="single" w:sz="4" w:space="0" w:color="auto"/>
              <w:bottom w:val="single" w:sz="4" w:space="0" w:color="auto"/>
            </w:tcBorders>
            <w:vAlign w:val="center"/>
          </w:tcPr>
          <w:p w:rsidR="0045740E" w:rsidRPr="000B1A13" w:rsidRDefault="0045740E" w:rsidP="005E1D4B">
            <w:pPr>
              <w:jc w:val="center"/>
              <w:rPr>
                <w:rFonts w:ascii="Times New Roman" w:hAnsi="Times New Roman" w:cs="Times New Roman"/>
                <w:b/>
                <w:sz w:val="18"/>
                <w:szCs w:val="20"/>
              </w:rPr>
            </w:pPr>
            <w:r>
              <w:rPr>
                <w:rFonts w:ascii="Times New Roman" w:hAnsi="Times New Roman" w:cs="Times New Roman"/>
                <w:b/>
                <w:sz w:val="18"/>
                <w:szCs w:val="20"/>
              </w:rPr>
              <w:t>Shoot phosphorus</w:t>
            </w:r>
          </w:p>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 xml:space="preserve">(g </w:t>
            </w:r>
            <w:r>
              <w:rPr>
                <w:rFonts w:ascii="Times New Roman" w:hAnsi="Times New Roman" w:cs="Times New Roman"/>
                <w:sz w:val="18"/>
                <w:szCs w:val="20"/>
              </w:rPr>
              <w:t>P</w:t>
            </w:r>
            <w:r w:rsidRPr="000B1A13">
              <w:rPr>
                <w:rFonts w:ascii="Times New Roman" w:hAnsi="Times New Roman" w:cs="Times New Roman"/>
                <w:sz w:val="18"/>
                <w:szCs w:val="20"/>
              </w:rPr>
              <w:t xml:space="preserve"> m</w:t>
            </w:r>
            <w:r w:rsidRPr="000B1A13">
              <w:rPr>
                <w:rFonts w:ascii="Times New Roman" w:hAnsi="Times New Roman" w:cs="Times New Roman"/>
                <w:sz w:val="18"/>
                <w:szCs w:val="20"/>
                <w:vertAlign w:val="superscript"/>
              </w:rPr>
              <w:t>-2</w:t>
            </w:r>
            <w:r w:rsidRPr="000B1A13">
              <w:rPr>
                <w:rFonts w:ascii="Times New Roman" w:hAnsi="Times New Roman" w:cs="Times New Roman"/>
                <w:sz w:val="18"/>
                <w:szCs w:val="20"/>
              </w:rPr>
              <w:t>)</w:t>
            </w:r>
          </w:p>
        </w:tc>
      </w:tr>
      <w:tr w:rsidR="0045740E" w:rsidRPr="000B1A13" w:rsidTr="005E1D4B">
        <w:trPr>
          <w:jc w:val="center"/>
        </w:trPr>
        <w:tc>
          <w:tcPr>
            <w:tcW w:w="428" w:type="pct"/>
            <w:tcBorders>
              <w:top w:val="single" w:sz="4" w:space="0" w:color="auto"/>
            </w:tcBorders>
            <w:vAlign w:val="center"/>
          </w:tcPr>
          <w:p w:rsidR="0045740E" w:rsidRPr="000B1A13" w:rsidRDefault="0045740E" w:rsidP="005E1D4B">
            <w:pPr>
              <w:jc w:val="center"/>
              <w:rPr>
                <w:rFonts w:ascii="Times New Roman" w:hAnsi="Times New Roman" w:cs="Times New Roman"/>
                <w:b/>
                <w:sz w:val="18"/>
                <w:szCs w:val="20"/>
              </w:rPr>
            </w:pPr>
          </w:p>
        </w:tc>
        <w:tc>
          <w:tcPr>
            <w:tcW w:w="525"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p>
        </w:tc>
        <w:tc>
          <w:tcPr>
            <w:tcW w:w="477"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Controls</w:t>
            </w:r>
          </w:p>
        </w:tc>
        <w:tc>
          <w:tcPr>
            <w:tcW w:w="477"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Snowfences</w:t>
            </w:r>
          </w:p>
        </w:tc>
        <w:tc>
          <w:tcPr>
            <w:tcW w:w="434"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Controls</w:t>
            </w:r>
          </w:p>
        </w:tc>
        <w:tc>
          <w:tcPr>
            <w:tcW w:w="520"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Snowfences</w:t>
            </w:r>
          </w:p>
        </w:tc>
        <w:tc>
          <w:tcPr>
            <w:tcW w:w="463"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Controls</w:t>
            </w:r>
          </w:p>
        </w:tc>
        <w:tc>
          <w:tcPr>
            <w:tcW w:w="520"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Snowfences</w:t>
            </w:r>
          </w:p>
        </w:tc>
        <w:tc>
          <w:tcPr>
            <w:tcW w:w="578"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Controls</w:t>
            </w:r>
          </w:p>
        </w:tc>
        <w:tc>
          <w:tcPr>
            <w:tcW w:w="578" w:type="pct"/>
            <w:tcBorders>
              <w:top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Snowfences</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rPr>
              <w:t>Deciduous</w:t>
            </w:r>
          </w:p>
        </w:tc>
        <w:tc>
          <w:tcPr>
            <w:tcW w:w="525" w:type="pct"/>
            <w:vAlign w:val="center"/>
          </w:tcPr>
          <w:p w:rsidR="0045740E" w:rsidRPr="000B1A13" w:rsidRDefault="0045740E" w:rsidP="005E1D4B">
            <w:pPr>
              <w:rPr>
                <w:rFonts w:ascii="Times New Roman" w:hAnsi="Times New Roman" w:cs="Times New Roman"/>
                <w:sz w:val="18"/>
                <w:szCs w:val="20"/>
              </w:rPr>
            </w:pPr>
            <w:r w:rsidRPr="000B1A13">
              <w:rPr>
                <w:rFonts w:ascii="Times New Roman" w:hAnsi="Times New Roman" w:cs="Times New Roman"/>
                <w:i/>
                <w:sz w:val="18"/>
              </w:rPr>
              <w:t>Betula glandulosa</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28.8 (8.8)</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18.5 (7.9)</w:t>
            </w:r>
          </w:p>
        </w:tc>
        <w:tc>
          <w:tcPr>
            <w:tcW w:w="434"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14.8 (4.6)</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9.5 (4.1)</w:t>
            </w:r>
          </w:p>
        </w:tc>
        <w:tc>
          <w:tcPr>
            <w:tcW w:w="463"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0.22 (0.06)</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0.15 (0.06)</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0.02 (0.006)</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0.02 (0.006)</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p>
        </w:tc>
        <w:tc>
          <w:tcPr>
            <w:tcW w:w="525" w:type="pct"/>
            <w:vAlign w:val="center"/>
          </w:tcPr>
          <w:p w:rsidR="0045740E" w:rsidRPr="000B1A13" w:rsidRDefault="0045740E" w:rsidP="005E1D4B">
            <w:pPr>
              <w:rPr>
                <w:rFonts w:ascii="Times New Roman" w:hAnsi="Times New Roman" w:cs="Times New Roman"/>
                <w:b/>
                <w:sz w:val="18"/>
                <w:szCs w:val="20"/>
              </w:rPr>
            </w:pPr>
            <w:r w:rsidRPr="000B1A13">
              <w:rPr>
                <w:rFonts w:ascii="Times New Roman" w:hAnsi="Times New Roman" w:cs="Times New Roman"/>
                <w:i/>
                <w:sz w:val="18"/>
              </w:rPr>
              <w:t xml:space="preserve">Vaccinium </w:t>
            </w:r>
            <w:proofErr w:type="spellStart"/>
            <w:r w:rsidRPr="000B1A13">
              <w:rPr>
                <w:rFonts w:ascii="Times New Roman" w:hAnsi="Times New Roman" w:cs="Times New Roman"/>
                <w:i/>
                <w:sz w:val="18"/>
              </w:rPr>
              <w:t>uliginosum</w:t>
            </w:r>
            <w:proofErr w:type="spellEnd"/>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7 (3.2)</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3.7 (2.1)</w:t>
            </w:r>
          </w:p>
        </w:tc>
        <w:tc>
          <w:tcPr>
            <w:tcW w:w="434"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3.2 (1.4)</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1.7 (1)</w:t>
            </w:r>
          </w:p>
        </w:tc>
        <w:tc>
          <w:tcPr>
            <w:tcW w:w="463"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0.06 (0.03)</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0.04 (0.02)</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0.005 (0.002)</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0.003 (0.001)</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p>
        </w:tc>
        <w:tc>
          <w:tcPr>
            <w:tcW w:w="525" w:type="pct"/>
            <w:vAlign w:val="center"/>
          </w:tcPr>
          <w:p w:rsidR="0045740E" w:rsidRPr="000B1A13" w:rsidRDefault="0045740E" w:rsidP="005E1D4B">
            <w:pPr>
              <w:rPr>
                <w:rFonts w:ascii="Times New Roman" w:hAnsi="Times New Roman" w:cs="Times New Roman"/>
                <w:b/>
                <w:sz w:val="18"/>
                <w:szCs w:val="20"/>
              </w:rPr>
            </w:pPr>
            <w:r w:rsidRPr="000B1A13">
              <w:rPr>
                <w:rFonts w:ascii="Times New Roman" w:hAnsi="Times New Roman" w:cs="Times New Roman"/>
                <w:sz w:val="18"/>
              </w:rPr>
              <w:t>Total</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35.7 (8.9)</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22.2 (8.7)</w:t>
            </w:r>
          </w:p>
        </w:tc>
        <w:tc>
          <w:tcPr>
            <w:tcW w:w="434"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18 (4.6)</w:t>
            </w:r>
          </w:p>
        </w:tc>
        <w:tc>
          <w:tcPr>
            <w:tcW w:w="520"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11.2 (4.4)</w:t>
            </w:r>
          </w:p>
        </w:tc>
        <w:tc>
          <w:tcPr>
            <w:tcW w:w="463"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0.29 (0.06)</w:t>
            </w:r>
          </w:p>
        </w:tc>
        <w:tc>
          <w:tcPr>
            <w:tcW w:w="520"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0.19 (0.07)</w:t>
            </w:r>
          </w:p>
        </w:tc>
        <w:tc>
          <w:tcPr>
            <w:tcW w:w="57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0.03 (0.01)</w:t>
            </w:r>
          </w:p>
        </w:tc>
        <w:tc>
          <w:tcPr>
            <w:tcW w:w="57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0.02 (0.01)</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sz w:val="18"/>
              </w:rPr>
            </w:pPr>
          </w:p>
        </w:tc>
        <w:tc>
          <w:tcPr>
            <w:tcW w:w="525" w:type="pct"/>
            <w:vAlign w:val="center"/>
          </w:tcPr>
          <w:p w:rsidR="0045740E" w:rsidRPr="000B1A13" w:rsidRDefault="0045740E" w:rsidP="005E1D4B">
            <w:pPr>
              <w:rPr>
                <w:rFonts w:ascii="Times New Roman" w:hAnsi="Times New Roman" w:cs="Times New Roman"/>
                <w:i/>
                <w:sz w:val="18"/>
              </w:rPr>
            </w:pPr>
          </w:p>
        </w:tc>
        <w:tc>
          <w:tcPr>
            <w:tcW w:w="477" w:type="pct"/>
            <w:vAlign w:val="center"/>
          </w:tcPr>
          <w:p w:rsidR="0045740E" w:rsidRPr="00707CF0" w:rsidRDefault="0045740E" w:rsidP="005E1D4B">
            <w:pPr>
              <w:jc w:val="center"/>
              <w:rPr>
                <w:rFonts w:ascii="Times New Roman" w:hAnsi="Times New Roman" w:cs="Times New Roman"/>
                <w:sz w:val="18"/>
                <w:szCs w:val="20"/>
              </w:rPr>
            </w:pPr>
          </w:p>
        </w:tc>
        <w:tc>
          <w:tcPr>
            <w:tcW w:w="477" w:type="pct"/>
            <w:vAlign w:val="center"/>
          </w:tcPr>
          <w:p w:rsidR="0045740E" w:rsidRPr="00707CF0" w:rsidRDefault="0045740E" w:rsidP="005E1D4B">
            <w:pPr>
              <w:jc w:val="center"/>
              <w:rPr>
                <w:rFonts w:ascii="Times New Roman" w:hAnsi="Times New Roman" w:cs="Times New Roman"/>
                <w:sz w:val="18"/>
                <w:szCs w:val="20"/>
              </w:rPr>
            </w:pPr>
          </w:p>
        </w:tc>
        <w:tc>
          <w:tcPr>
            <w:tcW w:w="434" w:type="pct"/>
            <w:vAlign w:val="center"/>
          </w:tcPr>
          <w:p w:rsidR="0045740E" w:rsidRPr="000B1A13" w:rsidRDefault="0045740E" w:rsidP="005E1D4B">
            <w:pPr>
              <w:jc w:val="center"/>
              <w:rPr>
                <w:rFonts w:ascii="Times New Roman" w:hAnsi="Times New Roman" w:cs="Times New Roman"/>
                <w:b/>
                <w:sz w:val="18"/>
                <w:szCs w:val="20"/>
              </w:rPr>
            </w:pPr>
          </w:p>
        </w:tc>
        <w:tc>
          <w:tcPr>
            <w:tcW w:w="520" w:type="pct"/>
            <w:vAlign w:val="center"/>
          </w:tcPr>
          <w:p w:rsidR="0045740E" w:rsidRPr="000B1A13" w:rsidRDefault="0045740E" w:rsidP="005E1D4B">
            <w:pPr>
              <w:jc w:val="center"/>
              <w:rPr>
                <w:rFonts w:ascii="Times New Roman" w:hAnsi="Times New Roman" w:cs="Times New Roman"/>
                <w:b/>
                <w:sz w:val="18"/>
                <w:szCs w:val="20"/>
              </w:rPr>
            </w:pPr>
          </w:p>
        </w:tc>
        <w:tc>
          <w:tcPr>
            <w:tcW w:w="463" w:type="pct"/>
            <w:vAlign w:val="center"/>
          </w:tcPr>
          <w:p w:rsidR="0045740E" w:rsidRPr="000B1A13" w:rsidRDefault="0045740E" w:rsidP="005E1D4B">
            <w:pPr>
              <w:jc w:val="center"/>
              <w:rPr>
                <w:rFonts w:ascii="Times New Roman" w:hAnsi="Times New Roman" w:cs="Times New Roman"/>
                <w:b/>
                <w:sz w:val="18"/>
                <w:szCs w:val="20"/>
              </w:rPr>
            </w:pPr>
          </w:p>
        </w:tc>
        <w:tc>
          <w:tcPr>
            <w:tcW w:w="520" w:type="pct"/>
            <w:vAlign w:val="center"/>
          </w:tcPr>
          <w:p w:rsidR="0045740E" w:rsidRPr="000B1A13" w:rsidRDefault="0045740E" w:rsidP="005E1D4B">
            <w:pPr>
              <w:jc w:val="center"/>
              <w:rPr>
                <w:rFonts w:ascii="Times New Roman" w:hAnsi="Times New Roman" w:cs="Times New Roman"/>
                <w:b/>
                <w:sz w:val="18"/>
                <w:szCs w:val="20"/>
              </w:rPr>
            </w:pPr>
          </w:p>
        </w:tc>
        <w:tc>
          <w:tcPr>
            <w:tcW w:w="578" w:type="pct"/>
            <w:vAlign w:val="center"/>
          </w:tcPr>
          <w:p w:rsidR="0045740E" w:rsidRPr="000B1A13" w:rsidRDefault="0045740E" w:rsidP="005E1D4B">
            <w:pPr>
              <w:jc w:val="center"/>
              <w:rPr>
                <w:rFonts w:ascii="Times New Roman" w:hAnsi="Times New Roman" w:cs="Times New Roman"/>
                <w:b/>
                <w:sz w:val="18"/>
                <w:szCs w:val="20"/>
              </w:rPr>
            </w:pPr>
          </w:p>
        </w:tc>
        <w:tc>
          <w:tcPr>
            <w:tcW w:w="578" w:type="pct"/>
            <w:vAlign w:val="center"/>
          </w:tcPr>
          <w:p w:rsidR="0045740E" w:rsidRPr="000B1A13" w:rsidRDefault="0045740E" w:rsidP="005E1D4B">
            <w:pPr>
              <w:jc w:val="center"/>
              <w:rPr>
                <w:rFonts w:ascii="Times New Roman" w:hAnsi="Times New Roman" w:cs="Times New Roman"/>
                <w:b/>
                <w:sz w:val="18"/>
                <w:szCs w:val="20"/>
              </w:rPr>
            </w:pP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rPr>
              <w:t>Evergreen</w:t>
            </w:r>
          </w:p>
        </w:tc>
        <w:tc>
          <w:tcPr>
            <w:tcW w:w="525" w:type="pct"/>
            <w:vAlign w:val="center"/>
          </w:tcPr>
          <w:p w:rsidR="0045740E" w:rsidRPr="000B1A13" w:rsidRDefault="0045740E" w:rsidP="005E1D4B">
            <w:pPr>
              <w:rPr>
                <w:rFonts w:ascii="Times New Roman" w:hAnsi="Times New Roman" w:cs="Times New Roman"/>
                <w:b/>
                <w:sz w:val="18"/>
                <w:szCs w:val="20"/>
              </w:rPr>
            </w:pPr>
            <w:r w:rsidRPr="000B1A13">
              <w:rPr>
                <w:rFonts w:ascii="Times New Roman" w:hAnsi="Times New Roman" w:cs="Times New Roman"/>
                <w:i/>
                <w:sz w:val="18"/>
              </w:rPr>
              <w:t>Rhododendron subarcticum</w:t>
            </w:r>
          </w:p>
        </w:tc>
        <w:tc>
          <w:tcPr>
            <w:tcW w:w="477" w:type="pct"/>
            <w:vAlign w:val="center"/>
          </w:tcPr>
          <w:p w:rsidR="0045740E" w:rsidRPr="00430CC1" w:rsidRDefault="0045740E" w:rsidP="005E1D4B">
            <w:pPr>
              <w:jc w:val="center"/>
              <w:rPr>
                <w:rFonts w:ascii="Times New Roman" w:hAnsi="Times New Roman" w:cs="Times New Roman"/>
                <w:b/>
                <w:sz w:val="18"/>
                <w:szCs w:val="20"/>
              </w:rPr>
            </w:pPr>
            <w:r w:rsidRPr="00430CC1">
              <w:rPr>
                <w:rFonts w:ascii="Times New Roman" w:hAnsi="Times New Roman" w:cs="Times New Roman"/>
                <w:b/>
                <w:sz w:val="18"/>
                <w:szCs w:val="20"/>
              </w:rPr>
              <w:t>45.8 (6.5)</w:t>
            </w:r>
          </w:p>
        </w:tc>
        <w:tc>
          <w:tcPr>
            <w:tcW w:w="477" w:type="pct"/>
            <w:vAlign w:val="center"/>
          </w:tcPr>
          <w:p w:rsidR="0045740E" w:rsidRPr="00430CC1" w:rsidRDefault="0045740E" w:rsidP="005E1D4B">
            <w:pPr>
              <w:jc w:val="center"/>
              <w:rPr>
                <w:rFonts w:ascii="Times New Roman" w:hAnsi="Times New Roman" w:cs="Times New Roman"/>
                <w:b/>
                <w:sz w:val="18"/>
                <w:szCs w:val="20"/>
              </w:rPr>
            </w:pPr>
            <w:r w:rsidRPr="00430CC1">
              <w:rPr>
                <w:rFonts w:ascii="Times New Roman" w:hAnsi="Times New Roman" w:cs="Times New Roman"/>
                <w:b/>
                <w:sz w:val="18"/>
                <w:szCs w:val="20"/>
              </w:rPr>
              <w:t>109.5 (12.5) **</w:t>
            </w:r>
          </w:p>
        </w:tc>
        <w:tc>
          <w:tcPr>
            <w:tcW w:w="434"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24.5 (3.5)</w:t>
            </w:r>
          </w:p>
        </w:tc>
        <w:tc>
          <w:tcPr>
            <w:tcW w:w="520"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58.8 (6.7) **</w:t>
            </w:r>
          </w:p>
        </w:tc>
        <w:tc>
          <w:tcPr>
            <w:tcW w:w="463"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0.42 (0.05)</w:t>
            </w:r>
          </w:p>
        </w:tc>
        <w:tc>
          <w:tcPr>
            <w:tcW w:w="520"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0.83 (0.09) **</w:t>
            </w:r>
          </w:p>
        </w:tc>
        <w:tc>
          <w:tcPr>
            <w:tcW w:w="57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0.03 (0.004)</w:t>
            </w:r>
          </w:p>
        </w:tc>
        <w:tc>
          <w:tcPr>
            <w:tcW w:w="57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0.07 (0.008) **</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p>
        </w:tc>
        <w:tc>
          <w:tcPr>
            <w:tcW w:w="525" w:type="pct"/>
            <w:vAlign w:val="center"/>
          </w:tcPr>
          <w:p w:rsidR="0045740E" w:rsidRPr="000B1A13" w:rsidRDefault="0045740E" w:rsidP="005E1D4B">
            <w:pPr>
              <w:rPr>
                <w:rFonts w:ascii="Times New Roman" w:hAnsi="Times New Roman" w:cs="Times New Roman"/>
                <w:b/>
                <w:sz w:val="18"/>
                <w:szCs w:val="20"/>
              </w:rPr>
            </w:pPr>
            <w:r w:rsidRPr="000B1A13">
              <w:rPr>
                <w:rFonts w:ascii="Times New Roman" w:hAnsi="Times New Roman" w:cs="Times New Roman"/>
                <w:i/>
                <w:sz w:val="18"/>
              </w:rPr>
              <w:t>Vaccinium vitis-idaea</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25.5 (4.2)</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33.9 (5.9)</w:t>
            </w:r>
          </w:p>
        </w:tc>
        <w:tc>
          <w:tcPr>
            <w:tcW w:w="434"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12.4 (2.1)</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16.5 (2.9)</w:t>
            </w:r>
          </w:p>
        </w:tc>
        <w:tc>
          <w:tcPr>
            <w:tcW w:w="463"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0.24 (0.03)</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0.31 (0.05)</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0.02 (0.004)</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0.03 (0.005)</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p>
        </w:tc>
        <w:tc>
          <w:tcPr>
            <w:tcW w:w="525" w:type="pct"/>
            <w:vAlign w:val="center"/>
          </w:tcPr>
          <w:p w:rsidR="0045740E" w:rsidRPr="000B1A13" w:rsidRDefault="0045740E" w:rsidP="005E1D4B">
            <w:pPr>
              <w:rPr>
                <w:rFonts w:ascii="Times New Roman" w:hAnsi="Times New Roman" w:cs="Times New Roman"/>
                <w:b/>
                <w:sz w:val="18"/>
                <w:szCs w:val="20"/>
              </w:rPr>
            </w:pPr>
            <w:r w:rsidRPr="000B1A13">
              <w:rPr>
                <w:rFonts w:ascii="Times New Roman" w:hAnsi="Times New Roman" w:cs="Times New Roman"/>
                <w:i/>
                <w:sz w:val="18"/>
              </w:rPr>
              <w:t xml:space="preserve">Andromeda </w:t>
            </w:r>
            <w:proofErr w:type="spellStart"/>
            <w:r w:rsidRPr="000B1A13">
              <w:rPr>
                <w:rFonts w:ascii="Times New Roman" w:hAnsi="Times New Roman" w:cs="Times New Roman"/>
                <w:i/>
                <w:sz w:val="18"/>
              </w:rPr>
              <w:t>polaris</w:t>
            </w:r>
            <w:proofErr w:type="spellEnd"/>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5.3 (3.4)</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2.8 (1.3)</w:t>
            </w:r>
          </w:p>
        </w:tc>
        <w:tc>
          <w:tcPr>
            <w:tcW w:w="434"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2.7 (1.7)</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1.4 (0.6)</w:t>
            </w:r>
          </w:p>
        </w:tc>
        <w:tc>
          <w:tcPr>
            <w:tcW w:w="463"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0.06 (0.04)</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0.03 (0.01)</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0.005 (0.003)</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0.003 (0.001)</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p>
        </w:tc>
        <w:tc>
          <w:tcPr>
            <w:tcW w:w="525" w:type="pct"/>
            <w:vAlign w:val="center"/>
          </w:tcPr>
          <w:p w:rsidR="0045740E" w:rsidRPr="000B1A13" w:rsidRDefault="0045740E" w:rsidP="005E1D4B">
            <w:pPr>
              <w:rPr>
                <w:rFonts w:ascii="Times New Roman" w:hAnsi="Times New Roman" w:cs="Times New Roman"/>
                <w:sz w:val="18"/>
                <w:szCs w:val="20"/>
              </w:rPr>
            </w:pPr>
            <w:r w:rsidRPr="000B1A13">
              <w:rPr>
                <w:rFonts w:ascii="Times New Roman" w:hAnsi="Times New Roman" w:cs="Times New Roman"/>
                <w:sz w:val="18"/>
              </w:rPr>
              <w:t>Total</w:t>
            </w:r>
          </w:p>
        </w:tc>
        <w:tc>
          <w:tcPr>
            <w:tcW w:w="477" w:type="pct"/>
            <w:vAlign w:val="center"/>
          </w:tcPr>
          <w:p w:rsidR="0045740E" w:rsidRPr="00430CC1" w:rsidRDefault="0045740E" w:rsidP="005E1D4B">
            <w:pPr>
              <w:jc w:val="center"/>
              <w:rPr>
                <w:rFonts w:ascii="Times New Roman" w:hAnsi="Times New Roman" w:cs="Times New Roman"/>
                <w:b/>
                <w:sz w:val="18"/>
                <w:szCs w:val="20"/>
              </w:rPr>
            </w:pPr>
            <w:r w:rsidRPr="00430CC1">
              <w:rPr>
                <w:rFonts w:ascii="Times New Roman" w:hAnsi="Times New Roman" w:cs="Times New Roman"/>
                <w:b/>
                <w:sz w:val="18"/>
                <w:szCs w:val="20"/>
              </w:rPr>
              <w:t>76.6 (9)</w:t>
            </w:r>
          </w:p>
        </w:tc>
        <w:tc>
          <w:tcPr>
            <w:tcW w:w="477" w:type="pct"/>
            <w:vAlign w:val="center"/>
          </w:tcPr>
          <w:p w:rsidR="0045740E" w:rsidRPr="00430CC1" w:rsidRDefault="0045740E" w:rsidP="005E1D4B">
            <w:pPr>
              <w:jc w:val="center"/>
              <w:rPr>
                <w:rFonts w:ascii="Times New Roman" w:hAnsi="Times New Roman" w:cs="Times New Roman"/>
                <w:b/>
                <w:sz w:val="18"/>
                <w:szCs w:val="20"/>
              </w:rPr>
            </w:pPr>
            <w:r w:rsidRPr="00430CC1">
              <w:rPr>
                <w:rFonts w:ascii="Times New Roman" w:hAnsi="Times New Roman" w:cs="Times New Roman"/>
                <w:b/>
                <w:sz w:val="18"/>
                <w:szCs w:val="20"/>
              </w:rPr>
              <w:t>146.2 (10) **</w:t>
            </w:r>
          </w:p>
        </w:tc>
        <w:tc>
          <w:tcPr>
            <w:tcW w:w="434"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b/>
                <w:sz w:val="18"/>
                <w:szCs w:val="20"/>
              </w:rPr>
              <w:t>39.6 (4.7)</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b/>
                <w:sz w:val="18"/>
                <w:szCs w:val="20"/>
              </w:rPr>
              <w:t>76.7 (5.4) **</w:t>
            </w:r>
          </w:p>
        </w:tc>
        <w:tc>
          <w:tcPr>
            <w:tcW w:w="463"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b/>
                <w:sz w:val="18"/>
                <w:szCs w:val="20"/>
              </w:rPr>
              <w:t>0.72 (0.07)</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b/>
                <w:sz w:val="18"/>
                <w:szCs w:val="20"/>
              </w:rPr>
              <w:t>1.2 (0.07) **</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b/>
                <w:sz w:val="18"/>
                <w:szCs w:val="20"/>
              </w:rPr>
              <w:t>0.06 (0.01)</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b/>
                <w:sz w:val="18"/>
                <w:szCs w:val="20"/>
              </w:rPr>
              <w:t>0.1 (0.01) **</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sz w:val="18"/>
              </w:rPr>
            </w:pPr>
          </w:p>
        </w:tc>
        <w:tc>
          <w:tcPr>
            <w:tcW w:w="525" w:type="pct"/>
            <w:vAlign w:val="center"/>
          </w:tcPr>
          <w:p w:rsidR="0045740E" w:rsidRPr="000B1A13" w:rsidRDefault="0045740E" w:rsidP="005E1D4B">
            <w:pPr>
              <w:rPr>
                <w:rFonts w:ascii="Times New Roman" w:hAnsi="Times New Roman" w:cs="Times New Roman"/>
                <w:i/>
                <w:sz w:val="18"/>
              </w:rPr>
            </w:pPr>
          </w:p>
        </w:tc>
        <w:tc>
          <w:tcPr>
            <w:tcW w:w="477" w:type="pct"/>
            <w:vAlign w:val="center"/>
          </w:tcPr>
          <w:p w:rsidR="0045740E" w:rsidRPr="000B1A13" w:rsidRDefault="0045740E" w:rsidP="005E1D4B">
            <w:pPr>
              <w:jc w:val="center"/>
              <w:rPr>
                <w:rFonts w:ascii="Times New Roman" w:hAnsi="Times New Roman" w:cs="Times New Roman"/>
                <w:sz w:val="18"/>
                <w:szCs w:val="20"/>
              </w:rPr>
            </w:pPr>
          </w:p>
        </w:tc>
        <w:tc>
          <w:tcPr>
            <w:tcW w:w="477" w:type="pct"/>
            <w:vAlign w:val="center"/>
          </w:tcPr>
          <w:p w:rsidR="0045740E" w:rsidRPr="000B1A13" w:rsidRDefault="0045740E" w:rsidP="005E1D4B">
            <w:pPr>
              <w:jc w:val="center"/>
              <w:rPr>
                <w:rFonts w:ascii="Times New Roman" w:hAnsi="Times New Roman" w:cs="Times New Roman"/>
                <w:sz w:val="18"/>
                <w:szCs w:val="20"/>
              </w:rPr>
            </w:pPr>
          </w:p>
        </w:tc>
        <w:tc>
          <w:tcPr>
            <w:tcW w:w="434" w:type="pct"/>
            <w:vAlign w:val="center"/>
          </w:tcPr>
          <w:p w:rsidR="0045740E" w:rsidRPr="000B1A13" w:rsidRDefault="0045740E" w:rsidP="005E1D4B">
            <w:pPr>
              <w:jc w:val="center"/>
              <w:rPr>
                <w:rFonts w:ascii="Times New Roman" w:hAnsi="Times New Roman" w:cs="Times New Roman"/>
                <w:sz w:val="18"/>
                <w:szCs w:val="20"/>
              </w:rPr>
            </w:pPr>
          </w:p>
        </w:tc>
        <w:tc>
          <w:tcPr>
            <w:tcW w:w="520" w:type="pct"/>
            <w:vAlign w:val="center"/>
          </w:tcPr>
          <w:p w:rsidR="0045740E" w:rsidRPr="000B1A13" w:rsidRDefault="0045740E" w:rsidP="005E1D4B">
            <w:pPr>
              <w:jc w:val="center"/>
              <w:rPr>
                <w:rFonts w:ascii="Times New Roman" w:hAnsi="Times New Roman" w:cs="Times New Roman"/>
                <w:sz w:val="18"/>
                <w:szCs w:val="20"/>
              </w:rPr>
            </w:pPr>
          </w:p>
        </w:tc>
        <w:tc>
          <w:tcPr>
            <w:tcW w:w="463" w:type="pct"/>
            <w:vAlign w:val="center"/>
          </w:tcPr>
          <w:p w:rsidR="0045740E" w:rsidRPr="000B1A13" w:rsidRDefault="0045740E" w:rsidP="005E1D4B">
            <w:pPr>
              <w:jc w:val="center"/>
              <w:rPr>
                <w:rFonts w:ascii="Times New Roman" w:hAnsi="Times New Roman" w:cs="Times New Roman"/>
                <w:b/>
                <w:sz w:val="18"/>
                <w:szCs w:val="20"/>
              </w:rPr>
            </w:pPr>
          </w:p>
        </w:tc>
        <w:tc>
          <w:tcPr>
            <w:tcW w:w="520" w:type="pct"/>
            <w:vAlign w:val="center"/>
          </w:tcPr>
          <w:p w:rsidR="0045740E" w:rsidRPr="000B1A13" w:rsidRDefault="0045740E" w:rsidP="005E1D4B">
            <w:pPr>
              <w:jc w:val="center"/>
              <w:rPr>
                <w:rFonts w:ascii="Times New Roman" w:hAnsi="Times New Roman" w:cs="Times New Roman"/>
                <w:b/>
                <w:sz w:val="18"/>
                <w:szCs w:val="20"/>
              </w:rPr>
            </w:pPr>
          </w:p>
        </w:tc>
        <w:tc>
          <w:tcPr>
            <w:tcW w:w="578" w:type="pct"/>
            <w:vAlign w:val="center"/>
          </w:tcPr>
          <w:p w:rsidR="0045740E" w:rsidRPr="000B1A13" w:rsidRDefault="0045740E" w:rsidP="005E1D4B">
            <w:pPr>
              <w:jc w:val="center"/>
              <w:rPr>
                <w:rFonts w:ascii="Times New Roman" w:hAnsi="Times New Roman" w:cs="Times New Roman"/>
                <w:b/>
                <w:sz w:val="18"/>
                <w:szCs w:val="20"/>
              </w:rPr>
            </w:pPr>
          </w:p>
        </w:tc>
        <w:tc>
          <w:tcPr>
            <w:tcW w:w="578" w:type="pct"/>
            <w:vAlign w:val="center"/>
          </w:tcPr>
          <w:p w:rsidR="0045740E" w:rsidRPr="000B1A13" w:rsidRDefault="0045740E" w:rsidP="005E1D4B">
            <w:pPr>
              <w:jc w:val="center"/>
              <w:rPr>
                <w:rFonts w:ascii="Times New Roman" w:hAnsi="Times New Roman" w:cs="Times New Roman"/>
                <w:b/>
                <w:sz w:val="18"/>
                <w:szCs w:val="20"/>
              </w:rPr>
            </w:pP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rPr>
              <w:t>Graminoid</w:t>
            </w:r>
          </w:p>
        </w:tc>
        <w:tc>
          <w:tcPr>
            <w:tcW w:w="525" w:type="pct"/>
            <w:vAlign w:val="center"/>
          </w:tcPr>
          <w:p w:rsidR="0045740E" w:rsidRPr="000B1A13" w:rsidRDefault="0045740E" w:rsidP="005E1D4B">
            <w:pPr>
              <w:rPr>
                <w:rFonts w:ascii="Times New Roman" w:hAnsi="Times New Roman" w:cs="Times New Roman"/>
                <w:b/>
                <w:sz w:val="18"/>
                <w:szCs w:val="20"/>
              </w:rPr>
            </w:pPr>
            <w:r w:rsidRPr="000B1A13">
              <w:rPr>
                <w:rFonts w:ascii="Times New Roman" w:hAnsi="Times New Roman" w:cs="Times New Roman"/>
                <w:i/>
                <w:sz w:val="18"/>
              </w:rPr>
              <w:t>Eriophorum vaginatum</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4.6 (1.7)</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10.8 (3.2)</w:t>
            </w:r>
          </w:p>
        </w:tc>
        <w:tc>
          <w:tcPr>
            <w:tcW w:w="434"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2 (0.8)</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4.7 (1.4)</w:t>
            </w:r>
          </w:p>
        </w:tc>
        <w:tc>
          <w:tcPr>
            <w:tcW w:w="463"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0.06 (0.02)</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0.13 (0.04)</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0.007 (0.003)</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0.017 (0.005)</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p>
        </w:tc>
        <w:tc>
          <w:tcPr>
            <w:tcW w:w="525" w:type="pct"/>
            <w:vAlign w:val="center"/>
          </w:tcPr>
          <w:p w:rsidR="0045740E" w:rsidRPr="000B1A13" w:rsidRDefault="0045740E" w:rsidP="005E1D4B">
            <w:pPr>
              <w:rPr>
                <w:rFonts w:ascii="Times New Roman" w:hAnsi="Times New Roman" w:cs="Times New Roman"/>
                <w:b/>
                <w:sz w:val="18"/>
                <w:szCs w:val="20"/>
              </w:rPr>
            </w:pPr>
            <w:r w:rsidRPr="000B1A13">
              <w:rPr>
                <w:rFonts w:ascii="Times New Roman" w:hAnsi="Times New Roman" w:cs="Times New Roman"/>
                <w:sz w:val="18"/>
              </w:rPr>
              <w:t>Total</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6.4 (1.4)</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10.9 (3.2)</w:t>
            </w:r>
          </w:p>
        </w:tc>
        <w:tc>
          <w:tcPr>
            <w:tcW w:w="434"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2.8 (0.6)</w:t>
            </w:r>
          </w:p>
        </w:tc>
        <w:tc>
          <w:tcPr>
            <w:tcW w:w="520"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4.8 (1.4)</w:t>
            </w:r>
          </w:p>
        </w:tc>
        <w:tc>
          <w:tcPr>
            <w:tcW w:w="463"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0.08 (0.02)</w:t>
            </w:r>
          </w:p>
        </w:tc>
        <w:tc>
          <w:tcPr>
            <w:tcW w:w="520"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0.13 (0.04)</w:t>
            </w:r>
          </w:p>
        </w:tc>
        <w:tc>
          <w:tcPr>
            <w:tcW w:w="57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0.01 (0.002)</w:t>
            </w:r>
          </w:p>
        </w:tc>
        <w:tc>
          <w:tcPr>
            <w:tcW w:w="57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0.016 (0.002)</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p>
        </w:tc>
        <w:tc>
          <w:tcPr>
            <w:tcW w:w="525" w:type="pct"/>
            <w:vAlign w:val="center"/>
          </w:tcPr>
          <w:p w:rsidR="0045740E" w:rsidRPr="000B1A13" w:rsidRDefault="0045740E" w:rsidP="005E1D4B">
            <w:pPr>
              <w:rPr>
                <w:rFonts w:ascii="Times New Roman" w:hAnsi="Times New Roman" w:cs="Times New Roman"/>
                <w:sz w:val="18"/>
              </w:rPr>
            </w:pPr>
          </w:p>
        </w:tc>
        <w:tc>
          <w:tcPr>
            <w:tcW w:w="477" w:type="pct"/>
            <w:vAlign w:val="center"/>
          </w:tcPr>
          <w:p w:rsidR="0045740E" w:rsidRPr="000B1A13" w:rsidRDefault="0045740E" w:rsidP="005E1D4B">
            <w:pPr>
              <w:jc w:val="center"/>
              <w:rPr>
                <w:rFonts w:ascii="Times New Roman" w:hAnsi="Times New Roman" w:cs="Times New Roman"/>
                <w:sz w:val="18"/>
                <w:szCs w:val="20"/>
              </w:rPr>
            </w:pPr>
          </w:p>
        </w:tc>
        <w:tc>
          <w:tcPr>
            <w:tcW w:w="477" w:type="pct"/>
            <w:vAlign w:val="center"/>
          </w:tcPr>
          <w:p w:rsidR="0045740E" w:rsidRPr="000B1A13" w:rsidRDefault="0045740E" w:rsidP="005E1D4B">
            <w:pPr>
              <w:jc w:val="center"/>
              <w:rPr>
                <w:rFonts w:ascii="Times New Roman" w:hAnsi="Times New Roman" w:cs="Times New Roman"/>
                <w:sz w:val="18"/>
                <w:szCs w:val="20"/>
              </w:rPr>
            </w:pPr>
          </w:p>
        </w:tc>
        <w:tc>
          <w:tcPr>
            <w:tcW w:w="434" w:type="pct"/>
            <w:vAlign w:val="center"/>
          </w:tcPr>
          <w:p w:rsidR="0045740E" w:rsidRPr="000B1A13" w:rsidRDefault="0045740E" w:rsidP="005E1D4B">
            <w:pPr>
              <w:jc w:val="center"/>
              <w:rPr>
                <w:rFonts w:ascii="Times New Roman" w:hAnsi="Times New Roman" w:cs="Times New Roman"/>
                <w:sz w:val="18"/>
                <w:szCs w:val="20"/>
              </w:rPr>
            </w:pPr>
          </w:p>
        </w:tc>
        <w:tc>
          <w:tcPr>
            <w:tcW w:w="520" w:type="pct"/>
            <w:vAlign w:val="center"/>
          </w:tcPr>
          <w:p w:rsidR="0045740E" w:rsidRPr="000B1A13" w:rsidRDefault="0045740E" w:rsidP="005E1D4B">
            <w:pPr>
              <w:jc w:val="center"/>
              <w:rPr>
                <w:rFonts w:ascii="Times New Roman" w:hAnsi="Times New Roman" w:cs="Times New Roman"/>
                <w:sz w:val="18"/>
                <w:szCs w:val="20"/>
              </w:rPr>
            </w:pPr>
          </w:p>
        </w:tc>
        <w:tc>
          <w:tcPr>
            <w:tcW w:w="463" w:type="pct"/>
            <w:vAlign w:val="center"/>
          </w:tcPr>
          <w:p w:rsidR="0045740E" w:rsidRPr="000B1A13" w:rsidRDefault="0045740E" w:rsidP="005E1D4B">
            <w:pPr>
              <w:jc w:val="center"/>
              <w:rPr>
                <w:rFonts w:ascii="Times New Roman" w:hAnsi="Times New Roman" w:cs="Times New Roman"/>
                <w:sz w:val="18"/>
                <w:szCs w:val="20"/>
              </w:rPr>
            </w:pPr>
          </w:p>
        </w:tc>
        <w:tc>
          <w:tcPr>
            <w:tcW w:w="520" w:type="pct"/>
            <w:vAlign w:val="center"/>
          </w:tcPr>
          <w:p w:rsidR="0045740E" w:rsidRPr="000B1A13" w:rsidRDefault="0045740E" w:rsidP="005E1D4B">
            <w:pPr>
              <w:jc w:val="center"/>
              <w:rPr>
                <w:rFonts w:ascii="Times New Roman" w:hAnsi="Times New Roman" w:cs="Times New Roman"/>
                <w:sz w:val="18"/>
                <w:szCs w:val="20"/>
              </w:rPr>
            </w:pPr>
          </w:p>
        </w:tc>
        <w:tc>
          <w:tcPr>
            <w:tcW w:w="578" w:type="pct"/>
            <w:vAlign w:val="center"/>
          </w:tcPr>
          <w:p w:rsidR="0045740E" w:rsidRPr="000B1A13" w:rsidRDefault="0045740E" w:rsidP="005E1D4B">
            <w:pPr>
              <w:jc w:val="center"/>
              <w:rPr>
                <w:rFonts w:ascii="Times New Roman" w:hAnsi="Times New Roman" w:cs="Times New Roman"/>
                <w:sz w:val="18"/>
                <w:szCs w:val="20"/>
              </w:rPr>
            </w:pPr>
          </w:p>
        </w:tc>
        <w:tc>
          <w:tcPr>
            <w:tcW w:w="578" w:type="pct"/>
            <w:vAlign w:val="center"/>
          </w:tcPr>
          <w:p w:rsidR="0045740E" w:rsidRPr="000B1A13" w:rsidRDefault="0045740E" w:rsidP="005E1D4B">
            <w:pPr>
              <w:jc w:val="center"/>
              <w:rPr>
                <w:rFonts w:ascii="Times New Roman" w:hAnsi="Times New Roman" w:cs="Times New Roman"/>
                <w:sz w:val="18"/>
                <w:szCs w:val="20"/>
              </w:rPr>
            </w:pP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rPr>
              <w:t>Forb</w:t>
            </w:r>
          </w:p>
        </w:tc>
        <w:tc>
          <w:tcPr>
            <w:tcW w:w="525" w:type="pct"/>
            <w:vAlign w:val="center"/>
          </w:tcPr>
          <w:p w:rsidR="0045740E" w:rsidRPr="000B1A13" w:rsidRDefault="0045740E" w:rsidP="005E1D4B">
            <w:pPr>
              <w:rPr>
                <w:rFonts w:ascii="Times New Roman" w:hAnsi="Times New Roman" w:cs="Times New Roman"/>
                <w:b/>
                <w:sz w:val="18"/>
                <w:szCs w:val="20"/>
              </w:rPr>
            </w:pPr>
            <w:proofErr w:type="spellStart"/>
            <w:r w:rsidRPr="000B1A13">
              <w:rPr>
                <w:rFonts w:ascii="Times New Roman" w:hAnsi="Times New Roman" w:cs="Times New Roman"/>
                <w:i/>
                <w:sz w:val="18"/>
              </w:rPr>
              <w:t>Rubus</w:t>
            </w:r>
            <w:proofErr w:type="spellEnd"/>
            <w:r w:rsidRPr="000B1A13">
              <w:rPr>
                <w:rFonts w:ascii="Times New Roman" w:hAnsi="Times New Roman" w:cs="Times New Roman"/>
                <w:i/>
                <w:sz w:val="18"/>
              </w:rPr>
              <w:t xml:space="preserve"> </w:t>
            </w:r>
            <w:proofErr w:type="spellStart"/>
            <w:r w:rsidRPr="000B1A13">
              <w:rPr>
                <w:rFonts w:ascii="Times New Roman" w:hAnsi="Times New Roman" w:cs="Times New Roman"/>
                <w:i/>
                <w:sz w:val="18"/>
              </w:rPr>
              <w:t>chamaemorus</w:t>
            </w:r>
            <w:proofErr w:type="spellEnd"/>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0.49 (0.3)</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1.5 (0.4)</w:t>
            </w:r>
          </w:p>
        </w:tc>
        <w:tc>
          <w:tcPr>
            <w:tcW w:w="434"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0.23 (0.14)</w:t>
            </w:r>
          </w:p>
        </w:tc>
        <w:tc>
          <w:tcPr>
            <w:tcW w:w="520"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szCs w:val="20"/>
              </w:rPr>
              <w:t>0.68 (0.19)</w:t>
            </w:r>
          </w:p>
        </w:tc>
        <w:tc>
          <w:tcPr>
            <w:tcW w:w="463"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0.01 (0.01)</w:t>
            </w:r>
          </w:p>
        </w:tc>
        <w:tc>
          <w:tcPr>
            <w:tcW w:w="520"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0.03 (0.01) †</w:t>
            </w:r>
          </w:p>
        </w:tc>
        <w:tc>
          <w:tcPr>
            <w:tcW w:w="57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0.001 (0.0003)</w:t>
            </w:r>
          </w:p>
        </w:tc>
        <w:tc>
          <w:tcPr>
            <w:tcW w:w="57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b/>
                <w:sz w:val="18"/>
                <w:szCs w:val="20"/>
              </w:rPr>
              <w:t>0.002 (0.0004) †</w:t>
            </w: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p>
        </w:tc>
        <w:tc>
          <w:tcPr>
            <w:tcW w:w="525" w:type="pct"/>
            <w:vAlign w:val="center"/>
          </w:tcPr>
          <w:p w:rsidR="0045740E" w:rsidRPr="000B1A13" w:rsidRDefault="0045740E" w:rsidP="005E1D4B">
            <w:pPr>
              <w:jc w:val="center"/>
              <w:rPr>
                <w:rFonts w:ascii="Times New Roman" w:hAnsi="Times New Roman" w:cs="Times New Roman"/>
                <w:sz w:val="18"/>
                <w:szCs w:val="20"/>
              </w:rPr>
            </w:pPr>
          </w:p>
        </w:tc>
        <w:tc>
          <w:tcPr>
            <w:tcW w:w="477" w:type="pct"/>
            <w:vAlign w:val="center"/>
          </w:tcPr>
          <w:p w:rsidR="0045740E" w:rsidRPr="000B1A13" w:rsidRDefault="0045740E" w:rsidP="005E1D4B">
            <w:pPr>
              <w:jc w:val="center"/>
              <w:rPr>
                <w:rFonts w:ascii="Times New Roman" w:hAnsi="Times New Roman" w:cs="Times New Roman"/>
                <w:sz w:val="18"/>
                <w:szCs w:val="20"/>
              </w:rPr>
            </w:pPr>
          </w:p>
        </w:tc>
        <w:tc>
          <w:tcPr>
            <w:tcW w:w="477" w:type="pct"/>
            <w:vAlign w:val="center"/>
          </w:tcPr>
          <w:p w:rsidR="0045740E" w:rsidRPr="000B1A13" w:rsidRDefault="0045740E" w:rsidP="005E1D4B">
            <w:pPr>
              <w:jc w:val="center"/>
              <w:rPr>
                <w:rFonts w:ascii="Times New Roman" w:hAnsi="Times New Roman" w:cs="Times New Roman"/>
                <w:sz w:val="18"/>
                <w:szCs w:val="20"/>
              </w:rPr>
            </w:pPr>
          </w:p>
        </w:tc>
        <w:tc>
          <w:tcPr>
            <w:tcW w:w="434" w:type="pct"/>
            <w:vAlign w:val="center"/>
          </w:tcPr>
          <w:p w:rsidR="0045740E" w:rsidRPr="000B1A13" w:rsidRDefault="0045740E" w:rsidP="005E1D4B">
            <w:pPr>
              <w:jc w:val="center"/>
              <w:rPr>
                <w:rFonts w:ascii="Times New Roman" w:hAnsi="Times New Roman" w:cs="Times New Roman"/>
                <w:sz w:val="18"/>
                <w:szCs w:val="20"/>
              </w:rPr>
            </w:pPr>
          </w:p>
        </w:tc>
        <w:tc>
          <w:tcPr>
            <w:tcW w:w="520" w:type="pct"/>
            <w:vAlign w:val="center"/>
          </w:tcPr>
          <w:p w:rsidR="0045740E" w:rsidRPr="000B1A13" w:rsidRDefault="0045740E" w:rsidP="005E1D4B">
            <w:pPr>
              <w:jc w:val="center"/>
              <w:rPr>
                <w:rFonts w:ascii="Times New Roman" w:hAnsi="Times New Roman" w:cs="Times New Roman"/>
                <w:sz w:val="18"/>
                <w:szCs w:val="20"/>
              </w:rPr>
            </w:pPr>
          </w:p>
        </w:tc>
        <w:tc>
          <w:tcPr>
            <w:tcW w:w="463" w:type="pct"/>
            <w:vAlign w:val="center"/>
          </w:tcPr>
          <w:p w:rsidR="0045740E" w:rsidRPr="000B1A13" w:rsidRDefault="0045740E" w:rsidP="005E1D4B">
            <w:pPr>
              <w:jc w:val="center"/>
              <w:rPr>
                <w:rFonts w:ascii="Times New Roman" w:hAnsi="Times New Roman" w:cs="Times New Roman"/>
                <w:sz w:val="18"/>
                <w:szCs w:val="20"/>
              </w:rPr>
            </w:pPr>
          </w:p>
        </w:tc>
        <w:tc>
          <w:tcPr>
            <w:tcW w:w="520" w:type="pct"/>
            <w:vAlign w:val="center"/>
          </w:tcPr>
          <w:p w:rsidR="0045740E" w:rsidRPr="000B1A13" w:rsidRDefault="0045740E" w:rsidP="005E1D4B">
            <w:pPr>
              <w:jc w:val="center"/>
              <w:rPr>
                <w:rFonts w:ascii="Times New Roman" w:hAnsi="Times New Roman" w:cs="Times New Roman"/>
                <w:sz w:val="18"/>
                <w:szCs w:val="20"/>
              </w:rPr>
            </w:pPr>
          </w:p>
        </w:tc>
        <w:tc>
          <w:tcPr>
            <w:tcW w:w="578" w:type="pct"/>
            <w:vAlign w:val="center"/>
          </w:tcPr>
          <w:p w:rsidR="0045740E" w:rsidRPr="000B1A13" w:rsidRDefault="0045740E" w:rsidP="005E1D4B">
            <w:pPr>
              <w:jc w:val="center"/>
              <w:rPr>
                <w:rFonts w:ascii="Times New Roman" w:hAnsi="Times New Roman" w:cs="Times New Roman"/>
                <w:sz w:val="18"/>
                <w:szCs w:val="20"/>
              </w:rPr>
            </w:pPr>
          </w:p>
        </w:tc>
        <w:tc>
          <w:tcPr>
            <w:tcW w:w="578" w:type="pct"/>
            <w:vAlign w:val="center"/>
          </w:tcPr>
          <w:p w:rsidR="0045740E" w:rsidRPr="000B1A13" w:rsidRDefault="0045740E" w:rsidP="005E1D4B">
            <w:pPr>
              <w:jc w:val="center"/>
              <w:rPr>
                <w:rFonts w:ascii="Times New Roman" w:hAnsi="Times New Roman" w:cs="Times New Roman"/>
                <w:sz w:val="18"/>
                <w:szCs w:val="20"/>
              </w:rPr>
            </w:pPr>
          </w:p>
        </w:tc>
      </w:tr>
      <w:tr w:rsidR="0045740E" w:rsidRPr="000B1A13" w:rsidTr="005E1D4B">
        <w:trPr>
          <w:jc w:val="center"/>
        </w:trPr>
        <w:tc>
          <w:tcPr>
            <w:tcW w:w="428" w:type="pct"/>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rPr>
              <w:t>Lichen</w:t>
            </w:r>
          </w:p>
        </w:tc>
        <w:tc>
          <w:tcPr>
            <w:tcW w:w="525" w:type="pct"/>
            <w:vAlign w:val="center"/>
          </w:tcPr>
          <w:p w:rsidR="0045740E" w:rsidRPr="000B1A13" w:rsidRDefault="0045740E" w:rsidP="005E1D4B">
            <w:pPr>
              <w:jc w:val="center"/>
              <w:rPr>
                <w:rFonts w:ascii="Times New Roman" w:hAnsi="Times New Roman" w:cs="Times New Roman"/>
                <w:sz w:val="18"/>
                <w:szCs w:val="20"/>
              </w:rPr>
            </w:pP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157.9 (6)</w:t>
            </w:r>
          </w:p>
        </w:tc>
        <w:tc>
          <w:tcPr>
            <w:tcW w:w="477" w:type="pct"/>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149.9 (9.1)</w:t>
            </w:r>
          </w:p>
        </w:tc>
        <w:tc>
          <w:tcPr>
            <w:tcW w:w="434"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67.6 (2.6)</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64.2 (3.9)</w:t>
            </w:r>
          </w:p>
        </w:tc>
        <w:tc>
          <w:tcPr>
            <w:tcW w:w="463"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0.65 (0.02)</w:t>
            </w:r>
          </w:p>
        </w:tc>
        <w:tc>
          <w:tcPr>
            <w:tcW w:w="520"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0.61 (0.04)</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0.18 (0.01)</w:t>
            </w:r>
          </w:p>
        </w:tc>
        <w:tc>
          <w:tcPr>
            <w:tcW w:w="578" w:type="pct"/>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0.17 (0.01)</w:t>
            </w:r>
          </w:p>
        </w:tc>
      </w:tr>
      <w:tr w:rsidR="0045740E" w:rsidRPr="000B1A13" w:rsidTr="005E1D4B">
        <w:trPr>
          <w:jc w:val="center"/>
        </w:trPr>
        <w:tc>
          <w:tcPr>
            <w:tcW w:w="428" w:type="pct"/>
            <w:tcBorders>
              <w:bottom w:val="single" w:sz="4" w:space="0" w:color="auto"/>
            </w:tcBorders>
            <w:vAlign w:val="center"/>
          </w:tcPr>
          <w:p w:rsidR="0045740E" w:rsidRPr="000B1A13" w:rsidRDefault="0045740E" w:rsidP="005E1D4B">
            <w:pPr>
              <w:jc w:val="center"/>
              <w:rPr>
                <w:rFonts w:ascii="Times New Roman" w:hAnsi="Times New Roman" w:cs="Times New Roman"/>
                <w:b/>
                <w:sz w:val="18"/>
                <w:szCs w:val="20"/>
              </w:rPr>
            </w:pPr>
            <w:r w:rsidRPr="000B1A13">
              <w:rPr>
                <w:rFonts w:ascii="Times New Roman" w:hAnsi="Times New Roman" w:cs="Times New Roman"/>
                <w:sz w:val="18"/>
              </w:rPr>
              <w:t>Moss</w:t>
            </w:r>
          </w:p>
        </w:tc>
        <w:tc>
          <w:tcPr>
            <w:tcW w:w="525"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p>
        </w:tc>
        <w:tc>
          <w:tcPr>
            <w:tcW w:w="477"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97.5 (10.6)</w:t>
            </w:r>
          </w:p>
        </w:tc>
        <w:tc>
          <w:tcPr>
            <w:tcW w:w="477"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Pr>
                <w:rFonts w:ascii="Times New Roman" w:hAnsi="Times New Roman" w:cs="Times New Roman"/>
                <w:sz w:val="18"/>
                <w:szCs w:val="20"/>
              </w:rPr>
              <w:t>102 (21)</w:t>
            </w:r>
          </w:p>
        </w:tc>
        <w:tc>
          <w:tcPr>
            <w:tcW w:w="434"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42 (4.5)</w:t>
            </w:r>
          </w:p>
        </w:tc>
        <w:tc>
          <w:tcPr>
            <w:tcW w:w="520"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43.9 (9.1)</w:t>
            </w:r>
          </w:p>
        </w:tc>
        <w:tc>
          <w:tcPr>
            <w:tcW w:w="463"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0.69 (0.08)</w:t>
            </w:r>
          </w:p>
        </w:tc>
        <w:tc>
          <w:tcPr>
            <w:tcW w:w="520"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0.73 (0.15)</w:t>
            </w:r>
          </w:p>
        </w:tc>
        <w:tc>
          <w:tcPr>
            <w:tcW w:w="578"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0.08 (0.01)</w:t>
            </w:r>
          </w:p>
        </w:tc>
        <w:tc>
          <w:tcPr>
            <w:tcW w:w="578" w:type="pct"/>
            <w:tcBorders>
              <w:bottom w:val="single" w:sz="4" w:space="0" w:color="auto"/>
            </w:tcBorders>
            <w:vAlign w:val="center"/>
          </w:tcPr>
          <w:p w:rsidR="0045740E" w:rsidRPr="000B1A13" w:rsidRDefault="0045740E" w:rsidP="005E1D4B">
            <w:pPr>
              <w:jc w:val="center"/>
              <w:rPr>
                <w:rFonts w:ascii="Times New Roman" w:hAnsi="Times New Roman" w:cs="Times New Roman"/>
                <w:sz w:val="18"/>
                <w:szCs w:val="20"/>
              </w:rPr>
            </w:pPr>
            <w:r w:rsidRPr="000B1A13">
              <w:rPr>
                <w:rFonts w:ascii="Times New Roman" w:hAnsi="Times New Roman" w:cs="Times New Roman"/>
                <w:sz w:val="18"/>
                <w:szCs w:val="20"/>
              </w:rPr>
              <w:t>0.09 (0.02)</w:t>
            </w:r>
          </w:p>
        </w:tc>
      </w:tr>
    </w:tbl>
    <w:p w:rsidR="0045740E" w:rsidRDefault="0045740E" w:rsidP="005E1D4B">
      <w:pPr>
        <w:rPr>
          <w:rFonts w:ascii="Times New Roman" w:hAnsi="Times New Roman" w:cs="Times New Roman"/>
          <w:color w:val="FF0000"/>
        </w:rPr>
      </w:pPr>
    </w:p>
    <w:p w:rsidR="0045740E" w:rsidRDefault="0045740E" w:rsidP="005E1D4B">
      <w:pPr>
        <w:spacing w:line="480" w:lineRule="auto"/>
        <w:jc w:val="both"/>
        <w:rPr>
          <w:rFonts w:ascii="Times New Roman" w:hAnsi="Times New Roman" w:cs="Times New Roman"/>
          <w:sz w:val="24"/>
          <w:szCs w:val="24"/>
        </w:rPr>
        <w:sectPr w:rsidR="0045740E" w:rsidSect="00B720B2">
          <w:pgSz w:w="16838" w:h="11906" w:orient="landscape"/>
          <w:pgMar w:top="1417" w:right="1417" w:bottom="1417" w:left="1417" w:header="708" w:footer="708" w:gutter="0"/>
          <w:cols w:space="708"/>
          <w:docGrid w:linePitch="360"/>
        </w:sectPr>
      </w:pPr>
      <w:r w:rsidRPr="00172328">
        <w:rPr>
          <w:rFonts w:ascii="Times New Roman" w:hAnsi="Times New Roman" w:cs="Times New Roman"/>
          <w:b/>
          <w:sz w:val="24"/>
          <w:szCs w:val="24"/>
        </w:rPr>
        <w:t>Table S</w:t>
      </w:r>
      <w:r>
        <w:rPr>
          <w:rFonts w:ascii="Times New Roman" w:hAnsi="Times New Roman" w:cs="Times New Roman"/>
          <w:b/>
          <w:sz w:val="24"/>
          <w:szCs w:val="24"/>
        </w:rPr>
        <w:t>3</w:t>
      </w:r>
      <w:r w:rsidRPr="00172328">
        <w:rPr>
          <w:rFonts w:ascii="Times New Roman" w:hAnsi="Times New Roman" w:cs="Times New Roman"/>
          <w:b/>
          <w:sz w:val="24"/>
          <w:szCs w:val="24"/>
        </w:rPr>
        <w:t>.</w:t>
      </w:r>
      <w:r w:rsidRPr="00A111BB">
        <w:rPr>
          <w:rFonts w:ascii="Times New Roman" w:hAnsi="Times New Roman" w:cs="Times New Roman"/>
          <w:sz w:val="24"/>
          <w:szCs w:val="24"/>
        </w:rPr>
        <w:t xml:space="preserve"> Effects of 7 years of deepened snow on estimated vascular plant</w:t>
      </w:r>
      <w:r>
        <w:rPr>
          <w:rFonts w:ascii="Times New Roman" w:hAnsi="Times New Roman" w:cs="Times New Roman"/>
          <w:sz w:val="24"/>
          <w:szCs w:val="24"/>
        </w:rPr>
        <w:t xml:space="preserve"> shoot</w:t>
      </w:r>
      <w:r w:rsidRPr="00A111BB">
        <w:rPr>
          <w:rFonts w:ascii="Times New Roman" w:hAnsi="Times New Roman" w:cs="Times New Roman"/>
          <w:sz w:val="24"/>
          <w:szCs w:val="24"/>
        </w:rPr>
        <w:t xml:space="preserve">, lichen, and moss biomass, carbon, nitrogen and phosphorus pools. Values are based on species percent cover measured in 2011 (Table </w:t>
      </w:r>
      <w:r>
        <w:rPr>
          <w:rFonts w:ascii="Times New Roman" w:hAnsi="Times New Roman" w:cs="Times New Roman"/>
          <w:sz w:val="24"/>
          <w:szCs w:val="24"/>
        </w:rPr>
        <w:t>1</w:t>
      </w:r>
      <w:r w:rsidRPr="00A111BB">
        <w:rPr>
          <w:rFonts w:ascii="Times New Roman" w:hAnsi="Times New Roman" w:cs="Times New Roman"/>
          <w:sz w:val="24"/>
          <w:szCs w:val="24"/>
        </w:rPr>
        <w:t xml:space="preserve"> – main manuscript), c</w:t>
      </w:r>
      <w:r>
        <w:rPr>
          <w:rFonts w:ascii="Times New Roman" w:hAnsi="Times New Roman" w:cs="Times New Roman"/>
          <w:sz w:val="24"/>
          <w:szCs w:val="24"/>
        </w:rPr>
        <w:t>onverted to biomass using regression</w:t>
      </w:r>
      <w:r w:rsidRPr="00A111BB">
        <w:rPr>
          <w:rFonts w:ascii="Times New Roman" w:hAnsi="Times New Roman" w:cs="Times New Roman"/>
          <w:sz w:val="24"/>
          <w:szCs w:val="24"/>
        </w:rPr>
        <w:t xml:space="preserve"> parameters estimated separately for leaf and stem components of individual plant</w:t>
      </w:r>
      <w:r>
        <w:rPr>
          <w:rFonts w:ascii="Times New Roman" w:hAnsi="Times New Roman" w:cs="Times New Roman"/>
          <w:sz w:val="24"/>
          <w:szCs w:val="24"/>
          <w:vertAlign w:val="superscript"/>
        </w:rPr>
        <w:t xml:space="preserve"> </w:t>
      </w:r>
      <w:r w:rsidRPr="00A111BB">
        <w:rPr>
          <w:rFonts w:ascii="Times New Roman" w:hAnsi="Times New Roman" w:cs="Times New Roman"/>
          <w:sz w:val="24"/>
          <w:szCs w:val="24"/>
        </w:rPr>
        <w:t xml:space="preserve">(see </w:t>
      </w:r>
      <w:r>
        <w:rPr>
          <w:rFonts w:ascii="Times New Roman" w:hAnsi="Times New Roman" w:cs="Times New Roman"/>
          <w:sz w:val="24"/>
          <w:szCs w:val="24"/>
        </w:rPr>
        <w:t xml:space="preserve">Table S1 for parameters, and see </w:t>
      </w:r>
      <w:r w:rsidRPr="00A111BB">
        <w:rPr>
          <w:rFonts w:ascii="Times New Roman" w:hAnsi="Times New Roman" w:cs="Times New Roman"/>
          <w:i/>
          <w:sz w:val="24"/>
          <w:szCs w:val="24"/>
        </w:rPr>
        <w:t>Methods</w:t>
      </w:r>
      <w:r w:rsidRPr="00A111BB">
        <w:rPr>
          <w:rFonts w:ascii="Times New Roman" w:hAnsi="Times New Roman" w:cs="Times New Roman"/>
          <w:sz w:val="24"/>
          <w:szCs w:val="24"/>
        </w:rPr>
        <w:t xml:space="preserve"> for detailed methodology). Carbon and nutrient contents were estimated using species-specific nutrient concentrations for each vascular </w:t>
      </w:r>
      <w:proofErr w:type="gramStart"/>
      <w:r w:rsidRPr="00A111BB">
        <w:rPr>
          <w:rFonts w:ascii="Times New Roman" w:hAnsi="Times New Roman" w:cs="Times New Roman"/>
          <w:sz w:val="24"/>
          <w:szCs w:val="24"/>
        </w:rPr>
        <w:t>species,</w:t>
      </w:r>
      <w:proofErr w:type="gramEnd"/>
      <w:r w:rsidRPr="00A111BB">
        <w:rPr>
          <w:rFonts w:ascii="Times New Roman" w:hAnsi="Times New Roman" w:cs="Times New Roman"/>
          <w:sz w:val="24"/>
          <w:szCs w:val="24"/>
        </w:rPr>
        <w:t xml:space="preserve"> and as functional groups for lichens and mosses</w:t>
      </w:r>
      <w:r>
        <w:rPr>
          <w:rFonts w:ascii="Times New Roman" w:hAnsi="Times New Roman" w:cs="Times New Roman"/>
          <w:sz w:val="24"/>
          <w:szCs w:val="24"/>
        </w:rPr>
        <w:t xml:space="preserve"> (see </w:t>
      </w:r>
      <w:r w:rsidRPr="007060B3">
        <w:rPr>
          <w:rFonts w:ascii="Times New Roman" w:hAnsi="Times New Roman" w:cs="Times New Roman"/>
          <w:i/>
          <w:sz w:val="24"/>
          <w:szCs w:val="24"/>
        </w:rPr>
        <w:t>Methods</w:t>
      </w:r>
      <w:r>
        <w:rPr>
          <w:rFonts w:ascii="Times New Roman" w:hAnsi="Times New Roman" w:cs="Times New Roman"/>
          <w:sz w:val="24"/>
          <w:szCs w:val="24"/>
        </w:rPr>
        <w:t>)</w:t>
      </w:r>
      <w:r w:rsidRPr="00A111BB">
        <w:rPr>
          <w:rFonts w:ascii="Times New Roman" w:hAnsi="Times New Roman" w:cs="Times New Roman"/>
          <w:sz w:val="24"/>
          <w:szCs w:val="24"/>
        </w:rPr>
        <w:t xml:space="preserve">. Values are means ± 1 S.E. (n = 5), and means that differ significantly are indicated as in Table </w:t>
      </w:r>
      <w:r>
        <w:rPr>
          <w:rFonts w:ascii="Times New Roman" w:hAnsi="Times New Roman" w:cs="Times New Roman"/>
          <w:sz w:val="24"/>
          <w:szCs w:val="24"/>
        </w:rPr>
        <w:t>2</w:t>
      </w:r>
      <w:r w:rsidRPr="00A111BB">
        <w:rPr>
          <w:rFonts w:ascii="Times New Roman" w:hAnsi="Times New Roman" w:cs="Times New Roman"/>
          <w:sz w:val="24"/>
          <w:szCs w:val="24"/>
        </w:rPr>
        <w:t xml:space="preserve">. </w:t>
      </w:r>
    </w:p>
    <w:p w:rsidR="0045740E" w:rsidRDefault="0045740E" w:rsidP="005E1D4B">
      <w:pPr>
        <w:spacing w:line="480" w:lineRule="auto"/>
        <w:jc w:val="both"/>
        <w:rPr>
          <w:rFonts w:ascii="Times New Roman" w:hAnsi="Times New Roman" w:cs="Times New Roman"/>
          <w:szCs w:val="24"/>
        </w:rPr>
      </w:pPr>
      <w:r w:rsidRPr="0071537E">
        <w:rPr>
          <w:rFonts w:ascii="Times New Roman" w:hAnsi="Times New Roman" w:cs="Times New Roman"/>
          <w:b/>
          <w:szCs w:val="24"/>
        </w:rPr>
        <w:lastRenderedPageBreak/>
        <w:t>Table S</w:t>
      </w:r>
      <w:r>
        <w:rPr>
          <w:rFonts w:ascii="Times New Roman" w:hAnsi="Times New Roman" w:cs="Times New Roman"/>
          <w:b/>
          <w:szCs w:val="24"/>
        </w:rPr>
        <w:t>4</w:t>
      </w:r>
      <w:r w:rsidRPr="0071537E">
        <w:rPr>
          <w:rFonts w:ascii="Times New Roman" w:hAnsi="Times New Roman" w:cs="Times New Roman"/>
          <w:b/>
          <w:szCs w:val="24"/>
        </w:rPr>
        <w:t xml:space="preserve">. </w:t>
      </w:r>
      <w:r w:rsidRPr="0071537E">
        <w:rPr>
          <w:rFonts w:ascii="Times New Roman" w:hAnsi="Times New Roman" w:cs="Times New Roman"/>
          <w:szCs w:val="24"/>
        </w:rPr>
        <w:t>Results of repeated measures linear mixed model analyses on daytime rates of net ecosystem exchange (NEE), gross ecosystem production (GEP), and ecosystem respiration (</w:t>
      </w:r>
      <w:proofErr w:type="spellStart"/>
      <w:r w:rsidRPr="0071537E">
        <w:rPr>
          <w:rFonts w:ascii="Times New Roman" w:hAnsi="Times New Roman" w:cs="Times New Roman"/>
          <w:szCs w:val="24"/>
        </w:rPr>
        <w:t>Reco</w:t>
      </w:r>
      <w:proofErr w:type="spellEnd"/>
      <w:r w:rsidRPr="0071537E">
        <w:rPr>
          <w:rFonts w:ascii="Times New Roman" w:hAnsi="Times New Roman" w:cs="Times New Roman"/>
          <w:szCs w:val="24"/>
        </w:rPr>
        <w:t xml:space="preserve">) (c) during the growing season. For all models, plot and sampling date </w:t>
      </w:r>
      <w:proofErr w:type="gramStart"/>
      <w:r w:rsidRPr="0071537E">
        <w:rPr>
          <w:rFonts w:ascii="Times New Roman" w:hAnsi="Times New Roman" w:cs="Times New Roman"/>
          <w:szCs w:val="24"/>
        </w:rPr>
        <w:t>were specified</w:t>
      </w:r>
      <w:proofErr w:type="gramEnd"/>
      <w:r w:rsidRPr="0071537E">
        <w:rPr>
          <w:rFonts w:ascii="Times New Roman" w:hAnsi="Times New Roman" w:cs="Times New Roman"/>
          <w:szCs w:val="24"/>
        </w:rPr>
        <w:t xml:space="preserve"> as separate random factors with sampling date also set as repeated factor within plot, and the deepened snow treatment specified as a fixed main effect. Additionally, soil moisture and temperature were included as linear covariates with fixed effect interactions. The full models were </w:t>
      </w:r>
      <w:proofErr w:type="gramStart"/>
      <w:r w:rsidRPr="0071537E">
        <w:rPr>
          <w:rFonts w:ascii="Times New Roman" w:hAnsi="Times New Roman" w:cs="Times New Roman"/>
          <w:szCs w:val="24"/>
        </w:rPr>
        <w:t>step-wise</w:t>
      </w:r>
      <w:proofErr w:type="gramEnd"/>
      <w:r w:rsidRPr="0071537E">
        <w:rPr>
          <w:rFonts w:ascii="Times New Roman" w:hAnsi="Times New Roman" w:cs="Times New Roman"/>
          <w:szCs w:val="24"/>
        </w:rPr>
        <w:t xml:space="preserve"> simplified using the AIC output. </w:t>
      </w:r>
    </w:p>
    <w:p w:rsidR="0045740E" w:rsidRDefault="0045740E" w:rsidP="005E1D4B">
      <w:pPr>
        <w:spacing w:line="480" w:lineRule="auto"/>
        <w:jc w:val="both"/>
        <w:rPr>
          <w:rFonts w:ascii="Times New Roman" w:hAnsi="Times New Roman" w:cs="Times New Roman"/>
          <w:sz w:val="24"/>
          <w:szCs w:val="24"/>
        </w:rPr>
      </w:pPr>
    </w:p>
    <w:tbl>
      <w:tblPr>
        <w:tblW w:w="1951" w:type="pct"/>
        <w:jc w:val="center"/>
        <w:tblLook w:val="04A0" w:firstRow="1" w:lastRow="0" w:firstColumn="1" w:lastColumn="0" w:noHBand="0" w:noVBand="1"/>
      </w:tblPr>
      <w:tblGrid>
        <w:gridCol w:w="2251"/>
        <w:gridCol w:w="2385"/>
        <w:gridCol w:w="416"/>
      </w:tblGrid>
      <w:tr w:rsidR="0045740E" w:rsidRPr="00A111BB" w:rsidTr="005E1D4B">
        <w:trPr>
          <w:trHeight w:val="300"/>
          <w:jc w:val="center"/>
        </w:trPr>
        <w:tc>
          <w:tcPr>
            <w:tcW w:w="2228" w:type="pct"/>
            <w:tcBorders>
              <w:top w:val="single" w:sz="4" w:space="0" w:color="auto"/>
              <w:bottom w:val="single" w:sz="4" w:space="0" w:color="auto"/>
            </w:tcBorders>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b/>
                <w:color w:val="000000"/>
                <w:sz w:val="20"/>
                <w:szCs w:val="20"/>
                <w:lang w:eastAsia="en-CA"/>
              </w:rPr>
            </w:pPr>
            <w:r>
              <w:rPr>
                <w:rFonts w:ascii="Times New Roman" w:eastAsia="Times New Roman" w:hAnsi="Times New Roman" w:cs="Times New Roman"/>
                <w:b/>
                <w:color w:val="000000"/>
                <w:sz w:val="20"/>
                <w:szCs w:val="20"/>
                <w:lang w:eastAsia="en-CA"/>
              </w:rPr>
              <w:t>Model parameters</w:t>
            </w:r>
          </w:p>
        </w:tc>
        <w:tc>
          <w:tcPr>
            <w:tcW w:w="2360" w:type="pct"/>
            <w:tcBorders>
              <w:top w:val="single" w:sz="4" w:space="0" w:color="auto"/>
              <w:bottom w:val="single" w:sz="4" w:space="0" w:color="auto"/>
            </w:tcBorders>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b/>
                <w:color w:val="000000"/>
                <w:sz w:val="20"/>
                <w:szCs w:val="20"/>
                <w:lang w:eastAsia="en-CA"/>
              </w:rPr>
            </w:pPr>
            <w:r w:rsidRPr="00172328">
              <w:rPr>
                <w:rFonts w:ascii="Times New Roman" w:eastAsia="Times New Roman" w:hAnsi="Times New Roman" w:cs="Times New Roman"/>
                <w:b/>
                <w:color w:val="000000"/>
                <w:sz w:val="20"/>
                <w:szCs w:val="20"/>
                <w:lang w:eastAsia="en-CA"/>
              </w:rPr>
              <w:t>Parameter statistics</w:t>
            </w:r>
          </w:p>
        </w:tc>
        <w:tc>
          <w:tcPr>
            <w:tcW w:w="412" w:type="pct"/>
            <w:tcBorders>
              <w:top w:val="single" w:sz="4" w:space="0" w:color="auto"/>
              <w:bottom w:val="single" w:sz="4" w:space="0" w:color="auto"/>
            </w:tcBorders>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color w:val="000000"/>
                <w:sz w:val="20"/>
                <w:szCs w:val="20"/>
                <w:lang w:eastAsia="en-CA"/>
              </w:rPr>
            </w:pPr>
          </w:p>
        </w:tc>
      </w:tr>
      <w:tr w:rsidR="0045740E" w:rsidRPr="00A111BB" w:rsidTr="005E1D4B">
        <w:trPr>
          <w:trHeight w:val="300"/>
          <w:jc w:val="center"/>
        </w:trPr>
        <w:tc>
          <w:tcPr>
            <w:tcW w:w="2228" w:type="pct"/>
            <w:tcBorders>
              <w:top w:val="single" w:sz="4" w:space="0" w:color="auto"/>
            </w:tcBorders>
            <w:shd w:val="clear" w:color="auto" w:fill="auto"/>
            <w:noWrap/>
            <w:vAlign w:val="center"/>
          </w:tcPr>
          <w:p w:rsidR="0045740E" w:rsidRDefault="0045740E" w:rsidP="005E1D4B">
            <w:pPr>
              <w:spacing w:after="0" w:line="240" w:lineRule="auto"/>
              <w:rPr>
                <w:rFonts w:ascii="Times New Roman" w:eastAsia="Times New Roman" w:hAnsi="Times New Roman" w:cs="Times New Roman"/>
                <w:b/>
                <w:color w:val="000000"/>
                <w:sz w:val="20"/>
                <w:szCs w:val="20"/>
                <w:lang w:eastAsia="en-CA"/>
              </w:rPr>
            </w:pPr>
          </w:p>
        </w:tc>
        <w:tc>
          <w:tcPr>
            <w:tcW w:w="2360" w:type="pct"/>
            <w:tcBorders>
              <w:top w:val="single" w:sz="4" w:space="0" w:color="auto"/>
            </w:tcBorders>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color w:val="000000"/>
                <w:sz w:val="20"/>
                <w:szCs w:val="20"/>
                <w:lang w:eastAsia="en-CA"/>
              </w:rPr>
            </w:pPr>
          </w:p>
        </w:tc>
        <w:tc>
          <w:tcPr>
            <w:tcW w:w="412" w:type="pct"/>
            <w:tcBorders>
              <w:top w:val="single" w:sz="4" w:space="0" w:color="auto"/>
            </w:tcBorders>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color w:val="000000"/>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b/>
                <w:color w:val="000000"/>
                <w:sz w:val="20"/>
                <w:szCs w:val="20"/>
                <w:lang w:eastAsia="en-CA"/>
              </w:rPr>
            </w:pPr>
            <w:r>
              <w:rPr>
                <w:rFonts w:ascii="Times New Roman" w:eastAsia="Times New Roman" w:hAnsi="Times New Roman" w:cs="Times New Roman"/>
                <w:b/>
                <w:color w:val="000000"/>
                <w:sz w:val="20"/>
                <w:szCs w:val="20"/>
                <w:lang w:eastAsia="en-CA"/>
              </w:rPr>
              <w:t>NEE</w:t>
            </w:r>
          </w:p>
        </w:tc>
        <w:tc>
          <w:tcPr>
            <w:tcW w:w="2360" w:type="pct"/>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color w:val="000000"/>
                <w:sz w:val="20"/>
                <w:szCs w:val="20"/>
                <w:lang w:eastAsia="en-CA"/>
              </w:rPr>
            </w:pP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color w:val="000000"/>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w:t>
            </w:r>
          </w:p>
        </w:tc>
        <w:tc>
          <w:tcPr>
            <w:tcW w:w="2360" w:type="pct"/>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sz w:val="20"/>
                <w:szCs w:val="20"/>
                <w:lang w:eastAsia="en-CA"/>
              </w:rPr>
            </w:pPr>
            <w:r w:rsidRPr="00172328">
              <w:rPr>
                <w:sz w:val="24"/>
                <w:szCs w:val="24"/>
              </w:rPr>
              <w:t>F</w:t>
            </w:r>
            <w:r w:rsidRPr="00172328">
              <w:rPr>
                <w:sz w:val="24"/>
                <w:szCs w:val="24"/>
                <w:vertAlign w:val="subscript"/>
              </w:rPr>
              <w:t xml:space="preserve">1,9.6 </w:t>
            </w:r>
            <w:r w:rsidRPr="00172328">
              <w:rPr>
                <w:sz w:val="24"/>
                <w:szCs w:val="24"/>
              </w:rPr>
              <w:t xml:space="preserve">= 5.71; </w:t>
            </w:r>
            <w:r w:rsidRPr="00172328">
              <w:rPr>
                <w:i/>
                <w:sz w:val="24"/>
                <w:szCs w:val="24"/>
              </w:rPr>
              <w:t>P</w:t>
            </w:r>
            <w:r w:rsidRPr="00172328">
              <w:rPr>
                <w:sz w:val="24"/>
                <w:szCs w:val="24"/>
              </w:rPr>
              <w:t xml:space="preserve"> = 0.04</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bCs/>
                <w:sz w:val="20"/>
                <w:szCs w:val="20"/>
                <w:lang w:eastAsia="en-CA"/>
              </w:rPr>
            </w:pPr>
            <w:r w:rsidRPr="00EC7F44">
              <w:rPr>
                <w:rFonts w:ascii="Times New Roman" w:eastAsia="Times New Roman" w:hAnsi="Times New Roman" w:cs="Times New Roman"/>
                <w:b/>
                <w:bCs/>
                <w:sz w:val="20"/>
                <w:szCs w:val="20"/>
                <w:lang w:eastAsia="en-CA"/>
              </w:rPr>
              <w:t>*</w:t>
            </w: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Temperature</w:t>
            </w:r>
          </w:p>
        </w:tc>
        <w:tc>
          <w:tcPr>
            <w:tcW w:w="2360" w:type="pct"/>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sz w:val="20"/>
                <w:szCs w:val="20"/>
                <w:lang w:eastAsia="en-CA"/>
              </w:rPr>
            </w:pPr>
            <w:r w:rsidRPr="00172328">
              <w:rPr>
                <w:sz w:val="24"/>
                <w:szCs w:val="24"/>
              </w:rPr>
              <w:t>F</w:t>
            </w:r>
            <w:r w:rsidRPr="00172328">
              <w:rPr>
                <w:sz w:val="24"/>
                <w:szCs w:val="24"/>
                <w:vertAlign w:val="subscript"/>
              </w:rPr>
              <w:t xml:space="preserve">1,23.9 </w:t>
            </w:r>
            <w:r w:rsidRPr="00172328">
              <w:rPr>
                <w:sz w:val="24"/>
                <w:szCs w:val="24"/>
              </w:rPr>
              <w:t xml:space="preserve">= 144.8; </w:t>
            </w:r>
            <w:r w:rsidRPr="00172328">
              <w:rPr>
                <w:i/>
                <w:sz w:val="24"/>
                <w:szCs w:val="24"/>
              </w:rPr>
              <w:t>P</w:t>
            </w:r>
            <w:r w:rsidRPr="00172328">
              <w:rPr>
                <w:sz w:val="24"/>
                <w:szCs w:val="24"/>
              </w:rPr>
              <w:t xml:space="preserve"> &lt; 0.01</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r w:rsidRPr="00EC7F44">
              <w:rPr>
                <w:rFonts w:ascii="Times New Roman" w:eastAsia="Times New Roman" w:hAnsi="Times New Roman" w:cs="Times New Roman"/>
                <w:b/>
                <w:sz w:val="20"/>
                <w:szCs w:val="20"/>
                <w:lang w:eastAsia="en-CA"/>
              </w:rPr>
              <w:t>**</w:t>
            </w: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Moisture</w:t>
            </w:r>
          </w:p>
        </w:tc>
        <w:tc>
          <w:tcPr>
            <w:tcW w:w="2360" w:type="pct"/>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sz w:val="20"/>
                <w:szCs w:val="20"/>
                <w:lang w:eastAsia="en-CA"/>
              </w:rPr>
            </w:pPr>
            <w:r w:rsidRPr="00172328">
              <w:rPr>
                <w:rFonts w:ascii="Times New Roman" w:eastAsia="Times New Roman" w:hAnsi="Times New Roman" w:cs="Times New Roman"/>
                <w:sz w:val="20"/>
                <w:szCs w:val="20"/>
                <w:lang w:eastAsia="en-CA"/>
              </w:rPr>
              <w:t>NS</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 × temperature</w:t>
            </w:r>
          </w:p>
        </w:tc>
        <w:tc>
          <w:tcPr>
            <w:tcW w:w="2360" w:type="pct"/>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sz w:val="20"/>
                <w:szCs w:val="20"/>
                <w:lang w:eastAsia="en-CA"/>
              </w:rPr>
            </w:pPr>
            <w:r w:rsidRPr="00172328">
              <w:rPr>
                <w:sz w:val="24"/>
                <w:szCs w:val="24"/>
              </w:rPr>
              <w:t>F</w:t>
            </w:r>
            <w:r w:rsidRPr="00172328">
              <w:rPr>
                <w:sz w:val="24"/>
                <w:szCs w:val="24"/>
                <w:vertAlign w:val="subscript"/>
              </w:rPr>
              <w:t xml:space="preserve">1,23.8 </w:t>
            </w:r>
            <w:r w:rsidRPr="00172328">
              <w:rPr>
                <w:sz w:val="24"/>
                <w:szCs w:val="24"/>
              </w:rPr>
              <w:t>= 11.7; P &lt; 0.01</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r w:rsidRPr="00EC7F44">
              <w:rPr>
                <w:rFonts w:ascii="Times New Roman" w:eastAsia="Times New Roman" w:hAnsi="Times New Roman" w:cs="Times New Roman"/>
                <w:b/>
                <w:sz w:val="20"/>
                <w:szCs w:val="20"/>
                <w:lang w:eastAsia="en-CA"/>
              </w:rPr>
              <w:t>**</w:t>
            </w:r>
          </w:p>
        </w:tc>
      </w:tr>
      <w:tr w:rsidR="0045740E" w:rsidRPr="00A111BB" w:rsidTr="005E1D4B">
        <w:trPr>
          <w:trHeight w:val="300"/>
          <w:jc w:val="center"/>
        </w:trPr>
        <w:tc>
          <w:tcPr>
            <w:tcW w:w="2228" w:type="pct"/>
            <w:tcBorders>
              <w:bottom w:val="single" w:sz="4" w:space="0" w:color="auto"/>
            </w:tcBorders>
            <w:shd w:val="clear" w:color="auto" w:fill="auto"/>
            <w:noWrap/>
            <w:vAlign w:val="center"/>
          </w:tcPr>
          <w:p w:rsidR="0045740E"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 × moisture</w:t>
            </w:r>
          </w:p>
        </w:tc>
        <w:tc>
          <w:tcPr>
            <w:tcW w:w="2360" w:type="pct"/>
            <w:tcBorders>
              <w:bottom w:val="single" w:sz="4" w:space="0" w:color="auto"/>
            </w:tcBorders>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sz w:val="20"/>
                <w:szCs w:val="20"/>
                <w:lang w:eastAsia="en-CA"/>
              </w:rPr>
            </w:pPr>
            <w:r w:rsidRPr="00172328">
              <w:rPr>
                <w:rFonts w:ascii="Times New Roman" w:eastAsia="Times New Roman" w:hAnsi="Times New Roman" w:cs="Times New Roman"/>
                <w:sz w:val="20"/>
                <w:szCs w:val="20"/>
                <w:lang w:eastAsia="en-CA"/>
              </w:rPr>
              <w:t>NS</w:t>
            </w:r>
          </w:p>
        </w:tc>
        <w:tc>
          <w:tcPr>
            <w:tcW w:w="412" w:type="pct"/>
            <w:tcBorders>
              <w:bottom w:val="single" w:sz="4" w:space="0" w:color="auto"/>
            </w:tcBorders>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tcBorders>
              <w:top w:val="single" w:sz="4" w:space="0" w:color="auto"/>
            </w:tcBorders>
            <w:shd w:val="clear" w:color="auto" w:fill="auto"/>
            <w:noWrap/>
            <w:vAlign w:val="center"/>
          </w:tcPr>
          <w:p w:rsidR="0045740E" w:rsidRDefault="0045740E" w:rsidP="005E1D4B">
            <w:pPr>
              <w:spacing w:after="0" w:line="240" w:lineRule="auto"/>
              <w:rPr>
                <w:rFonts w:ascii="Times New Roman" w:eastAsia="Times New Roman" w:hAnsi="Times New Roman" w:cs="Times New Roman"/>
                <w:i/>
                <w:sz w:val="20"/>
                <w:szCs w:val="20"/>
                <w:lang w:eastAsia="en-CA"/>
              </w:rPr>
            </w:pPr>
          </w:p>
        </w:tc>
        <w:tc>
          <w:tcPr>
            <w:tcW w:w="2360" w:type="pct"/>
            <w:tcBorders>
              <w:top w:val="single" w:sz="4" w:space="0" w:color="auto"/>
            </w:tcBorders>
            <w:shd w:val="clear" w:color="auto" w:fill="auto"/>
            <w:noWrap/>
            <w:vAlign w:val="center"/>
          </w:tcPr>
          <w:p w:rsidR="0045740E" w:rsidRPr="00172328" w:rsidRDefault="0045740E" w:rsidP="005E1D4B">
            <w:pPr>
              <w:spacing w:after="0" w:line="240" w:lineRule="auto"/>
              <w:rPr>
                <w:rFonts w:ascii="Times New Roman" w:eastAsia="Times New Roman" w:hAnsi="Times New Roman" w:cs="Times New Roman"/>
                <w:sz w:val="20"/>
                <w:szCs w:val="20"/>
                <w:lang w:eastAsia="en-CA"/>
              </w:rPr>
            </w:pPr>
          </w:p>
        </w:tc>
        <w:tc>
          <w:tcPr>
            <w:tcW w:w="412" w:type="pct"/>
            <w:tcBorders>
              <w:top w:val="single" w:sz="4" w:space="0" w:color="auto"/>
            </w:tcBorders>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EC7F44" w:rsidRDefault="0045740E" w:rsidP="005E1D4B">
            <w:pPr>
              <w:spacing w:after="0" w:line="240" w:lineRule="auto"/>
              <w:rPr>
                <w:rFonts w:ascii="Times New Roman" w:eastAsia="Times New Roman" w:hAnsi="Times New Roman" w:cs="Times New Roman"/>
                <w:b/>
                <w:sz w:val="20"/>
                <w:szCs w:val="20"/>
                <w:lang w:eastAsia="en-CA"/>
              </w:rPr>
            </w:pPr>
            <w:r w:rsidRPr="00EC7F44">
              <w:rPr>
                <w:rFonts w:ascii="Times New Roman" w:eastAsia="Times New Roman" w:hAnsi="Times New Roman" w:cs="Times New Roman"/>
                <w:b/>
                <w:sz w:val="20"/>
                <w:szCs w:val="20"/>
                <w:lang w:eastAsia="en-CA"/>
              </w:rPr>
              <w:t>GEP</w:t>
            </w:r>
          </w:p>
        </w:tc>
        <w:tc>
          <w:tcPr>
            <w:tcW w:w="2360" w:type="pct"/>
            <w:shd w:val="clear" w:color="auto" w:fill="auto"/>
            <w:noWrap/>
            <w:vAlign w:val="center"/>
          </w:tcPr>
          <w:p w:rsidR="0045740E" w:rsidRPr="00EC7F44" w:rsidRDefault="0045740E" w:rsidP="005E1D4B">
            <w:pPr>
              <w:spacing w:after="0" w:line="240" w:lineRule="auto"/>
              <w:rPr>
                <w:rFonts w:ascii="Times New Roman" w:eastAsia="Times New Roman" w:hAnsi="Times New Roman" w:cs="Times New Roman"/>
                <w:sz w:val="20"/>
                <w:szCs w:val="20"/>
                <w:lang w:eastAsia="en-CA"/>
              </w:rPr>
            </w:pP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w:t>
            </w:r>
          </w:p>
        </w:tc>
        <w:tc>
          <w:tcPr>
            <w:tcW w:w="2360" w:type="pct"/>
            <w:shd w:val="clear" w:color="auto" w:fill="auto"/>
            <w:noWrap/>
            <w:vAlign w:val="center"/>
          </w:tcPr>
          <w:p w:rsidR="0045740E" w:rsidRPr="002C14B0" w:rsidRDefault="0045740E" w:rsidP="005E1D4B">
            <w:pPr>
              <w:spacing w:after="0" w:line="240" w:lineRule="auto"/>
              <w:rPr>
                <w:rFonts w:ascii="Times New Roman" w:eastAsia="Times New Roman" w:hAnsi="Times New Roman" w:cs="Times New Roman"/>
                <w:sz w:val="20"/>
                <w:szCs w:val="20"/>
                <w:lang w:eastAsia="en-CA"/>
              </w:rPr>
            </w:pPr>
            <w:r>
              <w:rPr>
                <w:rFonts w:ascii="Times New Roman" w:eastAsia="Times New Roman" w:hAnsi="Times New Roman" w:cs="Times New Roman"/>
                <w:sz w:val="20"/>
                <w:szCs w:val="20"/>
                <w:lang w:eastAsia="en-CA"/>
              </w:rPr>
              <w:t>NS</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Temperature</w:t>
            </w:r>
          </w:p>
        </w:tc>
        <w:tc>
          <w:tcPr>
            <w:tcW w:w="2360" w:type="pct"/>
            <w:shd w:val="clear" w:color="auto" w:fill="auto"/>
            <w:noWrap/>
            <w:vAlign w:val="center"/>
          </w:tcPr>
          <w:p w:rsidR="0045740E" w:rsidRPr="002C14B0" w:rsidRDefault="0045740E" w:rsidP="005E1D4B">
            <w:pPr>
              <w:spacing w:after="0" w:line="240" w:lineRule="auto"/>
              <w:rPr>
                <w:rFonts w:ascii="Times New Roman" w:eastAsia="Times New Roman" w:hAnsi="Times New Roman" w:cs="Times New Roman"/>
                <w:sz w:val="20"/>
                <w:szCs w:val="20"/>
                <w:lang w:eastAsia="en-CA"/>
              </w:rPr>
            </w:pPr>
            <w:r>
              <w:rPr>
                <w:rFonts w:ascii="Times New Roman" w:eastAsia="Times New Roman" w:hAnsi="Times New Roman" w:cs="Times New Roman"/>
                <w:sz w:val="20"/>
                <w:szCs w:val="20"/>
                <w:lang w:eastAsia="en-CA"/>
              </w:rPr>
              <w:t>NS</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Moisture</w:t>
            </w:r>
          </w:p>
        </w:tc>
        <w:tc>
          <w:tcPr>
            <w:tcW w:w="2360" w:type="pct"/>
            <w:shd w:val="clear" w:color="auto" w:fill="auto"/>
            <w:noWrap/>
            <w:vAlign w:val="center"/>
          </w:tcPr>
          <w:p w:rsidR="0045740E" w:rsidRPr="009B61BF" w:rsidRDefault="0045740E" w:rsidP="005E1D4B">
            <w:pPr>
              <w:spacing w:after="0" w:line="240" w:lineRule="auto"/>
              <w:rPr>
                <w:rFonts w:ascii="Times New Roman" w:eastAsia="Times New Roman" w:hAnsi="Times New Roman" w:cs="Times New Roman"/>
                <w:sz w:val="20"/>
                <w:szCs w:val="20"/>
                <w:lang w:eastAsia="en-CA"/>
              </w:rPr>
            </w:pPr>
            <w:r w:rsidRPr="00F45E8B">
              <w:rPr>
                <w:sz w:val="24"/>
                <w:szCs w:val="24"/>
              </w:rPr>
              <w:t>F</w:t>
            </w:r>
            <w:r w:rsidRPr="00F45E8B">
              <w:rPr>
                <w:sz w:val="24"/>
                <w:szCs w:val="24"/>
                <w:vertAlign w:val="subscript"/>
              </w:rPr>
              <w:t xml:space="preserve">1,17.6 </w:t>
            </w:r>
            <w:r w:rsidRPr="00F45E8B">
              <w:rPr>
                <w:sz w:val="24"/>
                <w:szCs w:val="24"/>
              </w:rPr>
              <w:t>= 4.27; P</w:t>
            </w:r>
            <w:r>
              <w:rPr>
                <w:sz w:val="24"/>
                <w:szCs w:val="24"/>
              </w:rPr>
              <w:t xml:space="preserve"> </w:t>
            </w:r>
            <w:r w:rsidRPr="00F45E8B">
              <w:rPr>
                <w:sz w:val="24"/>
                <w:szCs w:val="24"/>
              </w:rPr>
              <w:t>=</w:t>
            </w:r>
            <w:r>
              <w:rPr>
                <w:sz w:val="24"/>
                <w:szCs w:val="24"/>
              </w:rPr>
              <w:t xml:space="preserve"> </w:t>
            </w:r>
            <w:r w:rsidRPr="00F45E8B">
              <w:rPr>
                <w:sz w:val="24"/>
                <w:szCs w:val="24"/>
              </w:rPr>
              <w:t>0.05</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r w:rsidRPr="00EC7F44">
              <w:rPr>
                <w:rFonts w:ascii="Times New Roman" w:eastAsia="Times New Roman" w:hAnsi="Times New Roman" w:cs="Times New Roman"/>
                <w:b/>
                <w:sz w:val="20"/>
                <w:szCs w:val="20"/>
                <w:lang w:eastAsia="en-CA"/>
              </w:rPr>
              <w:t>*</w:t>
            </w: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 × temperature</w:t>
            </w:r>
          </w:p>
        </w:tc>
        <w:tc>
          <w:tcPr>
            <w:tcW w:w="2360" w:type="pct"/>
            <w:shd w:val="clear" w:color="auto" w:fill="auto"/>
            <w:noWrap/>
            <w:vAlign w:val="center"/>
          </w:tcPr>
          <w:p w:rsidR="0045740E" w:rsidRPr="009B61BF" w:rsidRDefault="0045740E" w:rsidP="005E1D4B">
            <w:pPr>
              <w:spacing w:after="0" w:line="240" w:lineRule="auto"/>
              <w:rPr>
                <w:rFonts w:ascii="Times New Roman" w:eastAsia="Times New Roman" w:hAnsi="Times New Roman" w:cs="Times New Roman"/>
                <w:sz w:val="20"/>
                <w:szCs w:val="20"/>
                <w:lang w:eastAsia="en-CA"/>
              </w:rPr>
            </w:pPr>
            <w:r>
              <w:rPr>
                <w:rFonts w:ascii="Times New Roman" w:eastAsia="Times New Roman" w:hAnsi="Times New Roman" w:cs="Times New Roman"/>
                <w:sz w:val="20"/>
                <w:szCs w:val="20"/>
                <w:lang w:eastAsia="en-CA"/>
              </w:rPr>
              <w:t>NS</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tcBorders>
              <w:bottom w:val="single" w:sz="4" w:space="0" w:color="auto"/>
            </w:tcBorders>
            <w:shd w:val="clear" w:color="auto" w:fill="auto"/>
            <w:noWrap/>
            <w:vAlign w:val="center"/>
          </w:tcPr>
          <w:p w:rsidR="0045740E"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 × moisture</w:t>
            </w:r>
          </w:p>
        </w:tc>
        <w:tc>
          <w:tcPr>
            <w:tcW w:w="2360" w:type="pct"/>
            <w:tcBorders>
              <w:bottom w:val="single" w:sz="4" w:space="0" w:color="auto"/>
            </w:tcBorders>
            <w:shd w:val="clear" w:color="auto" w:fill="auto"/>
            <w:noWrap/>
            <w:vAlign w:val="center"/>
          </w:tcPr>
          <w:p w:rsidR="0045740E" w:rsidRPr="009B61BF" w:rsidRDefault="0045740E" w:rsidP="005E1D4B">
            <w:pPr>
              <w:spacing w:after="0" w:line="240" w:lineRule="auto"/>
              <w:rPr>
                <w:rFonts w:ascii="Times New Roman" w:eastAsia="Times New Roman" w:hAnsi="Times New Roman" w:cs="Times New Roman"/>
                <w:sz w:val="20"/>
                <w:szCs w:val="20"/>
                <w:lang w:eastAsia="en-CA"/>
              </w:rPr>
            </w:pPr>
            <w:r>
              <w:rPr>
                <w:rFonts w:ascii="Times New Roman" w:eastAsia="Times New Roman" w:hAnsi="Times New Roman" w:cs="Times New Roman"/>
                <w:sz w:val="20"/>
                <w:szCs w:val="20"/>
                <w:lang w:eastAsia="en-CA"/>
              </w:rPr>
              <w:t>NS</w:t>
            </w:r>
          </w:p>
        </w:tc>
        <w:tc>
          <w:tcPr>
            <w:tcW w:w="412" w:type="pct"/>
            <w:tcBorders>
              <w:bottom w:val="single" w:sz="4" w:space="0" w:color="auto"/>
            </w:tcBorders>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tcBorders>
              <w:top w:val="single" w:sz="4" w:space="0" w:color="auto"/>
            </w:tcBorders>
            <w:shd w:val="clear" w:color="auto" w:fill="auto"/>
            <w:noWrap/>
            <w:vAlign w:val="center"/>
          </w:tcPr>
          <w:p w:rsidR="0045740E" w:rsidRDefault="0045740E" w:rsidP="005E1D4B">
            <w:pPr>
              <w:spacing w:after="0" w:line="240" w:lineRule="auto"/>
              <w:rPr>
                <w:rFonts w:ascii="Times New Roman" w:eastAsia="Times New Roman" w:hAnsi="Times New Roman" w:cs="Times New Roman"/>
                <w:i/>
                <w:sz w:val="20"/>
                <w:szCs w:val="20"/>
                <w:lang w:eastAsia="en-CA"/>
              </w:rPr>
            </w:pPr>
          </w:p>
        </w:tc>
        <w:tc>
          <w:tcPr>
            <w:tcW w:w="2360" w:type="pct"/>
            <w:tcBorders>
              <w:top w:val="single" w:sz="4" w:space="0" w:color="auto"/>
            </w:tcBorders>
            <w:shd w:val="clear" w:color="auto" w:fill="auto"/>
            <w:noWrap/>
            <w:vAlign w:val="center"/>
          </w:tcPr>
          <w:p w:rsidR="0045740E" w:rsidRPr="009B61BF" w:rsidRDefault="0045740E" w:rsidP="005E1D4B">
            <w:pPr>
              <w:spacing w:after="0" w:line="240" w:lineRule="auto"/>
              <w:rPr>
                <w:rFonts w:ascii="Times New Roman" w:eastAsia="Times New Roman" w:hAnsi="Times New Roman" w:cs="Times New Roman"/>
                <w:sz w:val="20"/>
                <w:szCs w:val="20"/>
                <w:lang w:eastAsia="en-CA"/>
              </w:rPr>
            </w:pPr>
          </w:p>
        </w:tc>
        <w:tc>
          <w:tcPr>
            <w:tcW w:w="412" w:type="pct"/>
            <w:tcBorders>
              <w:top w:val="single" w:sz="4" w:space="0" w:color="auto"/>
            </w:tcBorders>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77105E" w:rsidRDefault="0045740E" w:rsidP="005E1D4B">
            <w:pPr>
              <w:spacing w:after="0" w:line="240" w:lineRule="auto"/>
              <w:rPr>
                <w:rFonts w:ascii="Times New Roman" w:eastAsia="Times New Roman" w:hAnsi="Times New Roman" w:cs="Times New Roman"/>
                <w:b/>
                <w:sz w:val="20"/>
                <w:szCs w:val="20"/>
                <w:lang w:eastAsia="en-CA"/>
              </w:rPr>
            </w:pPr>
            <w:proofErr w:type="spellStart"/>
            <w:r w:rsidRPr="0077105E">
              <w:rPr>
                <w:rFonts w:ascii="Times New Roman" w:eastAsia="Times New Roman" w:hAnsi="Times New Roman" w:cs="Times New Roman"/>
                <w:b/>
                <w:sz w:val="20"/>
                <w:szCs w:val="20"/>
                <w:lang w:eastAsia="en-CA"/>
              </w:rPr>
              <w:t>R</w:t>
            </w:r>
            <w:r w:rsidRPr="0077105E">
              <w:rPr>
                <w:rFonts w:ascii="Times New Roman" w:eastAsia="Times New Roman" w:hAnsi="Times New Roman" w:cs="Times New Roman"/>
                <w:b/>
                <w:sz w:val="20"/>
                <w:szCs w:val="20"/>
                <w:vertAlign w:val="subscript"/>
                <w:lang w:eastAsia="en-CA"/>
              </w:rPr>
              <w:t>eco</w:t>
            </w:r>
            <w:proofErr w:type="spellEnd"/>
          </w:p>
        </w:tc>
        <w:tc>
          <w:tcPr>
            <w:tcW w:w="2360" w:type="pct"/>
            <w:shd w:val="clear" w:color="auto" w:fill="auto"/>
            <w:noWrap/>
            <w:vAlign w:val="center"/>
          </w:tcPr>
          <w:p w:rsidR="0045740E" w:rsidRPr="00EC7F44" w:rsidRDefault="0045740E" w:rsidP="005E1D4B">
            <w:pPr>
              <w:spacing w:after="0" w:line="240" w:lineRule="auto"/>
              <w:rPr>
                <w:rFonts w:ascii="Times New Roman" w:eastAsia="Times New Roman" w:hAnsi="Times New Roman" w:cs="Times New Roman"/>
                <w:sz w:val="20"/>
                <w:szCs w:val="20"/>
                <w:lang w:eastAsia="en-CA"/>
              </w:rPr>
            </w:pP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w:t>
            </w:r>
          </w:p>
        </w:tc>
        <w:tc>
          <w:tcPr>
            <w:tcW w:w="2360" w:type="pct"/>
            <w:shd w:val="clear" w:color="auto" w:fill="auto"/>
            <w:noWrap/>
            <w:vAlign w:val="center"/>
          </w:tcPr>
          <w:p w:rsidR="0045740E" w:rsidRPr="002C14B0" w:rsidRDefault="0045740E" w:rsidP="005E1D4B">
            <w:pPr>
              <w:spacing w:after="0" w:line="240" w:lineRule="auto"/>
              <w:rPr>
                <w:rFonts w:ascii="Times New Roman" w:eastAsia="Times New Roman" w:hAnsi="Times New Roman" w:cs="Times New Roman"/>
                <w:sz w:val="20"/>
                <w:szCs w:val="20"/>
                <w:lang w:eastAsia="en-CA"/>
              </w:rPr>
            </w:pPr>
            <w:r w:rsidRPr="00F45E8B">
              <w:rPr>
                <w:sz w:val="24"/>
                <w:szCs w:val="24"/>
              </w:rPr>
              <w:t>F</w:t>
            </w:r>
            <w:r w:rsidRPr="00F45E8B">
              <w:rPr>
                <w:sz w:val="24"/>
                <w:szCs w:val="24"/>
                <w:vertAlign w:val="subscript"/>
              </w:rPr>
              <w:t xml:space="preserve">1,20 </w:t>
            </w:r>
            <w:r w:rsidRPr="00F45E8B">
              <w:rPr>
                <w:sz w:val="24"/>
                <w:szCs w:val="24"/>
              </w:rPr>
              <w:t>= 11.86; P</w:t>
            </w:r>
            <w:r>
              <w:rPr>
                <w:sz w:val="24"/>
                <w:szCs w:val="24"/>
              </w:rPr>
              <w:t xml:space="preserve"> &lt; </w:t>
            </w:r>
            <w:r w:rsidRPr="00F45E8B">
              <w:rPr>
                <w:sz w:val="24"/>
                <w:szCs w:val="24"/>
              </w:rPr>
              <w:t>0.0</w:t>
            </w:r>
            <w:r>
              <w:rPr>
                <w:sz w:val="24"/>
                <w:szCs w:val="24"/>
              </w:rPr>
              <w:t>1</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r>
              <w:rPr>
                <w:rFonts w:ascii="Times New Roman" w:eastAsia="Times New Roman" w:hAnsi="Times New Roman" w:cs="Times New Roman"/>
                <w:b/>
                <w:sz w:val="20"/>
                <w:szCs w:val="20"/>
                <w:lang w:eastAsia="en-CA"/>
              </w:rPr>
              <w:t>**</w:t>
            </w: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Temperature</w:t>
            </w:r>
          </w:p>
        </w:tc>
        <w:tc>
          <w:tcPr>
            <w:tcW w:w="2360" w:type="pct"/>
            <w:shd w:val="clear" w:color="auto" w:fill="auto"/>
            <w:noWrap/>
            <w:vAlign w:val="center"/>
          </w:tcPr>
          <w:p w:rsidR="0045740E" w:rsidRPr="002C14B0" w:rsidRDefault="0045740E" w:rsidP="005E1D4B">
            <w:pPr>
              <w:spacing w:after="0" w:line="240" w:lineRule="auto"/>
              <w:rPr>
                <w:rFonts w:ascii="Times New Roman" w:eastAsia="Times New Roman" w:hAnsi="Times New Roman" w:cs="Times New Roman"/>
                <w:sz w:val="20"/>
                <w:szCs w:val="20"/>
                <w:lang w:eastAsia="en-CA"/>
              </w:rPr>
            </w:pPr>
            <w:r w:rsidRPr="00F45E8B">
              <w:rPr>
                <w:sz w:val="24"/>
                <w:szCs w:val="24"/>
              </w:rPr>
              <w:t>F</w:t>
            </w:r>
            <w:r w:rsidRPr="00F45E8B">
              <w:rPr>
                <w:sz w:val="24"/>
                <w:szCs w:val="24"/>
                <w:vertAlign w:val="subscript"/>
              </w:rPr>
              <w:t xml:space="preserve">1,27 </w:t>
            </w:r>
            <w:r w:rsidRPr="00F45E8B">
              <w:rPr>
                <w:sz w:val="24"/>
                <w:szCs w:val="24"/>
              </w:rPr>
              <w:t>= 211.16; P</w:t>
            </w:r>
            <w:r>
              <w:rPr>
                <w:sz w:val="24"/>
                <w:szCs w:val="24"/>
              </w:rPr>
              <w:t xml:space="preserve"> </w:t>
            </w:r>
            <w:r w:rsidRPr="00F45E8B">
              <w:rPr>
                <w:sz w:val="24"/>
                <w:szCs w:val="24"/>
              </w:rPr>
              <w:t>&lt;</w:t>
            </w:r>
            <w:r>
              <w:rPr>
                <w:sz w:val="24"/>
                <w:szCs w:val="24"/>
              </w:rPr>
              <w:t xml:space="preserve"> </w:t>
            </w:r>
            <w:r w:rsidRPr="00F45E8B">
              <w:rPr>
                <w:sz w:val="24"/>
                <w:szCs w:val="24"/>
              </w:rPr>
              <w:t>0.0</w:t>
            </w:r>
            <w:r>
              <w:rPr>
                <w:sz w:val="24"/>
                <w:szCs w:val="24"/>
              </w:rPr>
              <w:t>1</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r>
              <w:rPr>
                <w:rFonts w:ascii="Times New Roman" w:eastAsia="Times New Roman" w:hAnsi="Times New Roman" w:cs="Times New Roman"/>
                <w:b/>
                <w:sz w:val="20"/>
                <w:szCs w:val="20"/>
                <w:lang w:eastAsia="en-CA"/>
              </w:rPr>
              <w:t>**</w:t>
            </w: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Moisture</w:t>
            </w:r>
          </w:p>
        </w:tc>
        <w:tc>
          <w:tcPr>
            <w:tcW w:w="2360" w:type="pct"/>
            <w:shd w:val="clear" w:color="auto" w:fill="auto"/>
            <w:noWrap/>
            <w:vAlign w:val="center"/>
          </w:tcPr>
          <w:p w:rsidR="0045740E" w:rsidRPr="009B61BF" w:rsidRDefault="0045740E" w:rsidP="005E1D4B">
            <w:pPr>
              <w:spacing w:after="0" w:line="240" w:lineRule="auto"/>
              <w:rPr>
                <w:rFonts w:ascii="Times New Roman" w:eastAsia="Times New Roman" w:hAnsi="Times New Roman" w:cs="Times New Roman"/>
                <w:sz w:val="20"/>
                <w:szCs w:val="20"/>
                <w:lang w:eastAsia="en-CA"/>
              </w:rPr>
            </w:pPr>
            <w:r>
              <w:rPr>
                <w:rFonts w:ascii="Times New Roman" w:eastAsia="Times New Roman" w:hAnsi="Times New Roman" w:cs="Times New Roman"/>
                <w:sz w:val="20"/>
                <w:szCs w:val="20"/>
                <w:lang w:eastAsia="en-CA"/>
              </w:rPr>
              <w:t>NS</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r w:rsidR="0045740E" w:rsidRPr="00A111BB" w:rsidTr="005E1D4B">
        <w:trPr>
          <w:trHeight w:val="300"/>
          <w:jc w:val="center"/>
        </w:trPr>
        <w:tc>
          <w:tcPr>
            <w:tcW w:w="2228" w:type="pct"/>
            <w:shd w:val="clear" w:color="auto" w:fill="auto"/>
            <w:noWrap/>
            <w:vAlign w:val="center"/>
          </w:tcPr>
          <w:p w:rsidR="0045740E" w:rsidRPr="00A111BB"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 × temperature</w:t>
            </w:r>
          </w:p>
        </w:tc>
        <w:tc>
          <w:tcPr>
            <w:tcW w:w="2360" w:type="pct"/>
            <w:shd w:val="clear" w:color="auto" w:fill="auto"/>
            <w:noWrap/>
            <w:vAlign w:val="center"/>
          </w:tcPr>
          <w:p w:rsidR="0045740E" w:rsidRPr="009B61BF" w:rsidRDefault="0045740E" w:rsidP="005E1D4B">
            <w:pPr>
              <w:spacing w:after="0" w:line="240" w:lineRule="auto"/>
              <w:rPr>
                <w:rFonts w:ascii="Times New Roman" w:eastAsia="Times New Roman" w:hAnsi="Times New Roman" w:cs="Times New Roman"/>
                <w:sz w:val="20"/>
                <w:szCs w:val="20"/>
                <w:lang w:eastAsia="en-CA"/>
              </w:rPr>
            </w:pPr>
            <w:r w:rsidRPr="00F45E8B">
              <w:rPr>
                <w:sz w:val="24"/>
                <w:szCs w:val="24"/>
              </w:rPr>
              <w:t>F</w:t>
            </w:r>
            <w:r w:rsidRPr="00F45E8B">
              <w:rPr>
                <w:sz w:val="24"/>
                <w:szCs w:val="24"/>
                <w:vertAlign w:val="subscript"/>
              </w:rPr>
              <w:t xml:space="preserve">1,10.3 </w:t>
            </w:r>
            <w:r w:rsidRPr="00F45E8B">
              <w:rPr>
                <w:sz w:val="24"/>
                <w:szCs w:val="24"/>
              </w:rPr>
              <w:t>= 6.60; P</w:t>
            </w:r>
            <w:r>
              <w:rPr>
                <w:sz w:val="24"/>
                <w:szCs w:val="24"/>
              </w:rPr>
              <w:t xml:space="preserve"> </w:t>
            </w:r>
            <w:r w:rsidRPr="00F45E8B">
              <w:rPr>
                <w:sz w:val="24"/>
                <w:szCs w:val="24"/>
              </w:rPr>
              <w:t>=</w:t>
            </w:r>
            <w:r>
              <w:rPr>
                <w:sz w:val="24"/>
                <w:szCs w:val="24"/>
              </w:rPr>
              <w:t xml:space="preserve"> </w:t>
            </w:r>
            <w:r w:rsidRPr="00F45E8B">
              <w:rPr>
                <w:sz w:val="24"/>
                <w:szCs w:val="24"/>
              </w:rPr>
              <w:t>0.0</w:t>
            </w:r>
            <w:r>
              <w:rPr>
                <w:sz w:val="24"/>
                <w:szCs w:val="24"/>
              </w:rPr>
              <w:t>3</w:t>
            </w:r>
          </w:p>
        </w:tc>
        <w:tc>
          <w:tcPr>
            <w:tcW w:w="412" w:type="pct"/>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r>
              <w:rPr>
                <w:rFonts w:ascii="Times New Roman" w:eastAsia="Times New Roman" w:hAnsi="Times New Roman" w:cs="Times New Roman"/>
                <w:b/>
                <w:sz w:val="20"/>
                <w:szCs w:val="20"/>
                <w:lang w:eastAsia="en-CA"/>
              </w:rPr>
              <w:t>*</w:t>
            </w:r>
          </w:p>
        </w:tc>
      </w:tr>
      <w:tr w:rsidR="0045740E" w:rsidRPr="00A111BB" w:rsidTr="005E1D4B">
        <w:trPr>
          <w:trHeight w:val="300"/>
          <w:jc w:val="center"/>
        </w:trPr>
        <w:tc>
          <w:tcPr>
            <w:tcW w:w="2228" w:type="pct"/>
            <w:tcBorders>
              <w:bottom w:val="single" w:sz="4" w:space="0" w:color="auto"/>
            </w:tcBorders>
            <w:shd w:val="clear" w:color="auto" w:fill="auto"/>
            <w:noWrap/>
            <w:vAlign w:val="center"/>
          </w:tcPr>
          <w:p w:rsidR="0045740E" w:rsidRDefault="0045740E" w:rsidP="005E1D4B">
            <w:pPr>
              <w:spacing w:after="0" w:line="240" w:lineRule="auto"/>
              <w:rPr>
                <w:rFonts w:ascii="Times New Roman" w:eastAsia="Times New Roman" w:hAnsi="Times New Roman" w:cs="Times New Roman"/>
                <w:i/>
                <w:sz w:val="20"/>
                <w:szCs w:val="20"/>
                <w:lang w:eastAsia="en-CA"/>
              </w:rPr>
            </w:pPr>
            <w:r>
              <w:rPr>
                <w:rFonts w:ascii="Times New Roman" w:eastAsia="Times New Roman" w:hAnsi="Times New Roman" w:cs="Times New Roman"/>
                <w:i/>
                <w:sz w:val="20"/>
                <w:szCs w:val="20"/>
                <w:lang w:eastAsia="en-CA"/>
              </w:rPr>
              <w:t>Treatment × moisture</w:t>
            </w:r>
          </w:p>
        </w:tc>
        <w:tc>
          <w:tcPr>
            <w:tcW w:w="2360" w:type="pct"/>
            <w:tcBorders>
              <w:bottom w:val="single" w:sz="4" w:space="0" w:color="auto"/>
            </w:tcBorders>
            <w:shd w:val="clear" w:color="auto" w:fill="auto"/>
            <w:noWrap/>
            <w:vAlign w:val="center"/>
          </w:tcPr>
          <w:p w:rsidR="0045740E" w:rsidRPr="009B61BF" w:rsidRDefault="0045740E" w:rsidP="005E1D4B">
            <w:pPr>
              <w:spacing w:after="0" w:line="240" w:lineRule="auto"/>
              <w:rPr>
                <w:rFonts w:ascii="Times New Roman" w:eastAsia="Times New Roman" w:hAnsi="Times New Roman" w:cs="Times New Roman"/>
                <w:sz w:val="20"/>
                <w:szCs w:val="20"/>
                <w:lang w:eastAsia="en-CA"/>
              </w:rPr>
            </w:pPr>
            <w:r>
              <w:rPr>
                <w:rFonts w:ascii="Times New Roman" w:eastAsia="Times New Roman" w:hAnsi="Times New Roman" w:cs="Times New Roman"/>
                <w:sz w:val="20"/>
                <w:szCs w:val="20"/>
                <w:lang w:eastAsia="en-CA"/>
              </w:rPr>
              <w:t>NS</w:t>
            </w:r>
          </w:p>
        </w:tc>
        <w:tc>
          <w:tcPr>
            <w:tcW w:w="412" w:type="pct"/>
            <w:tcBorders>
              <w:bottom w:val="single" w:sz="4" w:space="0" w:color="auto"/>
            </w:tcBorders>
            <w:shd w:val="clear" w:color="auto" w:fill="auto"/>
            <w:noWrap/>
            <w:vAlign w:val="center"/>
          </w:tcPr>
          <w:p w:rsidR="0045740E" w:rsidRPr="00EC7F44" w:rsidRDefault="0045740E" w:rsidP="005E1D4B">
            <w:pPr>
              <w:spacing w:after="0" w:line="240" w:lineRule="auto"/>
              <w:jc w:val="center"/>
              <w:rPr>
                <w:rFonts w:ascii="Times New Roman" w:eastAsia="Times New Roman" w:hAnsi="Times New Roman" w:cs="Times New Roman"/>
                <w:b/>
                <w:sz w:val="20"/>
                <w:szCs w:val="20"/>
                <w:lang w:eastAsia="en-CA"/>
              </w:rPr>
            </w:pPr>
          </w:p>
        </w:tc>
      </w:tr>
    </w:tbl>
    <w:p w:rsidR="0045740E" w:rsidRDefault="0045740E" w:rsidP="005E1D4B">
      <w:pPr>
        <w:tabs>
          <w:tab w:val="left" w:pos="11297"/>
        </w:tabs>
        <w:jc w:val="both"/>
        <w:rPr>
          <w:b/>
          <w:sz w:val="24"/>
          <w:szCs w:val="24"/>
        </w:rPr>
      </w:pPr>
    </w:p>
    <w:p w:rsidR="0045740E" w:rsidRDefault="0045740E">
      <w:pPr>
        <w:rPr>
          <w:b/>
          <w:sz w:val="24"/>
          <w:szCs w:val="24"/>
        </w:rPr>
      </w:pPr>
      <w:r>
        <w:rPr>
          <w:b/>
          <w:sz w:val="24"/>
          <w:szCs w:val="24"/>
        </w:rPr>
        <w:br w:type="page"/>
      </w:r>
    </w:p>
    <w:p w:rsidR="0045740E" w:rsidRPr="00430CC1" w:rsidRDefault="0045740E" w:rsidP="005E1D4B">
      <w:pPr>
        <w:tabs>
          <w:tab w:val="left" w:pos="11297"/>
        </w:tabs>
        <w:spacing w:line="480" w:lineRule="auto"/>
        <w:jc w:val="both"/>
        <w:rPr>
          <w:rFonts w:ascii="Times New Roman" w:hAnsi="Times New Roman" w:cs="Times New Roman"/>
          <w:b/>
          <w:sz w:val="24"/>
          <w:szCs w:val="24"/>
        </w:rPr>
      </w:pPr>
      <w:r w:rsidRPr="00430CC1">
        <w:rPr>
          <w:rFonts w:ascii="Times New Roman" w:hAnsi="Times New Roman" w:cs="Times New Roman"/>
          <w:b/>
          <w:sz w:val="24"/>
          <w:szCs w:val="24"/>
        </w:rPr>
        <w:lastRenderedPageBreak/>
        <w:t>Supplementary methodology used to estimate the total enhanced respiratory carbon loss in the sampled mineral soil layer due to the deepened snow treatment over 9 years</w:t>
      </w:r>
    </w:p>
    <w:p w:rsidR="0045740E" w:rsidRPr="00430CC1" w:rsidRDefault="0045740E" w:rsidP="005E1D4B">
      <w:pPr>
        <w:tabs>
          <w:tab w:val="left" w:pos="11297"/>
        </w:tabs>
        <w:spacing w:line="480" w:lineRule="auto"/>
        <w:jc w:val="both"/>
        <w:rPr>
          <w:rFonts w:ascii="Times New Roman" w:hAnsi="Times New Roman" w:cs="Times New Roman"/>
          <w:sz w:val="24"/>
          <w:szCs w:val="24"/>
        </w:rPr>
      </w:pPr>
      <w:proofErr w:type="gramStart"/>
      <w:r w:rsidRPr="00430CC1">
        <w:rPr>
          <w:rFonts w:ascii="Times New Roman" w:hAnsi="Times New Roman" w:cs="Times New Roman"/>
          <w:sz w:val="24"/>
          <w:szCs w:val="24"/>
        </w:rPr>
        <w:t xml:space="preserve">Assuming that the snowfences at our site increased mean annual total winter respiration by ~70% </w:t>
      </w:r>
      <w:r>
        <w:rPr>
          <w:rFonts w:ascii="Times New Roman" w:hAnsi="Times New Roman" w:cs="Times New Roman"/>
          <w:noProof/>
          <w:sz w:val="24"/>
          <w:szCs w:val="24"/>
        </w:rPr>
        <w:t>(Nobrega &amp;  Grogan, 2007; and unpublished winter 2014 data, using differently placed collars in the same plots)</w:t>
      </w:r>
      <w:r w:rsidRPr="00430CC1">
        <w:rPr>
          <w:rFonts w:ascii="Times New Roman" w:hAnsi="Times New Roman" w:cs="Times New Roman"/>
          <w:sz w:val="24"/>
          <w:szCs w:val="24"/>
        </w:rPr>
        <w:t xml:space="preserve"> and that annual winter CO</w:t>
      </w:r>
      <w:r w:rsidRPr="00430CC1">
        <w:rPr>
          <w:rFonts w:ascii="Times New Roman" w:hAnsi="Times New Roman" w:cs="Times New Roman"/>
          <w:sz w:val="24"/>
          <w:szCs w:val="24"/>
          <w:vertAlign w:val="subscript"/>
        </w:rPr>
        <w:t>2</w:t>
      </w:r>
      <w:r w:rsidRPr="00430CC1">
        <w:rPr>
          <w:rFonts w:ascii="Times New Roman" w:hAnsi="Times New Roman" w:cs="Times New Roman"/>
          <w:sz w:val="24"/>
          <w:szCs w:val="24"/>
        </w:rPr>
        <w:t xml:space="preserve"> release in tundra ecosystems is ~60 to 120 g C m</w:t>
      </w:r>
      <w:r w:rsidRPr="00430CC1">
        <w:rPr>
          <w:rFonts w:ascii="Times New Roman" w:hAnsi="Times New Roman" w:cs="Times New Roman"/>
          <w:sz w:val="24"/>
          <w:szCs w:val="24"/>
          <w:vertAlign w:val="superscript"/>
        </w:rPr>
        <w:t>-2</w:t>
      </w:r>
      <w:r w:rsidRPr="00430CC1">
        <w:rPr>
          <w:rFonts w:ascii="Times New Roman" w:hAnsi="Times New Roman" w:cs="Times New Roman"/>
          <w:sz w:val="24"/>
          <w:szCs w:val="24"/>
        </w:rPr>
        <w:t xml:space="preserve"> </w:t>
      </w:r>
      <w:r>
        <w:rPr>
          <w:rFonts w:ascii="Times New Roman" w:hAnsi="Times New Roman" w:cs="Times New Roman"/>
          <w:noProof/>
          <w:sz w:val="24"/>
          <w:szCs w:val="24"/>
        </w:rPr>
        <w:t>(Björkman</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2010, Grogan, 2012, Nobrega &amp;  Grogan, 2007, Schimel</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2006)</w:t>
      </w:r>
      <w:r w:rsidRPr="00430CC1">
        <w:rPr>
          <w:rFonts w:ascii="Times New Roman" w:hAnsi="Times New Roman" w:cs="Times New Roman"/>
          <w:sz w:val="24"/>
          <w:szCs w:val="24"/>
        </w:rPr>
        <w:t>, then the total C lost over 9 years would range from 378-756 g C m</w:t>
      </w:r>
      <w:r w:rsidRPr="00430CC1">
        <w:rPr>
          <w:rFonts w:ascii="Times New Roman" w:hAnsi="Times New Roman" w:cs="Times New Roman"/>
          <w:sz w:val="24"/>
          <w:szCs w:val="24"/>
          <w:vertAlign w:val="superscript"/>
        </w:rPr>
        <w:t>-2</w:t>
      </w:r>
      <w:r w:rsidRPr="00430CC1">
        <w:rPr>
          <w:rFonts w:ascii="Times New Roman" w:hAnsi="Times New Roman" w:cs="Times New Roman"/>
          <w:sz w:val="24"/>
          <w:szCs w:val="24"/>
        </w:rPr>
        <w:t>.</w:t>
      </w:r>
      <w:proofErr w:type="gramEnd"/>
      <w:r w:rsidRPr="00430CC1">
        <w:rPr>
          <w:rFonts w:ascii="Times New Roman" w:hAnsi="Times New Roman" w:cs="Times New Roman"/>
          <w:sz w:val="24"/>
          <w:szCs w:val="24"/>
        </w:rPr>
        <w:t xml:space="preserve"> Mineral soil layers are estimated to contribute ~80% of tundra winter efflux </w:t>
      </w:r>
      <w:r>
        <w:rPr>
          <w:rFonts w:ascii="Times New Roman" w:hAnsi="Times New Roman" w:cs="Times New Roman"/>
          <w:noProof/>
          <w:sz w:val="24"/>
          <w:szCs w:val="24"/>
        </w:rPr>
        <w:t>(Schimel</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2006)</w:t>
      </w:r>
      <w:r w:rsidRPr="00430CC1">
        <w:rPr>
          <w:rFonts w:ascii="Times New Roman" w:hAnsi="Times New Roman" w:cs="Times New Roman"/>
          <w:sz w:val="24"/>
          <w:szCs w:val="24"/>
        </w:rPr>
        <w:t xml:space="preserve">, with the contribution from organic-enriched upper mineral soils (with C% &lt; 20%, similar to our 15-25 cm soil layer) being about three times greater than deeper, less C-rich mineral soils at sub-zero temperatures </w:t>
      </w:r>
      <w:r>
        <w:rPr>
          <w:rFonts w:ascii="Times New Roman" w:hAnsi="Times New Roman" w:cs="Times New Roman"/>
          <w:noProof/>
          <w:sz w:val="24"/>
          <w:szCs w:val="24"/>
        </w:rPr>
        <w:t>(Michaelson &amp;  Ping, 2003)</w:t>
      </w:r>
      <w:r w:rsidRPr="00430CC1">
        <w:rPr>
          <w:rFonts w:ascii="Times New Roman" w:hAnsi="Times New Roman" w:cs="Times New Roman"/>
          <w:sz w:val="24"/>
          <w:szCs w:val="24"/>
        </w:rPr>
        <w:t>. Therefore, assuming that ~75% of all mineral soil CO</w:t>
      </w:r>
      <w:r w:rsidRPr="00430CC1">
        <w:rPr>
          <w:rFonts w:ascii="Times New Roman" w:hAnsi="Times New Roman" w:cs="Times New Roman"/>
          <w:sz w:val="24"/>
          <w:szCs w:val="24"/>
          <w:vertAlign w:val="subscript"/>
        </w:rPr>
        <w:t>2</w:t>
      </w:r>
      <w:r w:rsidRPr="00430CC1">
        <w:rPr>
          <w:rFonts w:ascii="Times New Roman" w:hAnsi="Times New Roman" w:cs="Times New Roman"/>
          <w:sz w:val="24"/>
          <w:szCs w:val="24"/>
        </w:rPr>
        <w:t xml:space="preserve"> was emitted from the 15-25 cm sampling depth, our computational approach suggests that the snowfences would result in an additional loss of </w:t>
      </w:r>
      <w:r w:rsidRPr="00430CC1">
        <w:rPr>
          <w:rFonts w:ascii="Times New Roman" w:hAnsi="Times New Roman" w:cs="Times New Roman"/>
          <w:b/>
          <w:sz w:val="24"/>
          <w:szCs w:val="24"/>
        </w:rPr>
        <w:t>227-453</w:t>
      </w:r>
      <w:r w:rsidRPr="00430CC1">
        <w:rPr>
          <w:rFonts w:ascii="Times New Roman" w:hAnsi="Times New Roman" w:cs="Times New Roman"/>
          <w:sz w:val="24"/>
          <w:szCs w:val="24"/>
        </w:rPr>
        <w:t xml:space="preserve"> g C m</w:t>
      </w:r>
      <w:r w:rsidRPr="00430CC1">
        <w:rPr>
          <w:rFonts w:ascii="Times New Roman" w:hAnsi="Times New Roman" w:cs="Times New Roman"/>
          <w:sz w:val="24"/>
          <w:szCs w:val="24"/>
          <w:vertAlign w:val="superscript"/>
        </w:rPr>
        <w:t>-2</w:t>
      </w:r>
      <w:r w:rsidRPr="00430CC1">
        <w:rPr>
          <w:rFonts w:ascii="Times New Roman" w:hAnsi="Times New Roman" w:cs="Times New Roman"/>
          <w:sz w:val="24"/>
          <w:szCs w:val="24"/>
        </w:rPr>
        <w:t xml:space="preserve"> from this soil layer alone. </w:t>
      </w:r>
    </w:p>
    <w:p w:rsidR="0045740E" w:rsidRPr="00430CC1" w:rsidRDefault="0045740E" w:rsidP="005E1D4B">
      <w:pPr>
        <w:tabs>
          <w:tab w:val="left" w:pos="11297"/>
        </w:tabs>
        <w:spacing w:line="480" w:lineRule="auto"/>
        <w:jc w:val="both"/>
        <w:rPr>
          <w:rFonts w:ascii="Times New Roman" w:hAnsi="Times New Roman" w:cs="Times New Roman"/>
          <w:sz w:val="24"/>
          <w:szCs w:val="24"/>
        </w:rPr>
      </w:pPr>
      <w:proofErr w:type="gramStart"/>
      <w:r w:rsidRPr="00430CC1">
        <w:rPr>
          <w:rFonts w:ascii="Times New Roman" w:hAnsi="Times New Roman" w:cs="Times New Roman"/>
          <w:sz w:val="24"/>
          <w:szCs w:val="24"/>
        </w:rPr>
        <w:t>Alternatively, assuming a Q</w:t>
      </w:r>
      <w:r w:rsidRPr="00430CC1">
        <w:rPr>
          <w:rFonts w:ascii="Times New Roman" w:hAnsi="Times New Roman" w:cs="Times New Roman"/>
          <w:sz w:val="24"/>
          <w:szCs w:val="24"/>
          <w:vertAlign w:val="subscript"/>
        </w:rPr>
        <w:t>10</w:t>
      </w:r>
      <w:r w:rsidRPr="00430CC1">
        <w:rPr>
          <w:rFonts w:ascii="Times New Roman" w:hAnsi="Times New Roman" w:cs="Times New Roman"/>
          <w:sz w:val="24"/>
          <w:szCs w:val="24"/>
        </w:rPr>
        <w:t xml:space="preserve"> of 3, and using the same range in annual winter CO</w:t>
      </w:r>
      <w:r w:rsidRPr="00430CC1">
        <w:rPr>
          <w:rFonts w:ascii="Times New Roman" w:hAnsi="Times New Roman" w:cs="Times New Roman"/>
          <w:sz w:val="24"/>
          <w:szCs w:val="24"/>
          <w:vertAlign w:val="subscript"/>
        </w:rPr>
        <w:t>2</w:t>
      </w:r>
      <w:r w:rsidRPr="00430CC1">
        <w:rPr>
          <w:rFonts w:ascii="Times New Roman" w:hAnsi="Times New Roman" w:cs="Times New Roman"/>
          <w:sz w:val="24"/>
          <w:szCs w:val="24"/>
        </w:rPr>
        <w:t xml:space="preserve"> release and the same proportional contribution from mineral soil layers as above, then the observed 6 degree soil temperature rise in the deepened snow treatment (2014 winter soil temperature data) would nearly double winter respiration rates in the snowfence plots, and the predicted increase in wintertime loss over the 9 years would range from </w:t>
      </w:r>
      <w:r w:rsidRPr="00430CC1">
        <w:rPr>
          <w:rFonts w:ascii="Times New Roman" w:hAnsi="Times New Roman" w:cs="Times New Roman"/>
          <w:b/>
          <w:sz w:val="24"/>
          <w:szCs w:val="24"/>
        </w:rPr>
        <w:t>259-518</w:t>
      </w:r>
      <w:r w:rsidRPr="00430CC1">
        <w:rPr>
          <w:rFonts w:ascii="Times New Roman" w:hAnsi="Times New Roman" w:cs="Times New Roman"/>
          <w:sz w:val="24"/>
          <w:szCs w:val="24"/>
        </w:rPr>
        <w:t xml:space="preserve"> g C m</w:t>
      </w:r>
      <w:r w:rsidRPr="00430CC1">
        <w:rPr>
          <w:rFonts w:ascii="Times New Roman" w:hAnsi="Times New Roman" w:cs="Times New Roman"/>
          <w:sz w:val="24"/>
          <w:szCs w:val="24"/>
          <w:vertAlign w:val="superscript"/>
        </w:rPr>
        <w:t>-2</w:t>
      </w:r>
      <w:r w:rsidRPr="00430CC1">
        <w:rPr>
          <w:rFonts w:ascii="Times New Roman" w:hAnsi="Times New Roman" w:cs="Times New Roman"/>
          <w:sz w:val="24"/>
          <w:szCs w:val="24"/>
        </w:rPr>
        <w:t xml:space="preserve"> in the upper (15-25 cm) mineral soil layer.</w:t>
      </w:r>
      <w:proofErr w:type="gramEnd"/>
      <w:r w:rsidRPr="00430CC1">
        <w:rPr>
          <w:rFonts w:ascii="Times New Roman" w:hAnsi="Times New Roman" w:cs="Times New Roman"/>
          <w:sz w:val="24"/>
          <w:szCs w:val="24"/>
        </w:rPr>
        <w:t xml:space="preserve"> </w:t>
      </w:r>
      <w:proofErr w:type="gramStart"/>
      <w:r w:rsidRPr="00430CC1">
        <w:rPr>
          <w:rFonts w:ascii="Times New Roman" w:hAnsi="Times New Roman" w:cs="Times New Roman"/>
          <w:sz w:val="24"/>
          <w:szCs w:val="24"/>
        </w:rPr>
        <w:t xml:space="preserve">Both of the above approaches are conservative in that: a) deepened snow can enhance winter respiration rates from comparable tundra by a factor of 200% </w:t>
      </w:r>
      <w:r>
        <w:rPr>
          <w:rFonts w:ascii="Times New Roman" w:hAnsi="Times New Roman" w:cs="Times New Roman"/>
          <w:noProof/>
          <w:sz w:val="24"/>
          <w:szCs w:val="24"/>
        </w:rPr>
        <w:t>(Björkman</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2010)</w:t>
      </w:r>
      <w:r w:rsidRPr="00430CC1">
        <w:rPr>
          <w:rFonts w:ascii="Times New Roman" w:hAnsi="Times New Roman" w:cs="Times New Roman"/>
          <w:sz w:val="24"/>
          <w:szCs w:val="24"/>
        </w:rPr>
        <w:t>; b) field measurements of Q</w:t>
      </w:r>
      <w:r w:rsidRPr="00430CC1">
        <w:rPr>
          <w:rFonts w:ascii="Times New Roman" w:hAnsi="Times New Roman" w:cs="Times New Roman"/>
          <w:sz w:val="24"/>
          <w:szCs w:val="24"/>
          <w:vertAlign w:val="subscript"/>
        </w:rPr>
        <w:t>10</w:t>
      </w:r>
      <w:r w:rsidRPr="00430CC1">
        <w:rPr>
          <w:rFonts w:ascii="Times New Roman" w:hAnsi="Times New Roman" w:cs="Times New Roman"/>
          <w:sz w:val="24"/>
          <w:szCs w:val="24"/>
        </w:rPr>
        <w:t xml:space="preserve"> values in sub-zero tundra soils range from 3-18 </w:t>
      </w:r>
      <w:r>
        <w:rPr>
          <w:rFonts w:ascii="Times New Roman" w:hAnsi="Times New Roman" w:cs="Times New Roman"/>
          <w:noProof/>
          <w:sz w:val="24"/>
          <w:szCs w:val="24"/>
        </w:rPr>
        <w:t>(Morgner</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2010, Sullivan</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2008)</w:t>
      </w:r>
      <w:r w:rsidRPr="00430CC1">
        <w:rPr>
          <w:rFonts w:ascii="Times New Roman" w:hAnsi="Times New Roman" w:cs="Times New Roman"/>
          <w:sz w:val="24"/>
          <w:szCs w:val="24"/>
        </w:rPr>
        <w:t>; c) large abrupt CO</w:t>
      </w:r>
      <w:r w:rsidRPr="00430CC1">
        <w:rPr>
          <w:rFonts w:ascii="Times New Roman" w:hAnsi="Times New Roman" w:cs="Times New Roman"/>
          <w:sz w:val="24"/>
          <w:szCs w:val="24"/>
          <w:vertAlign w:val="subscript"/>
        </w:rPr>
        <w:t>2</w:t>
      </w:r>
      <w:r w:rsidRPr="00430CC1">
        <w:rPr>
          <w:rFonts w:ascii="Times New Roman" w:hAnsi="Times New Roman" w:cs="Times New Roman"/>
          <w:sz w:val="24"/>
          <w:szCs w:val="24"/>
        </w:rPr>
        <w:t xml:space="preserve"> flushes associated with springtime soil thaw and snow ice-layer melting reflect substantial wintertime CO</w:t>
      </w:r>
      <w:r w:rsidRPr="00430CC1">
        <w:rPr>
          <w:rFonts w:ascii="Times New Roman" w:hAnsi="Times New Roman" w:cs="Times New Roman"/>
          <w:sz w:val="24"/>
          <w:szCs w:val="24"/>
          <w:vertAlign w:val="subscript"/>
        </w:rPr>
        <w:t>2</w:t>
      </w:r>
      <w:r w:rsidRPr="00430CC1">
        <w:rPr>
          <w:rFonts w:ascii="Times New Roman" w:hAnsi="Times New Roman" w:cs="Times New Roman"/>
          <w:sz w:val="24"/>
          <w:szCs w:val="24"/>
        </w:rPr>
        <w:t xml:space="preserve"> production </w:t>
      </w:r>
      <w:r>
        <w:rPr>
          <w:rFonts w:ascii="Times New Roman" w:hAnsi="Times New Roman" w:cs="Times New Roman"/>
          <w:noProof/>
          <w:sz w:val="24"/>
          <w:szCs w:val="24"/>
        </w:rPr>
        <w:t>(Oechel</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1997)</w:t>
      </w:r>
      <w:r w:rsidRPr="00430CC1">
        <w:rPr>
          <w:rFonts w:ascii="Times New Roman" w:hAnsi="Times New Roman" w:cs="Times New Roman"/>
          <w:sz w:val="24"/>
          <w:szCs w:val="24"/>
        </w:rPr>
        <w:t xml:space="preserve"> that is generally not included in total winter estimates based on interpolated instantaneous fluxes, and that may be exacerbated by deepened snow: and d) this calculation does not include </w:t>
      </w:r>
      <w:r w:rsidRPr="00430CC1">
        <w:rPr>
          <w:rFonts w:ascii="Times New Roman" w:hAnsi="Times New Roman" w:cs="Times New Roman"/>
          <w:sz w:val="24"/>
          <w:szCs w:val="24"/>
        </w:rPr>
        <w:lastRenderedPageBreak/>
        <w:t>potential C loss as CH</w:t>
      </w:r>
      <w:r w:rsidRPr="00430CC1">
        <w:rPr>
          <w:rFonts w:ascii="Times New Roman" w:hAnsi="Times New Roman" w:cs="Times New Roman"/>
          <w:sz w:val="24"/>
          <w:szCs w:val="24"/>
          <w:vertAlign w:val="subscript"/>
        </w:rPr>
        <w:t>4</w:t>
      </w:r>
      <w:r w:rsidRPr="00430CC1">
        <w:rPr>
          <w:rFonts w:ascii="Times New Roman" w:hAnsi="Times New Roman" w:cs="Times New Roman"/>
          <w:sz w:val="24"/>
          <w:szCs w:val="24"/>
        </w:rPr>
        <w:t xml:space="preserve">, which can be substantial during winter </w:t>
      </w:r>
      <w:r>
        <w:rPr>
          <w:rFonts w:ascii="Times New Roman" w:hAnsi="Times New Roman" w:cs="Times New Roman"/>
          <w:noProof/>
          <w:sz w:val="24"/>
          <w:szCs w:val="24"/>
        </w:rPr>
        <w:t>(Zona</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2016)</w:t>
      </w:r>
      <w:r w:rsidRPr="00430CC1">
        <w:rPr>
          <w:rFonts w:ascii="Times New Roman" w:hAnsi="Times New Roman" w:cs="Times New Roman"/>
          <w:sz w:val="24"/>
          <w:szCs w:val="24"/>
        </w:rPr>
        <w:t xml:space="preserve"> and even increased during the growing season as a legacy effect of experimentally deepened snow </w:t>
      </w:r>
      <w:r>
        <w:rPr>
          <w:rFonts w:ascii="Times New Roman" w:hAnsi="Times New Roman" w:cs="Times New Roman"/>
          <w:noProof/>
          <w:sz w:val="24"/>
          <w:szCs w:val="24"/>
        </w:rPr>
        <w:t>(Blanc-Betes</w:t>
      </w:r>
      <w:r w:rsidRPr="006D496E">
        <w:rPr>
          <w:rFonts w:ascii="Times New Roman" w:hAnsi="Times New Roman" w:cs="Times New Roman"/>
          <w:i/>
          <w:noProof/>
          <w:sz w:val="24"/>
          <w:szCs w:val="24"/>
        </w:rPr>
        <w:t xml:space="preserve"> et al.</w:t>
      </w:r>
      <w:r>
        <w:rPr>
          <w:rFonts w:ascii="Times New Roman" w:hAnsi="Times New Roman" w:cs="Times New Roman"/>
          <w:noProof/>
          <w:sz w:val="24"/>
          <w:szCs w:val="24"/>
        </w:rPr>
        <w:t>, 2016)</w:t>
      </w:r>
      <w:r w:rsidRPr="00430CC1">
        <w:rPr>
          <w:rFonts w:ascii="Times New Roman" w:hAnsi="Times New Roman" w:cs="Times New Roman"/>
          <w:sz w:val="24"/>
          <w:szCs w:val="24"/>
        </w:rPr>
        <w:t>.</w:t>
      </w:r>
      <w:proofErr w:type="gramEnd"/>
    </w:p>
    <w:p w:rsidR="0045740E" w:rsidRDefault="0045740E" w:rsidP="005E1D4B">
      <w:pPr>
        <w:tabs>
          <w:tab w:val="left" w:pos="11297"/>
        </w:tabs>
        <w:jc w:val="both"/>
        <w:rPr>
          <w:sz w:val="24"/>
          <w:szCs w:val="24"/>
        </w:rPr>
      </w:pPr>
    </w:p>
    <w:p w:rsidR="0045740E" w:rsidRPr="00C72FB1" w:rsidRDefault="0045740E" w:rsidP="005E1D4B">
      <w:pPr>
        <w:tabs>
          <w:tab w:val="left" w:pos="11297"/>
        </w:tabs>
        <w:jc w:val="both"/>
        <w:outlineLvl w:val="0"/>
        <w:rPr>
          <w:rFonts w:ascii="Times New Roman" w:hAnsi="Times New Roman" w:cs="Times New Roman"/>
          <w:b/>
          <w:sz w:val="24"/>
          <w:szCs w:val="24"/>
        </w:rPr>
      </w:pPr>
      <w:r w:rsidRPr="00C72FB1">
        <w:rPr>
          <w:rFonts w:ascii="Times New Roman" w:hAnsi="Times New Roman" w:cs="Times New Roman"/>
          <w:b/>
          <w:sz w:val="24"/>
          <w:szCs w:val="24"/>
        </w:rPr>
        <w:t>References used in supplementary information</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Björkman MP, Morgner E, Cooper EJ, Elberling B, Klemedtsson L, Bjork RG (2010) Winter carbon dioxide effluxes from Arctic ecosystems: An overview and comparison of methodologies. Global Biogeochemical Cycles</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24</w:t>
      </w:r>
      <w:r w:rsidRPr="00C72FB1">
        <w:rPr>
          <w:rFonts w:ascii="Times New Roman" w:hAnsi="Times New Roman" w:cs="Times New Roman"/>
        </w:rPr>
        <w:t>, GB3010.</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Blanc-Betes E, Welker JM, Sturchio NC, Chanton JP, Gonzalez-Meler MA (2016) Winter precipitation and snow accumulation drive the methane sink or source strength of Arctic tussock tundra. Global Change Biology</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22</w:t>
      </w:r>
      <w:r w:rsidRPr="00C72FB1">
        <w:rPr>
          <w:rFonts w:ascii="Times New Roman" w:hAnsi="Times New Roman" w:cs="Times New Roman"/>
        </w:rPr>
        <w:t>, 2818-2833.</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 xml:space="preserve">Grogan P (2012) Cold Season Respiration across a </w:t>
      </w:r>
      <w:r w:rsidR="00F808B6" w:rsidRPr="00C72FB1">
        <w:rPr>
          <w:rFonts w:ascii="Times New Roman" w:hAnsi="Times New Roman" w:cs="Times New Roman"/>
        </w:rPr>
        <w:t>L</w:t>
      </w:r>
      <w:r w:rsidRPr="00C72FB1">
        <w:rPr>
          <w:rFonts w:ascii="Times New Roman" w:hAnsi="Times New Roman" w:cs="Times New Roman"/>
        </w:rPr>
        <w:t>ow Arctic landscape: the Influence of vegetation type, snow depth, and interannual climatic variation. Arctic, Antarctic, and Alpine Research</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44</w:t>
      </w:r>
      <w:r w:rsidRPr="00C72FB1">
        <w:rPr>
          <w:rFonts w:ascii="Times New Roman" w:hAnsi="Times New Roman" w:cs="Times New Roman"/>
        </w:rPr>
        <w:t>, 446-456.</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Michaelson GJ, Ping CL (2003) Soil organic carbon and CO</w:t>
      </w:r>
      <w:r w:rsidRPr="00C72FB1">
        <w:rPr>
          <w:rFonts w:ascii="Times New Roman" w:hAnsi="Times New Roman" w:cs="Times New Roman"/>
          <w:vertAlign w:val="subscript"/>
        </w:rPr>
        <w:t>2</w:t>
      </w:r>
      <w:r w:rsidRPr="00C72FB1">
        <w:rPr>
          <w:rFonts w:ascii="Times New Roman" w:hAnsi="Times New Roman" w:cs="Times New Roman"/>
        </w:rPr>
        <w:t xml:space="preserve"> respiration at subzero temperature in soils of Arctic Alaska. Journal of Geophysical Research-Atmospheres</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108</w:t>
      </w:r>
      <w:r w:rsidRPr="00C72FB1">
        <w:rPr>
          <w:rFonts w:ascii="Times New Roman" w:hAnsi="Times New Roman" w:cs="Times New Roman"/>
        </w:rPr>
        <w:t>.</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 xml:space="preserve">Morgner E, Elberling B, Strebel D, Cooper EJ (2010) The importance of winter in annual ecosystem respiration in the </w:t>
      </w:r>
      <w:r w:rsidR="00F808B6" w:rsidRPr="00C72FB1">
        <w:rPr>
          <w:rFonts w:ascii="Times New Roman" w:hAnsi="Times New Roman" w:cs="Times New Roman"/>
        </w:rPr>
        <w:t>H</w:t>
      </w:r>
      <w:r w:rsidRPr="00C72FB1">
        <w:rPr>
          <w:rFonts w:ascii="Times New Roman" w:hAnsi="Times New Roman" w:cs="Times New Roman"/>
        </w:rPr>
        <w:t>igh Arctic: effects of snow depth in two vegetation types. Polar Research</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29</w:t>
      </w:r>
      <w:r w:rsidRPr="00C72FB1">
        <w:rPr>
          <w:rFonts w:ascii="Times New Roman" w:hAnsi="Times New Roman" w:cs="Times New Roman"/>
        </w:rPr>
        <w:t>, 58-74.</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Nobrega S, Grogan P (2007) Deeper snow enhances winter respiration from both plant-associated and bulk soil carbon pools in birch hummock tundra. Ecosystems</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10</w:t>
      </w:r>
      <w:r w:rsidRPr="00C72FB1">
        <w:rPr>
          <w:rFonts w:ascii="Times New Roman" w:hAnsi="Times New Roman" w:cs="Times New Roman"/>
        </w:rPr>
        <w:t>, 419-431.</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Oechel WC, Vourlitis G, Hastings SJ (1997) Cold season CO</w:t>
      </w:r>
      <w:r w:rsidRPr="00C72FB1">
        <w:rPr>
          <w:rFonts w:ascii="Times New Roman" w:hAnsi="Times New Roman" w:cs="Times New Roman"/>
          <w:vertAlign w:val="subscript"/>
        </w:rPr>
        <w:t>2</w:t>
      </w:r>
      <w:r w:rsidRPr="00C72FB1">
        <w:rPr>
          <w:rFonts w:ascii="Times New Roman" w:hAnsi="Times New Roman" w:cs="Times New Roman"/>
        </w:rPr>
        <w:t xml:space="preserve"> emission from Arctic soils. Global Biogeochemical Cycles</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11</w:t>
      </w:r>
      <w:r w:rsidRPr="00C72FB1">
        <w:rPr>
          <w:rFonts w:ascii="Times New Roman" w:hAnsi="Times New Roman" w:cs="Times New Roman"/>
        </w:rPr>
        <w:t>, 163-172.</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Schimel JP, Fahnestock J, Michaelson G, Mikan C, Ping CL, Romanovsky VE, Welker J (2006) Cold-season production of CO</w:t>
      </w:r>
      <w:r w:rsidRPr="00C72FB1">
        <w:rPr>
          <w:rFonts w:ascii="Times New Roman" w:hAnsi="Times New Roman" w:cs="Times New Roman"/>
          <w:vertAlign w:val="subscript"/>
        </w:rPr>
        <w:t>2</w:t>
      </w:r>
      <w:r w:rsidRPr="00C72FB1">
        <w:rPr>
          <w:rFonts w:ascii="Times New Roman" w:hAnsi="Times New Roman" w:cs="Times New Roman"/>
        </w:rPr>
        <w:t xml:space="preserve"> in Arctic soils: Can laboratory and field estimates be reconciled through a simple modeling approach? Arctic Antarctic and Alpine Research</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38</w:t>
      </w:r>
      <w:r w:rsidRPr="00C72FB1">
        <w:rPr>
          <w:rFonts w:ascii="Times New Roman" w:hAnsi="Times New Roman" w:cs="Times New Roman"/>
        </w:rPr>
        <w:t>, 249-256.</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Sullivan PF, Welker JM, Arens SJ, Sveinbjörnsson B (2008) Continuous estimates of CO</w:t>
      </w:r>
      <w:r w:rsidRPr="00C72FB1">
        <w:rPr>
          <w:rFonts w:ascii="Times New Roman" w:hAnsi="Times New Roman" w:cs="Times New Roman"/>
          <w:vertAlign w:val="subscript"/>
        </w:rPr>
        <w:t>2</w:t>
      </w:r>
      <w:r w:rsidRPr="00C72FB1">
        <w:rPr>
          <w:rFonts w:ascii="Times New Roman" w:hAnsi="Times New Roman" w:cs="Times New Roman"/>
        </w:rPr>
        <w:t xml:space="preserve"> efflux from Arctic and boreal soils during the snow</w:t>
      </w:r>
      <w:r w:rsidRPr="00C72FB1">
        <w:rPr>
          <w:rFonts w:ascii="Cambria Math" w:hAnsi="Cambria Math" w:cs="Cambria Math"/>
        </w:rPr>
        <w:t>‐</w:t>
      </w:r>
      <w:r w:rsidRPr="00C72FB1">
        <w:rPr>
          <w:rFonts w:ascii="Times New Roman" w:hAnsi="Times New Roman" w:cs="Times New Roman"/>
        </w:rPr>
        <w:t>covered season in Alaska. Journal of Geophysical Research: Biogeosciences</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113</w:t>
      </w:r>
      <w:r w:rsidRPr="00C72FB1">
        <w:rPr>
          <w:rFonts w:ascii="Times New Roman" w:hAnsi="Times New Roman" w:cs="Times New Roman"/>
        </w:rPr>
        <w:t>.</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 xml:space="preserve">Zamin T (2013) Integrating the effects of climate change and caribou herbivory on vegetation community structure in </w:t>
      </w:r>
      <w:r w:rsidR="00F808B6" w:rsidRPr="00C72FB1">
        <w:rPr>
          <w:rFonts w:ascii="Times New Roman" w:hAnsi="Times New Roman" w:cs="Times New Roman"/>
        </w:rPr>
        <w:t>L</w:t>
      </w:r>
      <w:r w:rsidRPr="00C72FB1">
        <w:rPr>
          <w:rFonts w:ascii="Times New Roman" w:hAnsi="Times New Roman" w:cs="Times New Roman"/>
        </w:rPr>
        <w:t>ow Arctic tundra. Unpublished PhD Thesis, Queen's University, Kingston, Ontario, Canada, 246 pp.</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Zamin TJ, Bret-Harte MS, Grogan P (2014) Evergreen shrubs dominate responses to experimental summer warming and f</w:t>
      </w:r>
      <w:r w:rsidR="00F808B6" w:rsidRPr="00C72FB1">
        <w:rPr>
          <w:rFonts w:ascii="Times New Roman" w:hAnsi="Times New Roman" w:cs="Times New Roman"/>
        </w:rPr>
        <w:t>ertilization in Canadian mesic L</w:t>
      </w:r>
      <w:r w:rsidRPr="00C72FB1">
        <w:rPr>
          <w:rFonts w:ascii="Times New Roman" w:hAnsi="Times New Roman" w:cs="Times New Roman"/>
        </w:rPr>
        <w:t>ow Arctic tundra. Journal of Ecology</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102</w:t>
      </w:r>
      <w:r w:rsidRPr="00C72FB1">
        <w:rPr>
          <w:rFonts w:ascii="Times New Roman" w:hAnsi="Times New Roman" w:cs="Times New Roman"/>
        </w:rPr>
        <w:t>, 749-766.</w:t>
      </w:r>
    </w:p>
    <w:p w:rsidR="0045740E" w:rsidRPr="00C72FB1" w:rsidRDefault="0045740E" w:rsidP="00B720B2">
      <w:pPr>
        <w:pStyle w:val="EndNoteBibliography"/>
        <w:spacing w:after="0" w:line="276" w:lineRule="auto"/>
        <w:ind w:left="720" w:hanging="720"/>
        <w:rPr>
          <w:rFonts w:ascii="Times New Roman" w:hAnsi="Times New Roman" w:cs="Times New Roman"/>
        </w:rPr>
      </w:pPr>
      <w:r w:rsidRPr="00C72FB1">
        <w:rPr>
          <w:rFonts w:ascii="Times New Roman" w:hAnsi="Times New Roman" w:cs="Times New Roman"/>
        </w:rPr>
        <w:t>Zamin TJ, Grogan P (2013) Caribou exclusion during a population low increases deciduous and evergreen shrub species</w:t>
      </w:r>
      <w:r w:rsidR="00F808B6" w:rsidRPr="00C72FB1">
        <w:rPr>
          <w:rFonts w:ascii="Times New Roman" w:hAnsi="Times New Roman" w:cs="Times New Roman"/>
        </w:rPr>
        <w:t xml:space="preserve"> biomass and nitrogen pools in L</w:t>
      </w:r>
      <w:r w:rsidRPr="00C72FB1">
        <w:rPr>
          <w:rFonts w:ascii="Times New Roman" w:hAnsi="Times New Roman" w:cs="Times New Roman"/>
        </w:rPr>
        <w:t>ow Arctic tundra. Journal of Ecology</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101</w:t>
      </w:r>
      <w:r w:rsidRPr="00C72FB1">
        <w:rPr>
          <w:rFonts w:ascii="Times New Roman" w:hAnsi="Times New Roman" w:cs="Times New Roman"/>
        </w:rPr>
        <w:t>, 671-683.</w:t>
      </w:r>
    </w:p>
    <w:p w:rsidR="0045740E" w:rsidRPr="00C72FB1" w:rsidRDefault="0045740E" w:rsidP="00B720B2">
      <w:pPr>
        <w:pStyle w:val="EndNoteBibliography"/>
        <w:spacing w:line="276" w:lineRule="auto"/>
        <w:ind w:left="720" w:hanging="720"/>
        <w:rPr>
          <w:rFonts w:ascii="Times New Roman" w:hAnsi="Times New Roman" w:cs="Times New Roman"/>
        </w:rPr>
      </w:pPr>
      <w:r w:rsidRPr="00C72FB1">
        <w:rPr>
          <w:rFonts w:ascii="Times New Roman" w:hAnsi="Times New Roman" w:cs="Times New Roman"/>
        </w:rPr>
        <w:t>Zona D, Gioli B, Commane R</w:t>
      </w:r>
      <w:r w:rsidRPr="00C72FB1">
        <w:rPr>
          <w:rFonts w:ascii="Times New Roman" w:hAnsi="Times New Roman" w:cs="Times New Roman"/>
          <w:i/>
        </w:rPr>
        <w:t xml:space="preserve"> et al.</w:t>
      </w:r>
      <w:r w:rsidRPr="00C72FB1">
        <w:rPr>
          <w:rFonts w:ascii="Times New Roman" w:hAnsi="Times New Roman" w:cs="Times New Roman"/>
        </w:rPr>
        <w:t xml:space="preserve"> (2016) Cold season emissions dominate the Arctic tundra methane budget. Proceedings of the National Academy of Sciences</w:t>
      </w:r>
      <w:r w:rsidRPr="00C72FB1">
        <w:rPr>
          <w:rFonts w:ascii="Times New Roman" w:hAnsi="Times New Roman" w:cs="Times New Roman"/>
          <w:i/>
        </w:rPr>
        <w:t>,</w:t>
      </w:r>
      <w:r w:rsidRPr="00C72FB1">
        <w:rPr>
          <w:rFonts w:ascii="Times New Roman" w:hAnsi="Times New Roman" w:cs="Times New Roman"/>
        </w:rPr>
        <w:t xml:space="preserve"> </w:t>
      </w:r>
      <w:r w:rsidRPr="00C72FB1">
        <w:rPr>
          <w:rFonts w:ascii="Times New Roman" w:hAnsi="Times New Roman" w:cs="Times New Roman"/>
          <w:b/>
        </w:rPr>
        <w:t>113</w:t>
      </w:r>
      <w:r w:rsidRPr="00C72FB1">
        <w:rPr>
          <w:rFonts w:ascii="Times New Roman" w:hAnsi="Times New Roman" w:cs="Times New Roman"/>
        </w:rPr>
        <w:t>, 40-45.</w:t>
      </w:r>
    </w:p>
    <w:p w:rsidR="0045740E" w:rsidRDefault="0045740E"/>
    <w:p w:rsidR="005E1D4B" w:rsidRDefault="005E1D4B"/>
    <w:sectPr w:rsidR="005E1D4B" w:rsidSect="00B720B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D82" w:rsidRDefault="00344D82">
      <w:pPr>
        <w:spacing w:after="0" w:line="240" w:lineRule="auto"/>
      </w:pPr>
      <w:r>
        <w:separator/>
      </w:r>
    </w:p>
  </w:endnote>
  <w:endnote w:type="continuationSeparator" w:id="0">
    <w:p w:rsidR="00344D82" w:rsidRDefault="00344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158106"/>
      <w:docPartObj>
        <w:docPartGallery w:val="Page Numbers (Bottom of Page)"/>
        <w:docPartUnique/>
      </w:docPartObj>
    </w:sdtPr>
    <w:sdtContent>
      <w:p w:rsidR="00CB36EA" w:rsidRDefault="00CB36EA">
        <w:pPr>
          <w:pStyle w:val="Footer"/>
          <w:jc w:val="right"/>
        </w:pPr>
        <w:r>
          <w:fldChar w:fldCharType="begin"/>
        </w:r>
        <w:r>
          <w:instrText>PAGE   \* MERGEFORMAT</w:instrText>
        </w:r>
        <w:r>
          <w:fldChar w:fldCharType="separate"/>
        </w:r>
        <w:r w:rsidR="00E7633E" w:rsidRPr="00E7633E">
          <w:rPr>
            <w:noProof/>
            <w:lang w:val="da-DK"/>
          </w:rPr>
          <w:t>13</w:t>
        </w:r>
        <w:r>
          <w:fldChar w:fldCharType="end"/>
        </w:r>
      </w:p>
    </w:sdtContent>
  </w:sdt>
  <w:p w:rsidR="00CB36EA" w:rsidRDefault="00CB3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D82" w:rsidRDefault="00344D82">
      <w:pPr>
        <w:spacing w:after="0" w:line="240" w:lineRule="auto"/>
      </w:pPr>
      <w:r>
        <w:separator/>
      </w:r>
    </w:p>
  </w:footnote>
  <w:footnote w:type="continuationSeparator" w:id="0">
    <w:p w:rsidR="00344D82" w:rsidRDefault="00344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A67E0"/>
    <w:multiLevelType w:val="hybridMultilevel"/>
    <w:tmpl w:val="DDFCC854"/>
    <w:lvl w:ilvl="0" w:tplc="D1D446D6">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DCE4079"/>
    <w:multiLevelType w:val="hybridMultilevel"/>
    <w:tmpl w:val="DDE65B5E"/>
    <w:lvl w:ilvl="0" w:tplc="11D09ADE">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5740E"/>
    <w:rsid w:val="00006095"/>
    <w:rsid w:val="00053461"/>
    <w:rsid w:val="0006237E"/>
    <w:rsid w:val="000D67EB"/>
    <w:rsid w:val="001221BE"/>
    <w:rsid w:val="00344D82"/>
    <w:rsid w:val="0045740E"/>
    <w:rsid w:val="005E1D4B"/>
    <w:rsid w:val="00807ADF"/>
    <w:rsid w:val="00B323BA"/>
    <w:rsid w:val="00B720B2"/>
    <w:rsid w:val="00C72FB1"/>
    <w:rsid w:val="00CB36EA"/>
    <w:rsid w:val="00D023F0"/>
    <w:rsid w:val="00E7633E"/>
    <w:rsid w:val="00F808B6"/>
    <w:rsid w:val="00F93F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1945F"/>
  <w15:chartTrackingRefBased/>
  <w15:docId w15:val="{C4DDA5A1-A951-456A-8846-E102A9A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40E"/>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740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740E"/>
    <w:rPr>
      <w:sz w:val="16"/>
      <w:szCs w:val="16"/>
    </w:rPr>
  </w:style>
  <w:style w:type="paragraph" w:styleId="CommentText">
    <w:name w:val="annotation text"/>
    <w:basedOn w:val="Normal"/>
    <w:link w:val="CommentTextChar"/>
    <w:uiPriority w:val="99"/>
    <w:unhideWhenUsed/>
    <w:rsid w:val="0045740E"/>
    <w:pPr>
      <w:spacing w:line="240" w:lineRule="auto"/>
    </w:pPr>
    <w:rPr>
      <w:sz w:val="20"/>
      <w:szCs w:val="20"/>
    </w:rPr>
  </w:style>
  <w:style w:type="character" w:customStyle="1" w:styleId="CommentTextChar">
    <w:name w:val="Comment Text Char"/>
    <w:basedOn w:val="DefaultParagraphFont"/>
    <w:link w:val="CommentText"/>
    <w:uiPriority w:val="99"/>
    <w:rsid w:val="0045740E"/>
    <w:rPr>
      <w:sz w:val="20"/>
      <w:szCs w:val="20"/>
      <w:lang w:val="en-CA"/>
    </w:rPr>
  </w:style>
  <w:style w:type="paragraph" w:styleId="CommentSubject">
    <w:name w:val="annotation subject"/>
    <w:basedOn w:val="CommentText"/>
    <w:next w:val="CommentText"/>
    <w:link w:val="CommentSubjectChar"/>
    <w:uiPriority w:val="99"/>
    <w:semiHidden/>
    <w:unhideWhenUsed/>
    <w:rsid w:val="0045740E"/>
    <w:rPr>
      <w:b/>
      <w:bCs/>
    </w:rPr>
  </w:style>
  <w:style w:type="character" w:customStyle="1" w:styleId="CommentSubjectChar">
    <w:name w:val="Comment Subject Char"/>
    <w:basedOn w:val="CommentTextChar"/>
    <w:link w:val="CommentSubject"/>
    <w:uiPriority w:val="99"/>
    <w:semiHidden/>
    <w:rsid w:val="0045740E"/>
    <w:rPr>
      <w:b/>
      <w:bCs/>
      <w:sz w:val="20"/>
      <w:szCs w:val="20"/>
      <w:lang w:val="en-CA"/>
    </w:rPr>
  </w:style>
  <w:style w:type="paragraph" w:styleId="BalloonText">
    <w:name w:val="Balloon Text"/>
    <w:basedOn w:val="Normal"/>
    <w:link w:val="BalloonTextChar"/>
    <w:uiPriority w:val="99"/>
    <w:semiHidden/>
    <w:unhideWhenUsed/>
    <w:rsid w:val="00457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40E"/>
    <w:rPr>
      <w:rFonts w:ascii="Segoe UI" w:hAnsi="Segoe UI" w:cs="Segoe UI"/>
      <w:sz w:val="18"/>
      <w:szCs w:val="18"/>
      <w:lang w:val="en-CA"/>
    </w:rPr>
  </w:style>
  <w:style w:type="paragraph" w:styleId="Header">
    <w:name w:val="header"/>
    <w:basedOn w:val="Normal"/>
    <w:link w:val="HeaderChar"/>
    <w:uiPriority w:val="99"/>
    <w:unhideWhenUsed/>
    <w:rsid w:val="00457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40E"/>
    <w:rPr>
      <w:lang w:val="en-CA"/>
    </w:rPr>
  </w:style>
  <w:style w:type="paragraph" w:styleId="Footer">
    <w:name w:val="footer"/>
    <w:basedOn w:val="Normal"/>
    <w:link w:val="FooterChar"/>
    <w:uiPriority w:val="99"/>
    <w:unhideWhenUsed/>
    <w:rsid w:val="00457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40E"/>
    <w:rPr>
      <w:lang w:val="en-CA"/>
    </w:rPr>
  </w:style>
  <w:style w:type="paragraph" w:styleId="NormalWeb">
    <w:name w:val="Normal (Web)"/>
    <w:basedOn w:val="Normal"/>
    <w:uiPriority w:val="99"/>
    <w:semiHidden/>
    <w:unhideWhenUsed/>
    <w:rsid w:val="0045740E"/>
    <w:pPr>
      <w:spacing w:before="100" w:beforeAutospacing="1" w:after="100" w:afterAutospacing="1" w:line="240" w:lineRule="auto"/>
    </w:pPr>
    <w:rPr>
      <w:rFonts w:ascii="Times New Roman" w:eastAsiaTheme="minorEastAsia" w:hAnsi="Times New Roman" w:cs="Times New Roman"/>
      <w:sz w:val="24"/>
      <w:szCs w:val="24"/>
      <w:lang w:eastAsia="en-CA"/>
    </w:rPr>
  </w:style>
  <w:style w:type="character" w:styleId="LineNumber">
    <w:name w:val="line number"/>
    <w:basedOn w:val="DefaultParagraphFont"/>
    <w:uiPriority w:val="99"/>
    <w:semiHidden/>
    <w:unhideWhenUsed/>
    <w:rsid w:val="0045740E"/>
  </w:style>
  <w:style w:type="paragraph" w:customStyle="1" w:styleId="EndNoteBibliographyTitle">
    <w:name w:val="EndNote Bibliography Title"/>
    <w:basedOn w:val="Normal"/>
    <w:link w:val="EndNoteBibliographyTitleChar"/>
    <w:rsid w:val="0045740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5740E"/>
    <w:rPr>
      <w:rFonts w:ascii="Calibri" w:hAnsi="Calibri"/>
      <w:noProof/>
      <w:lang w:val="en-US"/>
    </w:rPr>
  </w:style>
  <w:style w:type="paragraph" w:customStyle="1" w:styleId="EndNoteBibliography">
    <w:name w:val="EndNote Bibliography"/>
    <w:basedOn w:val="Normal"/>
    <w:link w:val="EndNoteBibliographyChar"/>
    <w:rsid w:val="0045740E"/>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45740E"/>
    <w:rPr>
      <w:rFonts w:ascii="Calibri" w:hAnsi="Calibri"/>
      <w:noProof/>
      <w:lang w:val="en-US"/>
    </w:rPr>
  </w:style>
  <w:style w:type="paragraph" w:styleId="Revision">
    <w:name w:val="Revision"/>
    <w:hidden/>
    <w:uiPriority w:val="99"/>
    <w:semiHidden/>
    <w:rsid w:val="0045740E"/>
    <w:pPr>
      <w:spacing w:after="0" w:line="240" w:lineRule="auto"/>
    </w:pPr>
    <w:rPr>
      <w:lang w:val="en-CA"/>
    </w:rPr>
  </w:style>
  <w:style w:type="paragraph" w:styleId="DocumentMap">
    <w:name w:val="Document Map"/>
    <w:basedOn w:val="Normal"/>
    <w:link w:val="DocumentMapChar"/>
    <w:uiPriority w:val="99"/>
    <w:semiHidden/>
    <w:unhideWhenUsed/>
    <w:rsid w:val="0045740E"/>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5740E"/>
    <w:rPr>
      <w:rFonts w:ascii="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1B525FAC.dotm</Template>
  <TotalTime>117</TotalTime>
  <Pages>13</Pages>
  <Words>2942</Words>
  <Characters>15598</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
    </vt:vector>
  </TitlesOfParts>
  <Company>UiB</Company>
  <LinksUpToDate>false</LinksUpToDate>
  <CharactersWithSpaces>18503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 Tai Christiansen</dc:creator>
  <cp:keywords/>
  <dc:description/>
  <cp:lastModifiedBy>Casper Tai Christiansen</cp:lastModifiedBy>
  <cp:revision>5</cp:revision>
  <dcterms:created xsi:type="dcterms:W3CDTF">2018-01-30T15:04:00Z</dcterms:created>
  <dcterms:modified xsi:type="dcterms:W3CDTF">2018-01-30T17:21:00Z</dcterms:modified>
</cp:coreProperties>
</file>