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7FE1" w14:textId="77777777" w:rsidR="003E4645" w:rsidRDefault="0043378F" w:rsidP="003E4645">
      <w:pPr>
        <w:jc w:val="center"/>
        <w:rPr>
          <w:rFonts w:cstheme="minorHAnsi"/>
          <w:b/>
          <w:bCs/>
          <w:color w:val="4472C4" w:themeColor="accent1"/>
          <w:sz w:val="28"/>
          <w:szCs w:val="28"/>
        </w:rPr>
      </w:pPr>
      <w:r w:rsidRPr="00E36313">
        <w:rPr>
          <w:rFonts w:cstheme="minorHAnsi"/>
          <w:b/>
          <w:bCs/>
          <w:color w:val="4472C4" w:themeColor="accent1"/>
          <w:sz w:val="28"/>
          <w:szCs w:val="28"/>
        </w:rPr>
        <w:t xml:space="preserve">Specific </w:t>
      </w:r>
      <w:r w:rsidR="00900226" w:rsidRPr="00E36313">
        <w:rPr>
          <w:rFonts w:cstheme="minorHAnsi"/>
          <w:b/>
          <w:bCs/>
          <w:color w:val="4472C4" w:themeColor="accent1"/>
          <w:sz w:val="28"/>
          <w:szCs w:val="28"/>
        </w:rPr>
        <w:t xml:space="preserve">Teaching </w:t>
      </w:r>
      <w:r w:rsidR="00C52054" w:rsidRPr="00E36313">
        <w:rPr>
          <w:rFonts w:cstheme="minorHAnsi"/>
          <w:b/>
          <w:bCs/>
          <w:color w:val="4472C4" w:themeColor="accent1"/>
          <w:sz w:val="28"/>
          <w:szCs w:val="28"/>
        </w:rPr>
        <w:t xml:space="preserve">Practices to </w:t>
      </w:r>
      <w:r w:rsidR="00E36313" w:rsidRPr="00E36313">
        <w:rPr>
          <w:rFonts w:cstheme="minorHAnsi"/>
          <w:b/>
          <w:bCs/>
          <w:color w:val="4472C4" w:themeColor="accent1"/>
          <w:sz w:val="28"/>
          <w:szCs w:val="28"/>
        </w:rPr>
        <w:t xml:space="preserve">help </w:t>
      </w:r>
      <w:r w:rsidR="00C52054" w:rsidRPr="00E36313">
        <w:rPr>
          <w:rFonts w:cstheme="minorHAnsi"/>
          <w:b/>
          <w:bCs/>
          <w:color w:val="4472C4" w:themeColor="accent1"/>
          <w:sz w:val="28"/>
          <w:szCs w:val="28"/>
        </w:rPr>
        <w:t xml:space="preserve">promote </w:t>
      </w:r>
      <w:r w:rsidR="004B2941">
        <w:rPr>
          <w:rFonts w:cstheme="minorHAnsi"/>
          <w:b/>
          <w:bCs/>
          <w:color w:val="4472C4" w:themeColor="accent1"/>
          <w:sz w:val="28"/>
          <w:szCs w:val="28"/>
        </w:rPr>
        <w:t xml:space="preserve">Indigenization - </w:t>
      </w:r>
      <w:r w:rsidR="00C52054" w:rsidRPr="00E36313">
        <w:rPr>
          <w:rFonts w:cstheme="minorHAnsi"/>
          <w:b/>
          <w:bCs/>
          <w:color w:val="4472C4" w:themeColor="accent1"/>
          <w:sz w:val="28"/>
          <w:szCs w:val="28"/>
        </w:rPr>
        <w:t xml:space="preserve">Equity, Diversity, Inclusion, </w:t>
      </w:r>
      <w:r w:rsidR="004B2941">
        <w:rPr>
          <w:rFonts w:cstheme="minorHAnsi"/>
          <w:b/>
          <w:bCs/>
          <w:color w:val="4472C4" w:themeColor="accent1"/>
          <w:sz w:val="28"/>
          <w:szCs w:val="28"/>
        </w:rPr>
        <w:t xml:space="preserve">Accessibility </w:t>
      </w:r>
      <w:r w:rsidR="00EA5BB6">
        <w:rPr>
          <w:rFonts w:cstheme="minorHAnsi"/>
          <w:b/>
          <w:bCs/>
          <w:color w:val="4472C4" w:themeColor="accent1"/>
          <w:sz w:val="28"/>
          <w:szCs w:val="28"/>
        </w:rPr>
        <w:t>and</w:t>
      </w:r>
      <w:r w:rsidR="00C52054" w:rsidRPr="00E36313">
        <w:rPr>
          <w:rFonts w:cstheme="minorHAnsi"/>
          <w:b/>
          <w:bCs/>
          <w:color w:val="4472C4" w:themeColor="accent1"/>
          <w:sz w:val="28"/>
          <w:szCs w:val="28"/>
        </w:rPr>
        <w:t xml:space="preserve"> </w:t>
      </w:r>
      <w:r w:rsidR="004B2941">
        <w:rPr>
          <w:rFonts w:cstheme="minorHAnsi"/>
          <w:b/>
          <w:bCs/>
          <w:color w:val="4472C4" w:themeColor="accent1"/>
          <w:sz w:val="28"/>
          <w:szCs w:val="28"/>
        </w:rPr>
        <w:t>Anti-racism</w:t>
      </w:r>
      <w:r w:rsidR="00494A1D">
        <w:rPr>
          <w:rFonts w:cstheme="minorHAnsi"/>
          <w:b/>
          <w:bCs/>
          <w:color w:val="4472C4" w:themeColor="accent1"/>
          <w:sz w:val="28"/>
          <w:szCs w:val="28"/>
        </w:rPr>
        <w:t xml:space="preserve"> </w:t>
      </w:r>
      <w:r w:rsidR="004B2941">
        <w:rPr>
          <w:rFonts w:cstheme="minorHAnsi"/>
          <w:b/>
          <w:bCs/>
          <w:color w:val="4472C4" w:themeColor="accent1"/>
          <w:sz w:val="28"/>
          <w:szCs w:val="28"/>
        </w:rPr>
        <w:t>(I-EDIAA)</w:t>
      </w:r>
      <w:r w:rsidR="003E4645">
        <w:rPr>
          <w:rFonts w:cstheme="minorHAnsi"/>
          <w:b/>
          <w:bCs/>
          <w:color w:val="4472C4" w:themeColor="accent1"/>
          <w:sz w:val="28"/>
          <w:szCs w:val="28"/>
        </w:rPr>
        <w:t xml:space="preserve"> </w:t>
      </w:r>
    </w:p>
    <w:p w14:paraId="392B48D2" w14:textId="09A885A5" w:rsidR="00C52054" w:rsidRPr="003E4645" w:rsidRDefault="003E4645" w:rsidP="003E4645">
      <w:pPr>
        <w:jc w:val="center"/>
        <w:rPr>
          <w:rFonts w:cstheme="minorHAnsi"/>
          <w:sz w:val="20"/>
          <w:szCs w:val="20"/>
          <w:lang w:val="en-CA"/>
        </w:rPr>
      </w:pPr>
      <w:r w:rsidRPr="003E4645">
        <w:rPr>
          <w:rFonts w:cstheme="minorHAnsi"/>
          <w:b/>
          <w:bCs/>
          <w:color w:val="4472C4" w:themeColor="accent1"/>
          <w:sz w:val="20"/>
          <w:szCs w:val="20"/>
        </w:rPr>
        <w:t>(Version 1.</w:t>
      </w:r>
      <w:r w:rsidR="00F3189B">
        <w:rPr>
          <w:rFonts w:cstheme="minorHAnsi"/>
          <w:b/>
          <w:bCs/>
          <w:color w:val="4472C4" w:themeColor="accent1"/>
          <w:sz w:val="20"/>
          <w:szCs w:val="20"/>
        </w:rPr>
        <w:t>1</w:t>
      </w:r>
      <w:r w:rsidRPr="003E4645">
        <w:rPr>
          <w:rFonts w:cstheme="minorHAnsi"/>
          <w:b/>
          <w:bCs/>
          <w:color w:val="4472C4" w:themeColor="accent1"/>
          <w:sz w:val="20"/>
          <w:szCs w:val="20"/>
        </w:rPr>
        <w:t xml:space="preserve">, </w:t>
      </w:r>
      <w:r w:rsidR="00F3189B">
        <w:rPr>
          <w:rFonts w:cstheme="minorHAnsi"/>
          <w:b/>
          <w:bCs/>
          <w:color w:val="4472C4" w:themeColor="accent1"/>
          <w:sz w:val="20"/>
          <w:szCs w:val="20"/>
        </w:rPr>
        <w:t>February</w:t>
      </w:r>
      <w:r w:rsidRPr="003E4645">
        <w:rPr>
          <w:rFonts w:cstheme="minorHAnsi"/>
          <w:b/>
          <w:bCs/>
          <w:color w:val="4472C4" w:themeColor="accent1"/>
          <w:sz w:val="20"/>
          <w:szCs w:val="20"/>
        </w:rPr>
        <w:t xml:space="preserve"> 202</w:t>
      </w:r>
      <w:r w:rsidR="00F3189B">
        <w:rPr>
          <w:rFonts w:cstheme="minorHAnsi"/>
          <w:b/>
          <w:bCs/>
          <w:color w:val="4472C4" w:themeColor="accent1"/>
          <w:sz w:val="20"/>
          <w:szCs w:val="20"/>
        </w:rPr>
        <w:t>3</w:t>
      </w:r>
      <w:r w:rsidRPr="003E4645">
        <w:rPr>
          <w:rFonts w:cstheme="minorHAnsi"/>
          <w:b/>
          <w:bCs/>
          <w:color w:val="4472C4" w:themeColor="accent1"/>
          <w:sz w:val="20"/>
          <w:szCs w:val="20"/>
        </w:rPr>
        <w:t>)</w:t>
      </w:r>
    </w:p>
    <w:p w14:paraId="71A29276" w14:textId="04D99A34" w:rsidR="00EA5BB6" w:rsidRDefault="00EA5BB6">
      <w:pPr>
        <w:rPr>
          <w:rFonts w:cstheme="minorHAnsi"/>
          <w:sz w:val="28"/>
          <w:szCs w:val="28"/>
          <w:lang w:val="en-CA"/>
        </w:rPr>
      </w:pPr>
    </w:p>
    <w:p w14:paraId="7C0A5E74" w14:textId="30A42620" w:rsidR="00EA5BB6" w:rsidRDefault="00EA5BB6">
      <w:pPr>
        <w:rPr>
          <w:rFonts w:cstheme="minorHAnsi"/>
          <w:b/>
          <w:bCs/>
          <w:color w:val="4472C4" w:themeColor="accent1"/>
          <w:sz w:val="28"/>
          <w:szCs w:val="28"/>
          <w:lang w:val="en-CA"/>
        </w:rPr>
      </w:pPr>
      <w:r>
        <w:rPr>
          <w:rFonts w:cstheme="minorHAnsi"/>
          <w:b/>
          <w:bCs/>
          <w:color w:val="4472C4" w:themeColor="accent1"/>
          <w:sz w:val="28"/>
          <w:szCs w:val="28"/>
          <w:lang w:val="en-CA"/>
        </w:rPr>
        <w:t>Introduction</w:t>
      </w:r>
    </w:p>
    <w:p w14:paraId="53777400" w14:textId="0DFE1E05" w:rsidR="007C7737" w:rsidRDefault="00EA5BB6" w:rsidP="008C1A3F">
      <w:pPr>
        <w:rPr>
          <w:rFonts w:cstheme="minorHAnsi"/>
          <w:sz w:val="22"/>
          <w:szCs w:val="22"/>
          <w:lang w:val="en-CA"/>
        </w:rPr>
      </w:pPr>
      <w:r w:rsidRPr="00EA5BB6">
        <w:rPr>
          <w:rFonts w:cstheme="minorHAnsi"/>
          <w:sz w:val="22"/>
          <w:szCs w:val="22"/>
          <w:lang w:val="en-CA"/>
        </w:rPr>
        <w:t xml:space="preserve">This document is aimed at </w:t>
      </w:r>
      <w:r w:rsidRPr="008C1A3F">
        <w:rPr>
          <w:rFonts w:cstheme="minorHAnsi"/>
          <w:sz w:val="22"/>
          <w:szCs w:val="22"/>
          <w:lang w:val="en-CA"/>
        </w:rPr>
        <w:t>helping teachers</w:t>
      </w:r>
      <w:r w:rsidR="008C1A3F" w:rsidRPr="008C1A3F">
        <w:rPr>
          <w:rFonts w:cstheme="minorHAnsi"/>
          <w:sz w:val="22"/>
          <w:szCs w:val="22"/>
          <w:lang w:val="en-CA"/>
        </w:rPr>
        <w:t xml:space="preserve"> (</w:t>
      </w:r>
      <w:proofErr w:type="gramStart"/>
      <w:r w:rsidR="008C1A3F">
        <w:rPr>
          <w:rFonts w:cstheme="minorHAnsi"/>
          <w:sz w:val="22"/>
          <w:szCs w:val="22"/>
          <w:lang w:val="en-CA"/>
        </w:rPr>
        <w:t>i.e.</w:t>
      </w:r>
      <w:proofErr w:type="gramEnd"/>
      <w:r w:rsidR="008C1A3F">
        <w:rPr>
          <w:rFonts w:cstheme="minorHAnsi"/>
          <w:sz w:val="22"/>
          <w:szCs w:val="22"/>
          <w:lang w:val="en-CA"/>
        </w:rPr>
        <w:t xml:space="preserve"> </w:t>
      </w:r>
      <w:r w:rsidR="008C1A3F" w:rsidRPr="008C1A3F">
        <w:rPr>
          <w:rFonts w:cstheme="minorHAnsi"/>
          <w:sz w:val="22"/>
          <w:szCs w:val="22"/>
          <w:lang w:val="en-CA"/>
        </w:rPr>
        <w:t>professors, program associates</w:t>
      </w:r>
      <w:r w:rsidRPr="008C1A3F">
        <w:rPr>
          <w:rFonts w:cstheme="minorHAnsi"/>
          <w:sz w:val="22"/>
          <w:szCs w:val="22"/>
          <w:lang w:val="en-CA"/>
        </w:rPr>
        <w:t xml:space="preserve">, and </w:t>
      </w:r>
      <w:r w:rsidR="00681526">
        <w:rPr>
          <w:rFonts w:cstheme="minorHAnsi"/>
          <w:sz w:val="22"/>
          <w:szCs w:val="22"/>
          <w:lang w:val="en-CA"/>
        </w:rPr>
        <w:t>t</w:t>
      </w:r>
      <w:r w:rsidRPr="00EA5BB6">
        <w:rPr>
          <w:rFonts w:cstheme="minorHAnsi"/>
          <w:sz w:val="22"/>
          <w:szCs w:val="22"/>
          <w:lang w:val="en-CA"/>
        </w:rPr>
        <w:t xml:space="preserve">eaching </w:t>
      </w:r>
      <w:r w:rsidR="00681526">
        <w:rPr>
          <w:rFonts w:cstheme="minorHAnsi"/>
          <w:sz w:val="22"/>
          <w:szCs w:val="22"/>
          <w:lang w:val="en-CA"/>
        </w:rPr>
        <w:t>a</w:t>
      </w:r>
      <w:r w:rsidRPr="00EA5BB6">
        <w:rPr>
          <w:rFonts w:cstheme="minorHAnsi"/>
          <w:sz w:val="22"/>
          <w:szCs w:val="22"/>
          <w:lang w:val="en-CA"/>
        </w:rPr>
        <w:t>ssistants</w:t>
      </w:r>
      <w:r w:rsidR="008C1A3F">
        <w:rPr>
          <w:rFonts w:cstheme="minorHAnsi"/>
          <w:sz w:val="22"/>
          <w:szCs w:val="22"/>
          <w:lang w:val="en-CA"/>
        </w:rPr>
        <w:t>)</w:t>
      </w:r>
      <w:r>
        <w:rPr>
          <w:rFonts w:cstheme="minorHAnsi"/>
          <w:sz w:val="22"/>
          <w:szCs w:val="22"/>
          <w:lang w:val="en-CA"/>
        </w:rPr>
        <w:t xml:space="preserve"> </w:t>
      </w:r>
      <w:r w:rsidR="00D75B37">
        <w:rPr>
          <w:rFonts w:cstheme="minorHAnsi"/>
          <w:sz w:val="22"/>
          <w:szCs w:val="22"/>
          <w:lang w:val="en-CA"/>
        </w:rPr>
        <w:t>raise awareness of</w:t>
      </w:r>
      <w:r w:rsidR="008C1A3F">
        <w:rPr>
          <w:rFonts w:cstheme="minorHAnsi"/>
          <w:sz w:val="22"/>
          <w:szCs w:val="22"/>
          <w:lang w:val="en-CA"/>
        </w:rPr>
        <w:t>, and promote</w:t>
      </w:r>
      <w:r w:rsidR="00D75B37">
        <w:rPr>
          <w:rFonts w:cstheme="minorHAnsi"/>
          <w:sz w:val="22"/>
          <w:szCs w:val="22"/>
          <w:lang w:val="en-CA"/>
        </w:rPr>
        <w:t xml:space="preserve"> </w:t>
      </w:r>
      <w:r w:rsidR="003F49CE" w:rsidRPr="00F556A7">
        <w:rPr>
          <w:rFonts w:cstheme="minorHAnsi"/>
          <w:sz w:val="22"/>
          <w:szCs w:val="22"/>
          <w:lang w:val="en-CA"/>
        </w:rPr>
        <w:t>Indigenization</w:t>
      </w:r>
      <w:r w:rsidR="00DD16C4">
        <w:rPr>
          <w:rFonts w:cstheme="minorHAnsi"/>
          <w:sz w:val="22"/>
          <w:szCs w:val="22"/>
          <w:lang w:val="en-CA"/>
        </w:rPr>
        <w:t xml:space="preserve"> </w:t>
      </w:r>
      <w:r w:rsidR="003F49CE" w:rsidRPr="00F556A7">
        <w:rPr>
          <w:rFonts w:cstheme="minorHAnsi"/>
          <w:sz w:val="22"/>
          <w:szCs w:val="22"/>
          <w:lang w:val="en-CA"/>
        </w:rPr>
        <w:t>-</w:t>
      </w:r>
      <w:r w:rsidR="00DD16C4">
        <w:rPr>
          <w:rFonts w:cstheme="minorHAnsi"/>
          <w:sz w:val="22"/>
          <w:szCs w:val="22"/>
          <w:lang w:val="en-CA"/>
        </w:rPr>
        <w:t xml:space="preserve"> </w:t>
      </w:r>
      <w:r w:rsidR="003F49CE" w:rsidRPr="00F556A7">
        <w:rPr>
          <w:rFonts w:cstheme="minorHAnsi"/>
          <w:sz w:val="22"/>
          <w:szCs w:val="22"/>
          <w:lang w:val="en-CA"/>
        </w:rPr>
        <w:t>Equity, Diversity, Inclusion, Accessibility, Anti-Racis</w:t>
      </w:r>
      <w:r w:rsidR="003F49CE">
        <w:rPr>
          <w:rFonts w:cstheme="minorHAnsi"/>
          <w:sz w:val="22"/>
          <w:szCs w:val="22"/>
          <w:lang w:val="en-CA"/>
        </w:rPr>
        <w:t xml:space="preserve">m </w:t>
      </w:r>
      <w:r w:rsidR="00DD16C4" w:rsidRPr="00DD16C4">
        <w:rPr>
          <w:rFonts w:cstheme="minorHAnsi"/>
          <w:sz w:val="22"/>
          <w:szCs w:val="22"/>
        </w:rPr>
        <w:t>(I-EDIAA)</w:t>
      </w:r>
      <w:r>
        <w:rPr>
          <w:rFonts w:cstheme="minorHAnsi"/>
          <w:sz w:val="22"/>
          <w:szCs w:val="22"/>
          <w:lang w:val="en-CA"/>
        </w:rPr>
        <w:t xml:space="preserve">.  It is </w:t>
      </w:r>
      <w:r w:rsidR="00B516E2">
        <w:rPr>
          <w:rFonts w:cstheme="minorHAnsi"/>
          <w:sz w:val="22"/>
          <w:szCs w:val="22"/>
          <w:lang w:val="en-CA"/>
        </w:rPr>
        <w:t>a collation of</w:t>
      </w:r>
      <w:r>
        <w:rPr>
          <w:rFonts w:cstheme="minorHAnsi"/>
          <w:sz w:val="22"/>
          <w:szCs w:val="22"/>
          <w:lang w:val="en-CA"/>
        </w:rPr>
        <w:t xml:space="preserve"> a variety of teaching </w:t>
      </w:r>
      <w:r w:rsidR="00371B52">
        <w:rPr>
          <w:rFonts w:cstheme="minorHAnsi"/>
          <w:sz w:val="22"/>
          <w:szCs w:val="22"/>
          <w:lang w:val="en-CA"/>
        </w:rPr>
        <w:t>practice</w:t>
      </w:r>
      <w:r w:rsidR="00B516E2">
        <w:rPr>
          <w:rFonts w:cstheme="minorHAnsi"/>
          <w:sz w:val="22"/>
          <w:szCs w:val="22"/>
          <w:lang w:val="en-CA"/>
        </w:rPr>
        <w:t>s and resources that were gleaned from a survey</w:t>
      </w:r>
      <w:r w:rsidR="00AE7FF2">
        <w:rPr>
          <w:rFonts w:cstheme="minorHAnsi"/>
          <w:sz w:val="22"/>
          <w:szCs w:val="22"/>
          <w:lang w:val="en-CA"/>
        </w:rPr>
        <w:t xml:space="preserve"> of faculty, </w:t>
      </w:r>
      <w:r w:rsidR="00AE7FF2" w:rsidRPr="008C1A3F">
        <w:rPr>
          <w:rFonts w:cstheme="minorHAnsi"/>
          <w:sz w:val="22"/>
          <w:szCs w:val="22"/>
          <w:lang w:val="en-CA"/>
        </w:rPr>
        <w:t>teaching staff</w:t>
      </w:r>
      <w:r w:rsidR="00AE7FF2">
        <w:rPr>
          <w:rFonts w:cstheme="minorHAnsi"/>
          <w:sz w:val="22"/>
          <w:szCs w:val="22"/>
          <w:lang w:val="en-CA"/>
        </w:rPr>
        <w:t xml:space="preserve"> and graduate students of the Queen’s Department</w:t>
      </w:r>
      <w:r w:rsidR="00B516E2">
        <w:rPr>
          <w:rFonts w:cstheme="minorHAnsi"/>
          <w:sz w:val="22"/>
          <w:szCs w:val="22"/>
          <w:lang w:val="en-CA"/>
        </w:rPr>
        <w:t xml:space="preserve"> </w:t>
      </w:r>
      <w:r w:rsidR="00AE7FF2">
        <w:rPr>
          <w:rFonts w:cstheme="minorHAnsi"/>
          <w:sz w:val="22"/>
          <w:szCs w:val="22"/>
          <w:lang w:val="en-CA"/>
        </w:rPr>
        <w:t xml:space="preserve">of Biology </w:t>
      </w:r>
      <w:r w:rsidR="00B516E2">
        <w:rPr>
          <w:rFonts w:cstheme="minorHAnsi"/>
          <w:sz w:val="22"/>
          <w:szCs w:val="22"/>
          <w:lang w:val="en-CA"/>
        </w:rPr>
        <w:t xml:space="preserve">in </w:t>
      </w:r>
      <w:proofErr w:type="gramStart"/>
      <w:r w:rsidR="00B516E2">
        <w:rPr>
          <w:rFonts w:cstheme="minorHAnsi"/>
          <w:sz w:val="22"/>
          <w:szCs w:val="22"/>
          <w:lang w:val="en-CA"/>
        </w:rPr>
        <w:t>November 2021</w:t>
      </w:r>
      <w:r w:rsidR="00681526">
        <w:rPr>
          <w:rFonts w:cstheme="minorHAnsi"/>
          <w:sz w:val="22"/>
          <w:szCs w:val="22"/>
          <w:lang w:val="en-CA"/>
        </w:rPr>
        <w:t xml:space="preserve">, </w:t>
      </w:r>
      <w:r w:rsidR="00681526">
        <w:rPr>
          <w:rFonts w:cstheme="minorHAnsi"/>
          <w:sz w:val="22"/>
          <w:szCs w:val="22"/>
        </w:rPr>
        <w:t>and</w:t>
      </w:r>
      <w:proofErr w:type="gramEnd"/>
      <w:r w:rsidR="00681526">
        <w:rPr>
          <w:rFonts w:cstheme="minorHAnsi"/>
          <w:sz w:val="22"/>
          <w:szCs w:val="22"/>
        </w:rPr>
        <w:t xml:space="preserve"> contains a blend of general and biology-</w:t>
      </w:r>
      <w:proofErr w:type="spellStart"/>
      <w:r w:rsidR="00681526">
        <w:rPr>
          <w:rFonts w:cstheme="minorHAnsi"/>
          <w:sz w:val="22"/>
          <w:szCs w:val="22"/>
        </w:rPr>
        <w:t>focussed</w:t>
      </w:r>
      <w:proofErr w:type="spellEnd"/>
      <w:r w:rsidR="00681526">
        <w:rPr>
          <w:rFonts w:cstheme="minorHAnsi"/>
          <w:sz w:val="22"/>
          <w:szCs w:val="22"/>
        </w:rPr>
        <w:t xml:space="preserve"> suggestions</w:t>
      </w:r>
      <w:r w:rsidR="003C76F8">
        <w:rPr>
          <w:rFonts w:cstheme="minorHAnsi"/>
          <w:sz w:val="22"/>
          <w:szCs w:val="22"/>
          <w:lang w:val="en-CA"/>
        </w:rPr>
        <w:t xml:space="preserve">. The development of this document has been strongly supported </w:t>
      </w:r>
      <w:r w:rsidR="003C76F8" w:rsidRPr="003C76F8">
        <w:rPr>
          <w:rFonts w:cstheme="minorHAnsi"/>
          <w:sz w:val="22"/>
          <w:szCs w:val="22"/>
          <w:lang w:val="en-CA"/>
        </w:rPr>
        <w:t xml:space="preserve">by </w:t>
      </w:r>
      <w:r w:rsidR="003E4645">
        <w:rPr>
          <w:rFonts w:cstheme="minorHAnsi"/>
          <w:sz w:val="22"/>
          <w:szCs w:val="22"/>
          <w:lang w:val="en-CA"/>
        </w:rPr>
        <w:t>the C</w:t>
      </w:r>
      <w:r w:rsidR="003C76F8">
        <w:rPr>
          <w:rFonts w:cstheme="minorHAnsi"/>
          <w:sz w:val="22"/>
          <w:szCs w:val="22"/>
          <w:lang w:val="en-CA"/>
        </w:rPr>
        <w:t xml:space="preserve">hair </w:t>
      </w:r>
      <w:r w:rsidR="003E4645">
        <w:rPr>
          <w:rFonts w:cstheme="minorHAnsi"/>
          <w:sz w:val="22"/>
          <w:szCs w:val="22"/>
          <w:lang w:val="en-CA"/>
        </w:rPr>
        <w:t xml:space="preserve">of the Department of </w:t>
      </w:r>
      <w:r w:rsidR="003C76F8">
        <w:rPr>
          <w:rFonts w:cstheme="minorHAnsi"/>
          <w:sz w:val="22"/>
          <w:szCs w:val="22"/>
          <w:lang w:val="en-CA"/>
        </w:rPr>
        <w:t>Biology</w:t>
      </w:r>
      <w:r w:rsidR="00B516E2">
        <w:rPr>
          <w:rFonts w:cstheme="minorHAnsi"/>
          <w:sz w:val="22"/>
          <w:szCs w:val="22"/>
          <w:lang w:val="en-CA"/>
        </w:rPr>
        <w:t xml:space="preserve"> </w:t>
      </w:r>
      <w:r w:rsidR="003C76F8">
        <w:rPr>
          <w:rFonts w:cstheme="minorHAnsi"/>
          <w:sz w:val="22"/>
          <w:szCs w:val="22"/>
          <w:lang w:val="en-CA"/>
        </w:rPr>
        <w:t xml:space="preserve">Undergraduate Studies Committee </w:t>
      </w:r>
      <w:r w:rsidR="00B516E2">
        <w:rPr>
          <w:rFonts w:cstheme="minorHAnsi"/>
          <w:sz w:val="22"/>
          <w:szCs w:val="22"/>
          <w:lang w:val="en-CA"/>
        </w:rPr>
        <w:t xml:space="preserve">and </w:t>
      </w:r>
      <w:r w:rsidR="003C76F8">
        <w:rPr>
          <w:rFonts w:cstheme="minorHAnsi"/>
          <w:sz w:val="22"/>
          <w:szCs w:val="22"/>
          <w:lang w:val="en-CA"/>
        </w:rPr>
        <w:t xml:space="preserve">has benefited from </w:t>
      </w:r>
      <w:r w:rsidR="00EF7E5A">
        <w:rPr>
          <w:rFonts w:cstheme="minorHAnsi"/>
          <w:sz w:val="22"/>
          <w:szCs w:val="22"/>
          <w:lang w:val="en-CA"/>
        </w:rPr>
        <w:t xml:space="preserve">several </w:t>
      </w:r>
      <w:r w:rsidR="00D36BEA">
        <w:rPr>
          <w:rFonts w:cstheme="minorHAnsi"/>
          <w:sz w:val="22"/>
          <w:szCs w:val="22"/>
          <w:lang w:val="en-CA"/>
        </w:rPr>
        <w:t>lengthy</w:t>
      </w:r>
      <w:r w:rsidR="00B516E2">
        <w:rPr>
          <w:rFonts w:cstheme="minorHAnsi"/>
          <w:sz w:val="22"/>
          <w:szCs w:val="22"/>
          <w:lang w:val="en-CA"/>
        </w:rPr>
        <w:t xml:space="preserve"> </w:t>
      </w:r>
      <w:r w:rsidR="00AE7FF2">
        <w:rPr>
          <w:rFonts w:cstheme="minorHAnsi"/>
          <w:sz w:val="22"/>
          <w:szCs w:val="22"/>
          <w:lang w:val="en-CA"/>
        </w:rPr>
        <w:t>discussion</w:t>
      </w:r>
      <w:r w:rsidR="00EF7E5A">
        <w:rPr>
          <w:rFonts w:cstheme="minorHAnsi"/>
          <w:sz w:val="22"/>
          <w:szCs w:val="22"/>
          <w:lang w:val="en-CA"/>
        </w:rPr>
        <w:t>s</w:t>
      </w:r>
      <w:r w:rsidR="00AE7FF2">
        <w:rPr>
          <w:rFonts w:cstheme="minorHAnsi"/>
          <w:sz w:val="22"/>
          <w:szCs w:val="22"/>
          <w:lang w:val="en-CA"/>
        </w:rPr>
        <w:t xml:space="preserve"> </w:t>
      </w:r>
      <w:r w:rsidR="00D36BEA">
        <w:rPr>
          <w:rFonts w:cstheme="minorHAnsi"/>
          <w:sz w:val="22"/>
          <w:szCs w:val="22"/>
          <w:lang w:val="en-CA"/>
        </w:rPr>
        <w:t xml:space="preserve">and contributions from </w:t>
      </w:r>
      <w:r w:rsidR="00EF7E5A">
        <w:rPr>
          <w:rFonts w:cstheme="minorHAnsi"/>
          <w:sz w:val="22"/>
          <w:szCs w:val="22"/>
          <w:lang w:val="en-CA"/>
        </w:rPr>
        <w:t>within</w:t>
      </w:r>
      <w:r w:rsidR="00D75B37">
        <w:rPr>
          <w:rFonts w:cstheme="minorHAnsi"/>
          <w:sz w:val="22"/>
          <w:szCs w:val="22"/>
          <w:lang w:val="en-CA"/>
        </w:rPr>
        <w:t xml:space="preserve"> th</w:t>
      </w:r>
      <w:r w:rsidR="003C76F8">
        <w:rPr>
          <w:rFonts w:cstheme="minorHAnsi"/>
          <w:sz w:val="22"/>
          <w:szCs w:val="22"/>
          <w:lang w:val="en-CA"/>
        </w:rPr>
        <w:t>at committee</w:t>
      </w:r>
      <w:r w:rsidR="00EF7E5A">
        <w:rPr>
          <w:rFonts w:cstheme="minorHAnsi"/>
          <w:sz w:val="22"/>
          <w:szCs w:val="22"/>
          <w:lang w:val="en-CA"/>
        </w:rPr>
        <w:t xml:space="preserve">.  Specific inputs were also received from </w:t>
      </w:r>
      <w:r w:rsidR="003F49CE">
        <w:rPr>
          <w:rFonts w:cstheme="minorHAnsi"/>
          <w:sz w:val="22"/>
          <w:szCs w:val="22"/>
          <w:lang w:val="en-CA"/>
        </w:rPr>
        <w:t>the Department’s EDI committee</w:t>
      </w:r>
      <w:r w:rsidR="00EF7E5A">
        <w:rPr>
          <w:rFonts w:cstheme="minorHAnsi"/>
          <w:sz w:val="22"/>
          <w:szCs w:val="22"/>
          <w:lang w:val="en-CA"/>
        </w:rPr>
        <w:t>, and Zoe Kane (</w:t>
      </w:r>
      <w:r w:rsidR="00F51268">
        <w:rPr>
          <w:rFonts w:cstheme="minorHAnsi"/>
          <w:sz w:val="22"/>
          <w:szCs w:val="22"/>
          <w:lang w:val="en-CA"/>
        </w:rPr>
        <w:t>M.Sc</w:t>
      </w:r>
      <w:r w:rsidR="00EF7E5A">
        <w:rPr>
          <w:rFonts w:cstheme="minorHAnsi"/>
          <w:sz w:val="22"/>
          <w:szCs w:val="22"/>
          <w:lang w:val="en-CA"/>
        </w:rPr>
        <w:t>. student, Dept. of Biology)</w:t>
      </w:r>
      <w:r w:rsidR="00B516E2">
        <w:rPr>
          <w:rFonts w:cstheme="minorHAnsi"/>
          <w:sz w:val="22"/>
          <w:szCs w:val="22"/>
          <w:lang w:val="en-CA"/>
        </w:rPr>
        <w:t>.</w:t>
      </w:r>
      <w:r w:rsidR="00D63555">
        <w:rPr>
          <w:rFonts w:cstheme="minorHAnsi"/>
          <w:sz w:val="22"/>
          <w:szCs w:val="22"/>
          <w:lang w:val="en-CA"/>
        </w:rPr>
        <w:t xml:space="preserve">  </w:t>
      </w:r>
      <w:r w:rsidR="00371B52">
        <w:rPr>
          <w:rFonts w:cstheme="minorHAnsi"/>
          <w:sz w:val="22"/>
          <w:szCs w:val="22"/>
          <w:lang w:val="en-CA"/>
        </w:rPr>
        <w:t>In addition</w:t>
      </w:r>
      <w:r w:rsidR="00694EDA">
        <w:rPr>
          <w:rFonts w:cstheme="minorHAnsi"/>
          <w:sz w:val="22"/>
          <w:szCs w:val="22"/>
          <w:lang w:val="en-CA"/>
        </w:rPr>
        <w:t xml:space="preserve"> to the above</w:t>
      </w:r>
      <w:r w:rsidR="00E2391D">
        <w:rPr>
          <w:rFonts w:cstheme="minorHAnsi"/>
          <w:sz w:val="22"/>
          <w:szCs w:val="22"/>
          <w:lang w:val="en-CA"/>
        </w:rPr>
        <w:t xml:space="preserve"> contributors</w:t>
      </w:r>
      <w:r w:rsidR="00371B52">
        <w:rPr>
          <w:rFonts w:cstheme="minorHAnsi"/>
          <w:sz w:val="22"/>
          <w:szCs w:val="22"/>
          <w:lang w:val="en-CA"/>
        </w:rPr>
        <w:t>, the following people deserve speci</w:t>
      </w:r>
      <w:r w:rsidR="0004135B">
        <w:rPr>
          <w:rFonts w:cstheme="minorHAnsi"/>
          <w:sz w:val="22"/>
          <w:szCs w:val="22"/>
          <w:lang w:val="en-CA"/>
        </w:rPr>
        <w:t>al</w:t>
      </w:r>
      <w:r w:rsidR="00371B52">
        <w:rPr>
          <w:rFonts w:cstheme="minorHAnsi"/>
          <w:sz w:val="22"/>
          <w:szCs w:val="22"/>
          <w:lang w:val="en-CA"/>
        </w:rPr>
        <w:t xml:space="preserve"> thanks for their</w:t>
      </w:r>
      <w:r w:rsidR="00694EDA">
        <w:rPr>
          <w:rFonts w:cstheme="minorHAnsi"/>
          <w:sz w:val="22"/>
          <w:szCs w:val="22"/>
          <w:lang w:val="en-CA"/>
        </w:rPr>
        <w:t xml:space="preserve"> </w:t>
      </w:r>
      <w:r w:rsidR="00EF7E5A">
        <w:rPr>
          <w:rFonts w:cstheme="minorHAnsi"/>
          <w:sz w:val="22"/>
          <w:szCs w:val="22"/>
          <w:lang w:val="en-CA"/>
        </w:rPr>
        <w:t xml:space="preserve">extensive, </w:t>
      </w:r>
      <w:r w:rsidR="00371B52">
        <w:rPr>
          <w:rFonts w:cstheme="minorHAnsi"/>
          <w:sz w:val="22"/>
          <w:szCs w:val="22"/>
          <w:lang w:val="en-CA"/>
        </w:rPr>
        <w:t>detailed</w:t>
      </w:r>
      <w:r w:rsidR="00EF7E5A">
        <w:rPr>
          <w:rFonts w:cstheme="minorHAnsi"/>
          <w:sz w:val="22"/>
          <w:szCs w:val="22"/>
          <w:lang w:val="en-CA"/>
        </w:rPr>
        <w:t>,</w:t>
      </w:r>
      <w:r w:rsidR="00AE7FF2">
        <w:rPr>
          <w:rFonts w:cstheme="minorHAnsi"/>
          <w:sz w:val="22"/>
          <w:szCs w:val="22"/>
          <w:lang w:val="en-CA"/>
        </w:rPr>
        <w:t xml:space="preserve"> and</w:t>
      </w:r>
      <w:r w:rsidR="00371B52">
        <w:rPr>
          <w:rFonts w:cstheme="minorHAnsi"/>
          <w:sz w:val="22"/>
          <w:szCs w:val="22"/>
          <w:lang w:val="en-CA"/>
        </w:rPr>
        <w:t xml:space="preserve"> comprehensive</w:t>
      </w:r>
      <w:r w:rsidR="00AE7FF2">
        <w:rPr>
          <w:rFonts w:cstheme="minorHAnsi"/>
          <w:sz w:val="22"/>
          <w:szCs w:val="22"/>
          <w:lang w:val="en-CA"/>
        </w:rPr>
        <w:t xml:space="preserve"> feedback</w:t>
      </w:r>
      <w:r w:rsidR="00694EDA">
        <w:rPr>
          <w:rFonts w:cstheme="minorHAnsi"/>
          <w:sz w:val="22"/>
          <w:szCs w:val="22"/>
          <w:lang w:val="en-CA"/>
        </w:rPr>
        <w:t xml:space="preserve"> on a</w:t>
      </w:r>
      <w:r w:rsidR="001642E7">
        <w:rPr>
          <w:rFonts w:cstheme="minorHAnsi"/>
          <w:sz w:val="22"/>
          <w:szCs w:val="22"/>
          <w:lang w:val="en-CA"/>
        </w:rPr>
        <w:t xml:space="preserve">n earlier </w:t>
      </w:r>
      <w:r w:rsidR="00694EDA">
        <w:rPr>
          <w:rFonts w:cstheme="minorHAnsi"/>
          <w:sz w:val="22"/>
          <w:szCs w:val="22"/>
          <w:lang w:val="en-CA"/>
        </w:rPr>
        <w:t>draft</w:t>
      </w:r>
      <w:r w:rsidR="007C7737">
        <w:rPr>
          <w:rFonts w:cstheme="minorHAnsi"/>
          <w:sz w:val="22"/>
          <w:szCs w:val="22"/>
          <w:lang w:val="en-CA"/>
        </w:rPr>
        <w:t xml:space="preserve">: </w:t>
      </w:r>
    </w:p>
    <w:p w14:paraId="1B23024D" w14:textId="74496C0F" w:rsidR="007C7737" w:rsidRDefault="005150FB" w:rsidP="00694EDA">
      <w:pPr>
        <w:ind w:left="1440" w:hanging="720"/>
        <w:rPr>
          <w:rFonts w:cstheme="minorHAnsi"/>
          <w:sz w:val="22"/>
          <w:szCs w:val="22"/>
          <w:lang w:val="en-CA"/>
        </w:rPr>
      </w:pPr>
      <w:r>
        <w:rPr>
          <w:rFonts w:cstheme="minorHAnsi"/>
          <w:sz w:val="22"/>
          <w:szCs w:val="22"/>
          <w:lang w:val="en-CA"/>
        </w:rPr>
        <w:t xml:space="preserve">Dr. </w:t>
      </w:r>
      <w:r w:rsidR="00AE7FF2">
        <w:rPr>
          <w:rFonts w:cstheme="minorHAnsi"/>
          <w:sz w:val="22"/>
          <w:szCs w:val="22"/>
          <w:lang w:val="en-CA"/>
        </w:rPr>
        <w:t>Yasmine</w:t>
      </w:r>
      <w:r w:rsidR="001269F7">
        <w:rPr>
          <w:rFonts w:cstheme="minorHAnsi"/>
          <w:sz w:val="22"/>
          <w:szCs w:val="22"/>
          <w:lang w:val="en-CA"/>
        </w:rPr>
        <w:t xml:space="preserve"> </w:t>
      </w:r>
      <w:proofErr w:type="spellStart"/>
      <w:r w:rsidR="001269F7">
        <w:rPr>
          <w:rFonts w:cstheme="minorHAnsi"/>
          <w:sz w:val="22"/>
          <w:szCs w:val="22"/>
          <w:lang w:val="en-CA"/>
        </w:rPr>
        <w:t>Djerbal</w:t>
      </w:r>
      <w:proofErr w:type="spellEnd"/>
      <w:r w:rsidR="001269F7">
        <w:rPr>
          <w:rFonts w:cstheme="minorHAnsi"/>
          <w:sz w:val="22"/>
          <w:szCs w:val="22"/>
          <w:lang w:val="en-CA"/>
        </w:rPr>
        <w:t xml:space="preserve"> (</w:t>
      </w:r>
      <w:r w:rsidR="001269F7" w:rsidRPr="001269F7">
        <w:rPr>
          <w:rFonts w:cstheme="minorHAnsi"/>
          <w:sz w:val="22"/>
          <w:szCs w:val="22"/>
          <w:lang w:val="en-CA"/>
        </w:rPr>
        <w:t>Educational Developer</w:t>
      </w:r>
      <w:r>
        <w:rPr>
          <w:rFonts w:cstheme="minorHAnsi"/>
          <w:sz w:val="22"/>
          <w:szCs w:val="22"/>
          <w:lang w:val="en-CA"/>
        </w:rPr>
        <w:t xml:space="preserve"> - Anti-racism and Inclusion,</w:t>
      </w:r>
      <w:r w:rsidR="001269F7">
        <w:rPr>
          <w:rFonts w:cstheme="minorHAnsi"/>
          <w:sz w:val="22"/>
          <w:szCs w:val="22"/>
          <w:lang w:val="en-CA"/>
        </w:rPr>
        <w:t xml:space="preserve"> Queen’s </w:t>
      </w:r>
      <w:r w:rsidR="001269F7" w:rsidRPr="001269F7">
        <w:rPr>
          <w:rFonts w:cstheme="minorHAnsi"/>
          <w:sz w:val="22"/>
          <w:szCs w:val="22"/>
          <w:lang w:val="en-CA"/>
        </w:rPr>
        <w:t>Centre for Teaching and Learning</w:t>
      </w:r>
      <w:r w:rsidR="001269F7">
        <w:rPr>
          <w:rFonts w:cstheme="minorHAnsi"/>
          <w:sz w:val="22"/>
          <w:szCs w:val="22"/>
          <w:lang w:val="en-CA"/>
        </w:rPr>
        <w:t>)</w:t>
      </w:r>
      <w:r w:rsidR="00AE7FF2">
        <w:rPr>
          <w:rFonts w:cstheme="minorHAnsi"/>
          <w:sz w:val="22"/>
          <w:szCs w:val="22"/>
          <w:lang w:val="en-CA"/>
        </w:rPr>
        <w:t xml:space="preserve"> </w:t>
      </w:r>
    </w:p>
    <w:p w14:paraId="366E6F14" w14:textId="637D8F3E" w:rsidR="00CA0795" w:rsidRDefault="005150FB" w:rsidP="00CA0795">
      <w:pPr>
        <w:ind w:firstLine="720"/>
        <w:rPr>
          <w:rFonts w:cstheme="minorHAnsi"/>
          <w:sz w:val="22"/>
          <w:szCs w:val="22"/>
          <w:lang w:val="en-CA"/>
        </w:rPr>
      </w:pPr>
      <w:r>
        <w:rPr>
          <w:rFonts w:cstheme="minorHAnsi"/>
          <w:sz w:val="22"/>
          <w:szCs w:val="22"/>
          <w:lang w:val="en-CA"/>
        </w:rPr>
        <w:t xml:space="preserve">Dr. </w:t>
      </w:r>
      <w:r w:rsidR="00AE7FF2">
        <w:rPr>
          <w:rFonts w:cstheme="minorHAnsi"/>
          <w:sz w:val="22"/>
          <w:szCs w:val="22"/>
          <w:lang w:val="en-CA"/>
        </w:rPr>
        <w:t xml:space="preserve">Maria </w:t>
      </w:r>
      <w:proofErr w:type="spellStart"/>
      <w:r w:rsidR="00AE7FF2">
        <w:rPr>
          <w:rFonts w:cstheme="minorHAnsi"/>
          <w:sz w:val="22"/>
          <w:szCs w:val="22"/>
          <w:lang w:val="en-CA"/>
        </w:rPr>
        <w:t>Arist</w:t>
      </w:r>
      <w:r w:rsidR="001269F7">
        <w:rPr>
          <w:rFonts w:cstheme="minorHAnsi"/>
          <w:sz w:val="22"/>
          <w:szCs w:val="22"/>
          <w:lang w:val="en-CA"/>
        </w:rPr>
        <w:t>iz</w:t>
      </w:r>
      <w:r w:rsidR="00AE7FF2">
        <w:rPr>
          <w:rFonts w:cstheme="minorHAnsi"/>
          <w:sz w:val="22"/>
          <w:szCs w:val="22"/>
          <w:lang w:val="en-CA"/>
        </w:rPr>
        <w:t>ab</w:t>
      </w:r>
      <w:r w:rsidR="001269F7">
        <w:rPr>
          <w:rFonts w:cstheme="minorHAnsi"/>
          <w:sz w:val="22"/>
          <w:szCs w:val="22"/>
          <w:lang w:val="en-CA"/>
        </w:rPr>
        <w:t>a</w:t>
      </w:r>
      <w:r w:rsidR="00AE7FF2">
        <w:rPr>
          <w:rFonts w:cstheme="minorHAnsi"/>
          <w:sz w:val="22"/>
          <w:szCs w:val="22"/>
          <w:lang w:val="en-CA"/>
        </w:rPr>
        <w:t>l</w:t>
      </w:r>
      <w:proofErr w:type="spellEnd"/>
      <w:r w:rsidR="001269F7">
        <w:rPr>
          <w:rFonts w:cstheme="minorHAnsi"/>
          <w:sz w:val="22"/>
          <w:szCs w:val="22"/>
          <w:lang w:val="en-CA"/>
        </w:rPr>
        <w:t xml:space="preserve"> (Faculty member, Dept. of Biology)</w:t>
      </w:r>
      <w:r w:rsidR="00AE7FF2">
        <w:rPr>
          <w:rFonts w:cstheme="minorHAnsi"/>
          <w:sz w:val="22"/>
          <w:szCs w:val="22"/>
          <w:lang w:val="en-CA"/>
        </w:rPr>
        <w:t xml:space="preserve"> </w:t>
      </w:r>
    </w:p>
    <w:p w14:paraId="62ED24EC" w14:textId="79D20A47" w:rsidR="005150FB" w:rsidRDefault="005150FB" w:rsidP="005150FB">
      <w:pPr>
        <w:ind w:left="1440" w:hanging="720"/>
        <w:rPr>
          <w:rFonts w:cstheme="minorHAnsi"/>
          <w:sz w:val="22"/>
          <w:szCs w:val="22"/>
          <w:lang w:val="en-CA"/>
        </w:rPr>
      </w:pPr>
      <w:proofErr w:type="spellStart"/>
      <w:r>
        <w:rPr>
          <w:rFonts w:cstheme="minorHAnsi"/>
          <w:sz w:val="22"/>
          <w:szCs w:val="22"/>
          <w:lang w:val="en-CA"/>
        </w:rPr>
        <w:t>Yunyi</w:t>
      </w:r>
      <w:proofErr w:type="spellEnd"/>
      <w:r>
        <w:rPr>
          <w:rFonts w:cstheme="minorHAnsi"/>
          <w:sz w:val="22"/>
          <w:szCs w:val="22"/>
          <w:lang w:val="en-CA"/>
        </w:rPr>
        <w:t xml:space="preserve"> Chen (</w:t>
      </w:r>
      <w:r w:rsidRPr="001269F7">
        <w:rPr>
          <w:rFonts w:cstheme="minorHAnsi"/>
          <w:sz w:val="22"/>
          <w:szCs w:val="22"/>
          <w:lang w:val="en-CA"/>
        </w:rPr>
        <w:t>Educational Developer</w:t>
      </w:r>
      <w:r>
        <w:rPr>
          <w:rFonts w:cstheme="minorHAnsi"/>
          <w:sz w:val="22"/>
          <w:szCs w:val="22"/>
          <w:lang w:val="en-CA"/>
        </w:rPr>
        <w:t xml:space="preserve"> </w:t>
      </w:r>
      <w:r w:rsidRPr="005150FB">
        <w:rPr>
          <w:rFonts w:cstheme="minorHAnsi"/>
          <w:sz w:val="22"/>
          <w:szCs w:val="22"/>
          <w:lang w:val="en-CA"/>
        </w:rPr>
        <w:t>in Global Engagement</w:t>
      </w:r>
      <w:r>
        <w:rPr>
          <w:rFonts w:cstheme="minorHAnsi"/>
          <w:sz w:val="22"/>
          <w:szCs w:val="22"/>
          <w:lang w:val="en-CA"/>
        </w:rPr>
        <w:t xml:space="preserve">), Queen’s </w:t>
      </w:r>
      <w:r w:rsidRPr="001269F7">
        <w:rPr>
          <w:rFonts w:cstheme="minorHAnsi"/>
          <w:sz w:val="22"/>
          <w:szCs w:val="22"/>
          <w:lang w:val="en-CA"/>
        </w:rPr>
        <w:t>Centre for Teaching and Learning</w:t>
      </w:r>
      <w:r>
        <w:rPr>
          <w:rFonts w:cstheme="minorHAnsi"/>
          <w:sz w:val="22"/>
          <w:szCs w:val="22"/>
          <w:lang w:val="en-CA"/>
        </w:rPr>
        <w:t xml:space="preserve">) </w:t>
      </w:r>
    </w:p>
    <w:p w14:paraId="08587C47" w14:textId="35BF9F54" w:rsidR="007C7737" w:rsidRDefault="00F91063" w:rsidP="004A7E65">
      <w:pPr>
        <w:ind w:left="1418" w:hanging="698"/>
        <w:rPr>
          <w:rFonts w:cstheme="minorHAnsi"/>
          <w:sz w:val="22"/>
          <w:szCs w:val="22"/>
          <w:lang w:val="en-CA"/>
        </w:rPr>
      </w:pPr>
      <w:r>
        <w:rPr>
          <w:rFonts w:cstheme="minorHAnsi"/>
          <w:sz w:val="22"/>
          <w:szCs w:val="22"/>
          <w:lang w:val="en-CA"/>
        </w:rPr>
        <w:t xml:space="preserve">Monica </w:t>
      </w:r>
      <w:proofErr w:type="spellStart"/>
      <w:r>
        <w:rPr>
          <w:rFonts w:cstheme="minorHAnsi"/>
          <w:sz w:val="22"/>
          <w:szCs w:val="22"/>
          <w:lang w:val="en-CA"/>
        </w:rPr>
        <w:t>Garvie</w:t>
      </w:r>
      <w:proofErr w:type="spellEnd"/>
      <w:r>
        <w:rPr>
          <w:rFonts w:cstheme="minorHAnsi"/>
          <w:sz w:val="22"/>
          <w:szCs w:val="22"/>
          <w:lang w:val="en-CA"/>
        </w:rPr>
        <w:t xml:space="preserve"> (Ph.D. student, Dept. of Biology</w:t>
      </w:r>
      <w:r w:rsidR="004A7E65">
        <w:rPr>
          <w:rFonts w:cstheme="minorHAnsi"/>
          <w:sz w:val="22"/>
          <w:szCs w:val="22"/>
          <w:lang w:val="en-CA"/>
        </w:rPr>
        <w:t xml:space="preserve">; </w:t>
      </w:r>
      <w:r w:rsidR="004A7E65" w:rsidRPr="004A7E65">
        <w:rPr>
          <w:rFonts w:cstheme="minorHAnsi"/>
          <w:sz w:val="22"/>
          <w:szCs w:val="22"/>
          <w:lang w:val="en-CA"/>
        </w:rPr>
        <w:t>Educational Development Associate</w:t>
      </w:r>
      <w:r w:rsidR="004A7E65">
        <w:rPr>
          <w:rFonts w:cstheme="minorHAnsi"/>
          <w:sz w:val="22"/>
          <w:szCs w:val="22"/>
          <w:lang w:val="en-CA"/>
        </w:rPr>
        <w:t xml:space="preserve">, Queen’s </w:t>
      </w:r>
      <w:r w:rsidR="004A7E65" w:rsidRPr="004A7E65">
        <w:rPr>
          <w:rFonts w:cstheme="minorHAnsi"/>
          <w:sz w:val="22"/>
          <w:szCs w:val="22"/>
          <w:lang w:val="en-CA"/>
        </w:rPr>
        <w:t>Centre for Teaching and Learning</w:t>
      </w:r>
      <w:r w:rsidRPr="004A7E65">
        <w:rPr>
          <w:rFonts w:cstheme="minorHAnsi"/>
          <w:sz w:val="22"/>
          <w:szCs w:val="22"/>
          <w:lang w:val="en-CA"/>
        </w:rPr>
        <w:t>)</w:t>
      </w:r>
      <w:r w:rsidR="008E6508" w:rsidRPr="004A7E65">
        <w:rPr>
          <w:rFonts w:cstheme="minorHAnsi"/>
          <w:sz w:val="22"/>
          <w:szCs w:val="22"/>
          <w:lang w:val="en-CA"/>
        </w:rPr>
        <w:t xml:space="preserve">, </w:t>
      </w:r>
      <w:r w:rsidR="008E6508">
        <w:rPr>
          <w:rFonts w:cstheme="minorHAnsi"/>
          <w:sz w:val="22"/>
          <w:szCs w:val="22"/>
          <w:lang w:val="en-CA"/>
        </w:rPr>
        <w:t xml:space="preserve">who also shared her general </w:t>
      </w:r>
      <w:r w:rsidR="00C4423A">
        <w:rPr>
          <w:rFonts w:cstheme="minorHAnsi"/>
          <w:sz w:val="22"/>
          <w:szCs w:val="22"/>
          <w:lang w:val="en-CA"/>
        </w:rPr>
        <w:t xml:space="preserve">I-EDIAA </w:t>
      </w:r>
      <w:r w:rsidR="008E6508">
        <w:rPr>
          <w:rFonts w:cstheme="minorHAnsi"/>
          <w:sz w:val="22"/>
          <w:szCs w:val="22"/>
          <w:lang w:val="en-CA"/>
        </w:rPr>
        <w:t>resource list</w:t>
      </w:r>
      <w:r w:rsidR="00CA0795">
        <w:rPr>
          <w:rFonts w:cstheme="minorHAnsi"/>
          <w:sz w:val="22"/>
          <w:szCs w:val="22"/>
          <w:lang w:val="en-CA"/>
        </w:rPr>
        <w:t xml:space="preserve"> </w:t>
      </w:r>
      <w:r w:rsidR="00560B51">
        <w:rPr>
          <w:rFonts w:cstheme="minorHAnsi"/>
          <w:sz w:val="22"/>
          <w:szCs w:val="22"/>
          <w:lang w:val="en-CA"/>
        </w:rPr>
        <w:t xml:space="preserve">and notes </w:t>
      </w:r>
      <w:r w:rsidR="00CA0795">
        <w:rPr>
          <w:rFonts w:cstheme="minorHAnsi"/>
          <w:sz w:val="22"/>
          <w:szCs w:val="22"/>
          <w:lang w:val="en-CA"/>
        </w:rPr>
        <w:t xml:space="preserve">from which I have copied </w:t>
      </w:r>
      <w:r w:rsidR="00C4423A">
        <w:rPr>
          <w:rFonts w:cstheme="minorHAnsi"/>
          <w:sz w:val="22"/>
          <w:szCs w:val="22"/>
          <w:lang w:val="en-CA"/>
        </w:rPr>
        <w:t xml:space="preserve">some </w:t>
      </w:r>
      <w:r w:rsidR="00CA0795">
        <w:rPr>
          <w:rFonts w:cstheme="minorHAnsi"/>
          <w:sz w:val="22"/>
          <w:szCs w:val="22"/>
          <w:lang w:val="en-CA"/>
        </w:rPr>
        <w:t>items below</w:t>
      </w:r>
      <w:r w:rsidR="00560B51">
        <w:rPr>
          <w:rFonts w:cstheme="minorHAnsi"/>
          <w:sz w:val="22"/>
          <w:szCs w:val="22"/>
          <w:lang w:val="en-CA"/>
        </w:rPr>
        <w:t xml:space="preserve"> (indicated </w:t>
      </w:r>
      <w:r w:rsidR="00865637">
        <w:rPr>
          <w:rFonts w:cstheme="minorHAnsi"/>
          <w:sz w:val="22"/>
          <w:szCs w:val="22"/>
          <w:lang w:val="en-CA"/>
        </w:rPr>
        <w:t xml:space="preserve">by </w:t>
      </w:r>
      <w:r w:rsidR="00560B51">
        <w:rPr>
          <w:rFonts w:cstheme="minorHAnsi"/>
          <w:sz w:val="22"/>
          <w:szCs w:val="22"/>
          <w:lang w:val="en-CA"/>
        </w:rPr>
        <w:t>‘MG’)</w:t>
      </w:r>
    </w:p>
    <w:p w14:paraId="3CDDD7E4" w14:textId="77777777" w:rsidR="007C7737" w:rsidRDefault="00F91063" w:rsidP="007C7737">
      <w:pPr>
        <w:ind w:firstLine="720"/>
        <w:rPr>
          <w:rFonts w:cstheme="minorHAnsi"/>
          <w:sz w:val="22"/>
          <w:szCs w:val="22"/>
          <w:lang w:val="en-CA"/>
        </w:rPr>
      </w:pPr>
      <w:r>
        <w:rPr>
          <w:rFonts w:cstheme="minorHAnsi"/>
          <w:sz w:val="22"/>
          <w:szCs w:val="22"/>
          <w:lang w:val="en-CA"/>
        </w:rPr>
        <w:t>Alice Johnston (Ph.D. student, Faculty of Education)</w:t>
      </w:r>
    </w:p>
    <w:p w14:paraId="06F5B687" w14:textId="2F9E666B" w:rsidR="005150FB" w:rsidRDefault="005150FB" w:rsidP="005150FB">
      <w:pPr>
        <w:ind w:firstLine="720"/>
        <w:rPr>
          <w:rFonts w:cstheme="minorHAnsi"/>
          <w:sz w:val="22"/>
          <w:szCs w:val="22"/>
          <w:lang w:val="en-CA"/>
        </w:rPr>
      </w:pPr>
      <w:r w:rsidRPr="007C7737">
        <w:rPr>
          <w:rFonts w:cstheme="minorHAnsi"/>
          <w:sz w:val="22"/>
          <w:szCs w:val="22"/>
          <w:lang w:val="en-CA"/>
        </w:rPr>
        <w:t xml:space="preserve">Emma </w:t>
      </w:r>
      <w:r w:rsidR="007606BD">
        <w:rPr>
          <w:rFonts w:cstheme="minorHAnsi"/>
          <w:sz w:val="22"/>
          <w:szCs w:val="22"/>
          <w:lang w:val="en-CA"/>
        </w:rPr>
        <w:t xml:space="preserve">Britton </w:t>
      </w:r>
      <w:r w:rsidRPr="007C7737">
        <w:rPr>
          <w:rFonts w:cstheme="minorHAnsi"/>
          <w:sz w:val="22"/>
          <w:szCs w:val="22"/>
          <w:lang w:val="en-CA"/>
        </w:rPr>
        <w:t>McCallum</w:t>
      </w:r>
      <w:r>
        <w:rPr>
          <w:rFonts w:cstheme="minorHAnsi"/>
          <w:sz w:val="22"/>
          <w:szCs w:val="22"/>
          <w:lang w:val="en-CA"/>
        </w:rPr>
        <w:t xml:space="preserve"> (</w:t>
      </w:r>
      <w:r w:rsidRPr="007C7737">
        <w:rPr>
          <w:rFonts w:cstheme="minorHAnsi"/>
          <w:sz w:val="22"/>
          <w:szCs w:val="22"/>
          <w:lang w:val="en-CA"/>
        </w:rPr>
        <w:t xml:space="preserve">Education and Learning, </w:t>
      </w:r>
      <w:r>
        <w:rPr>
          <w:rFonts w:cstheme="minorHAnsi"/>
          <w:sz w:val="22"/>
          <w:szCs w:val="22"/>
          <w:lang w:val="en-CA"/>
        </w:rPr>
        <w:t xml:space="preserve">Queen’s </w:t>
      </w:r>
      <w:r w:rsidRPr="007C7737">
        <w:rPr>
          <w:rFonts w:cstheme="minorHAnsi"/>
          <w:sz w:val="22"/>
          <w:szCs w:val="22"/>
          <w:lang w:val="en-CA"/>
        </w:rPr>
        <w:t>Human Rights &amp; Equity Office</w:t>
      </w:r>
      <w:r>
        <w:rPr>
          <w:rFonts w:cstheme="minorHAnsi"/>
          <w:sz w:val="22"/>
          <w:szCs w:val="22"/>
          <w:lang w:val="en-CA"/>
        </w:rPr>
        <w:t>)</w:t>
      </w:r>
      <w:r w:rsidRPr="007C7737">
        <w:rPr>
          <w:rFonts w:cstheme="minorHAnsi"/>
          <w:sz w:val="22"/>
          <w:szCs w:val="22"/>
          <w:lang w:val="en-CA"/>
        </w:rPr>
        <w:t xml:space="preserve"> </w:t>
      </w:r>
    </w:p>
    <w:p w14:paraId="0394DE84" w14:textId="77777777" w:rsidR="007C7737" w:rsidRDefault="007C7737" w:rsidP="007C7737">
      <w:pPr>
        <w:ind w:firstLine="720"/>
        <w:rPr>
          <w:rFonts w:cstheme="minorHAnsi"/>
          <w:sz w:val="22"/>
          <w:szCs w:val="22"/>
          <w:lang w:val="en-CA"/>
        </w:rPr>
      </w:pPr>
    </w:p>
    <w:p w14:paraId="2D443B8E" w14:textId="7BB12833" w:rsidR="001A7669" w:rsidRPr="001A7669" w:rsidRDefault="007C7737" w:rsidP="001A7669">
      <w:pPr>
        <w:ind w:firstLine="720"/>
        <w:rPr>
          <w:rFonts w:cstheme="minorHAnsi"/>
          <w:sz w:val="22"/>
          <w:szCs w:val="22"/>
          <w:lang w:val="en-CA"/>
        </w:rPr>
      </w:pPr>
      <w:r>
        <w:rPr>
          <w:rFonts w:cstheme="minorHAnsi"/>
          <w:sz w:val="22"/>
          <w:szCs w:val="22"/>
          <w:lang w:val="en-CA"/>
        </w:rPr>
        <w:t xml:space="preserve">All </w:t>
      </w:r>
      <w:r w:rsidR="003F49CE">
        <w:rPr>
          <w:rFonts w:cstheme="minorHAnsi"/>
          <w:sz w:val="22"/>
          <w:szCs w:val="22"/>
          <w:lang w:val="en-CA"/>
        </w:rPr>
        <w:t xml:space="preserve">feedback </w:t>
      </w:r>
      <w:r w:rsidR="00694EDA">
        <w:rPr>
          <w:rFonts w:cstheme="minorHAnsi"/>
          <w:sz w:val="22"/>
          <w:szCs w:val="22"/>
          <w:lang w:val="en-CA"/>
        </w:rPr>
        <w:t>comments and suggestions</w:t>
      </w:r>
      <w:r>
        <w:rPr>
          <w:rFonts w:cstheme="minorHAnsi"/>
          <w:sz w:val="22"/>
          <w:szCs w:val="22"/>
          <w:lang w:val="en-CA"/>
        </w:rPr>
        <w:t xml:space="preserve"> were carefully considered</w:t>
      </w:r>
      <w:r w:rsidR="00AE7FF2">
        <w:rPr>
          <w:rFonts w:cstheme="minorHAnsi"/>
          <w:sz w:val="22"/>
          <w:szCs w:val="22"/>
          <w:lang w:val="en-CA"/>
        </w:rPr>
        <w:t xml:space="preserve">, </w:t>
      </w:r>
      <w:r w:rsidR="001A7669">
        <w:rPr>
          <w:rFonts w:cstheme="minorHAnsi"/>
          <w:sz w:val="22"/>
          <w:szCs w:val="22"/>
          <w:lang w:val="en-CA"/>
        </w:rPr>
        <w:t>and</w:t>
      </w:r>
      <w:r w:rsidR="0048283C">
        <w:rPr>
          <w:rFonts w:cstheme="minorHAnsi"/>
          <w:sz w:val="22"/>
          <w:szCs w:val="22"/>
          <w:lang w:val="en-CA"/>
        </w:rPr>
        <w:t xml:space="preserve"> some I-EDIAA components received considerably more input than others</w:t>
      </w:r>
      <w:r w:rsidR="001A7669">
        <w:rPr>
          <w:rFonts w:cstheme="minorHAnsi"/>
          <w:sz w:val="22"/>
          <w:szCs w:val="22"/>
          <w:lang w:val="en-CA"/>
        </w:rPr>
        <w:t xml:space="preserve">.  Hence this compilation </w:t>
      </w:r>
      <w:r w:rsidR="00DE372C">
        <w:rPr>
          <w:rFonts w:cstheme="minorHAnsi"/>
          <w:sz w:val="22"/>
          <w:szCs w:val="22"/>
          <w:lang w:val="en-CA"/>
        </w:rPr>
        <w:t>should be considered as</w:t>
      </w:r>
      <w:r w:rsidR="001A7669" w:rsidRPr="001A7669">
        <w:rPr>
          <w:rFonts w:cstheme="minorHAnsi"/>
          <w:sz w:val="22"/>
          <w:szCs w:val="22"/>
          <w:lang w:val="en-CA"/>
        </w:rPr>
        <w:t xml:space="preserve"> a </w:t>
      </w:r>
      <w:r w:rsidR="00DE372C">
        <w:rPr>
          <w:rFonts w:cstheme="minorHAnsi"/>
          <w:sz w:val="22"/>
          <w:szCs w:val="22"/>
          <w:lang w:val="en-CA"/>
        </w:rPr>
        <w:t xml:space="preserve">‘early step’ </w:t>
      </w:r>
      <w:r w:rsidR="001A7669" w:rsidRPr="001A7669">
        <w:rPr>
          <w:rFonts w:cstheme="minorHAnsi"/>
          <w:sz w:val="22"/>
          <w:szCs w:val="22"/>
          <w:lang w:val="en-CA"/>
        </w:rPr>
        <w:t>to which much could</w:t>
      </w:r>
      <w:r w:rsidR="001A7669">
        <w:rPr>
          <w:rFonts w:cstheme="minorHAnsi"/>
          <w:sz w:val="22"/>
          <w:szCs w:val="22"/>
          <w:lang w:val="en-CA"/>
        </w:rPr>
        <w:t>,</w:t>
      </w:r>
      <w:r w:rsidR="001A7669" w:rsidRPr="001A7669">
        <w:rPr>
          <w:rFonts w:cstheme="minorHAnsi"/>
          <w:sz w:val="22"/>
          <w:szCs w:val="22"/>
          <w:lang w:val="en-CA"/>
        </w:rPr>
        <w:t xml:space="preserve"> and should</w:t>
      </w:r>
      <w:r w:rsidR="00E74099">
        <w:rPr>
          <w:rFonts w:cstheme="minorHAnsi"/>
          <w:sz w:val="22"/>
          <w:szCs w:val="22"/>
          <w:lang w:val="en-CA"/>
        </w:rPr>
        <w:t>,</w:t>
      </w:r>
      <w:r w:rsidR="001A7669" w:rsidRPr="001A7669">
        <w:rPr>
          <w:rFonts w:cstheme="minorHAnsi"/>
          <w:sz w:val="22"/>
          <w:szCs w:val="22"/>
          <w:lang w:val="en-CA"/>
        </w:rPr>
        <w:t xml:space="preserve"> be added</w:t>
      </w:r>
      <w:r w:rsidR="001A7669">
        <w:rPr>
          <w:rFonts w:cstheme="minorHAnsi"/>
          <w:sz w:val="22"/>
          <w:szCs w:val="22"/>
          <w:lang w:val="en-CA"/>
        </w:rPr>
        <w:t xml:space="preserve">.  </w:t>
      </w:r>
      <w:r w:rsidR="008C161A">
        <w:rPr>
          <w:rFonts w:cstheme="minorHAnsi"/>
          <w:sz w:val="22"/>
          <w:szCs w:val="22"/>
          <w:lang w:val="en-CA"/>
        </w:rPr>
        <w:t xml:space="preserve">And of course, as a Settler Canadian </w:t>
      </w:r>
      <w:r w:rsidR="009C4A4C">
        <w:rPr>
          <w:rFonts w:cstheme="minorHAnsi"/>
          <w:sz w:val="22"/>
          <w:szCs w:val="22"/>
          <w:lang w:val="en-CA"/>
        </w:rPr>
        <w:t>(Lowman and Barker, 2015</w:t>
      </w:r>
      <w:r w:rsidR="008C161A">
        <w:rPr>
          <w:rFonts w:cstheme="minorHAnsi"/>
          <w:sz w:val="22"/>
          <w:szCs w:val="22"/>
          <w:lang w:val="en-CA"/>
        </w:rPr>
        <w:t xml:space="preserve">) born and raised in Europe, an oldish white male, and a professional scientist, the document contains multiple innate biases not just in content, but also in tone and style.  Accordingly, </w:t>
      </w:r>
      <w:r w:rsidR="00DE372C">
        <w:rPr>
          <w:rFonts w:cstheme="minorHAnsi"/>
          <w:sz w:val="22"/>
          <w:szCs w:val="22"/>
          <w:lang w:val="en-CA"/>
        </w:rPr>
        <w:t xml:space="preserve">suggestions for edits and further inclusions are most welcome, and regular revision will be required </w:t>
      </w:r>
      <w:r w:rsidR="008C161A">
        <w:rPr>
          <w:rFonts w:cstheme="minorHAnsi"/>
          <w:sz w:val="22"/>
          <w:szCs w:val="22"/>
          <w:lang w:val="en-CA"/>
        </w:rPr>
        <w:t xml:space="preserve">to keep abreast of ongoing developments.  </w:t>
      </w:r>
      <w:r w:rsidR="001A7669">
        <w:rPr>
          <w:rFonts w:cstheme="minorHAnsi"/>
          <w:sz w:val="22"/>
          <w:szCs w:val="22"/>
          <w:lang w:val="en-CA"/>
        </w:rPr>
        <w:t>H</w:t>
      </w:r>
      <w:r w:rsidR="001A7669" w:rsidRPr="001A7669">
        <w:rPr>
          <w:rFonts w:cstheme="minorHAnsi"/>
          <w:sz w:val="22"/>
          <w:szCs w:val="22"/>
          <w:lang w:val="en-CA"/>
        </w:rPr>
        <w:t>opefully</w:t>
      </w:r>
      <w:r w:rsidR="008C161A">
        <w:rPr>
          <w:rFonts w:cstheme="minorHAnsi"/>
          <w:sz w:val="22"/>
          <w:szCs w:val="22"/>
          <w:lang w:val="en-CA"/>
        </w:rPr>
        <w:t>,</w:t>
      </w:r>
      <w:r w:rsidR="001A7669" w:rsidRPr="001A7669">
        <w:rPr>
          <w:rFonts w:cstheme="minorHAnsi"/>
          <w:sz w:val="22"/>
          <w:szCs w:val="22"/>
          <w:lang w:val="en-CA"/>
        </w:rPr>
        <w:t xml:space="preserve"> </w:t>
      </w:r>
      <w:r w:rsidR="00DE372C">
        <w:rPr>
          <w:rFonts w:cstheme="minorHAnsi"/>
          <w:sz w:val="22"/>
          <w:szCs w:val="22"/>
          <w:lang w:val="en-CA"/>
        </w:rPr>
        <w:t xml:space="preserve">as a starting point, </w:t>
      </w:r>
      <w:r w:rsidR="001A7669" w:rsidRPr="001A7669">
        <w:rPr>
          <w:rFonts w:cstheme="minorHAnsi"/>
          <w:sz w:val="22"/>
          <w:szCs w:val="22"/>
          <w:lang w:val="en-CA"/>
        </w:rPr>
        <w:t xml:space="preserve">it will at least help teachers begin or advance their I-EDIAA </w:t>
      </w:r>
      <w:proofErr w:type="gramStart"/>
      <w:r w:rsidR="001A7669" w:rsidRPr="001A7669">
        <w:rPr>
          <w:rFonts w:cstheme="minorHAnsi"/>
          <w:sz w:val="22"/>
          <w:szCs w:val="22"/>
          <w:lang w:val="en-CA"/>
        </w:rPr>
        <w:t>implementation, and</w:t>
      </w:r>
      <w:proofErr w:type="gramEnd"/>
      <w:r w:rsidR="001A7669" w:rsidRPr="001A7669">
        <w:rPr>
          <w:rFonts w:cstheme="minorHAnsi"/>
          <w:sz w:val="22"/>
          <w:szCs w:val="22"/>
          <w:lang w:val="en-CA"/>
        </w:rPr>
        <w:t xml:space="preserve"> promote </w:t>
      </w:r>
      <w:r w:rsidR="004A6609" w:rsidRPr="001A7669">
        <w:rPr>
          <w:rFonts w:cstheme="minorHAnsi"/>
          <w:sz w:val="22"/>
          <w:szCs w:val="22"/>
          <w:lang w:val="en-CA"/>
        </w:rPr>
        <w:t xml:space="preserve">I-EDIAA </w:t>
      </w:r>
      <w:r w:rsidR="001A7669" w:rsidRPr="001A7669">
        <w:rPr>
          <w:rFonts w:cstheme="minorHAnsi"/>
          <w:sz w:val="22"/>
          <w:szCs w:val="22"/>
          <w:lang w:val="en-CA"/>
        </w:rPr>
        <w:t>dialogue.</w:t>
      </w:r>
    </w:p>
    <w:p w14:paraId="1BE5C7E6" w14:textId="758740FB" w:rsidR="00C52054" w:rsidRDefault="00C52054">
      <w:pPr>
        <w:rPr>
          <w:rFonts w:cstheme="minorHAnsi"/>
          <w:sz w:val="22"/>
          <w:szCs w:val="22"/>
          <w:lang w:val="en-CA"/>
        </w:rPr>
      </w:pPr>
    </w:p>
    <w:p w14:paraId="60D4DC09" w14:textId="77777777" w:rsidR="009E689C" w:rsidRPr="000865DE" w:rsidRDefault="009E689C">
      <w:pPr>
        <w:rPr>
          <w:rFonts w:cstheme="minorHAnsi"/>
          <w:sz w:val="22"/>
          <w:szCs w:val="22"/>
          <w:lang w:val="en-CA"/>
        </w:rPr>
      </w:pPr>
    </w:p>
    <w:p w14:paraId="7D8F33DB" w14:textId="77777777" w:rsidR="0032019A" w:rsidRDefault="0032019A">
      <w:pPr>
        <w:rPr>
          <w:rFonts w:cstheme="minorHAnsi"/>
          <w:sz w:val="22"/>
          <w:szCs w:val="22"/>
          <w:lang w:val="en-CA"/>
        </w:rPr>
      </w:pPr>
    </w:p>
    <w:p w14:paraId="79F22D02" w14:textId="53A241FE" w:rsidR="0032019A" w:rsidRPr="0032019A" w:rsidRDefault="008C1A3F">
      <w:pPr>
        <w:rPr>
          <w:rFonts w:cstheme="minorHAnsi"/>
          <w:b/>
          <w:bCs/>
          <w:color w:val="4472C4" w:themeColor="accent1"/>
          <w:sz w:val="28"/>
          <w:szCs w:val="28"/>
          <w:lang w:val="en-CA"/>
        </w:rPr>
      </w:pPr>
      <w:r>
        <w:rPr>
          <w:rFonts w:cstheme="minorHAnsi"/>
          <w:b/>
          <w:bCs/>
          <w:color w:val="4472C4" w:themeColor="accent1"/>
          <w:sz w:val="28"/>
          <w:szCs w:val="28"/>
          <w:lang w:val="en-CA"/>
        </w:rPr>
        <w:t>Practices</w:t>
      </w:r>
      <w:r w:rsidR="00356670">
        <w:rPr>
          <w:rFonts w:cstheme="minorHAnsi"/>
          <w:b/>
          <w:bCs/>
          <w:color w:val="4472C4" w:themeColor="accent1"/>
          <w:sz w:val="28"/>
          <w:szCs w:val="28"/>
          <w:lang w:val="en-CA"/>
        </w:rPr>
        <w:t xml:space="preserve"> for b</w:t>
      </w:r>
      <w:r w:rsidR="00DA7656" w:rsidRPr="0032019A">
        <w:rPr>
          <w:rFonts w:cstheme="minorHAnsi"/>
          <w:b/>
          <w:bCs/>
          <w:color w:val="4472C4" w:themeColor="accent1"/>
          <w:sz w:val="28"/>
          <w:szCs w:val="28"/>
          <w:lang w:val="en-CA"/>
        </w:rPr>
        <w:t xml:space="preserve">roadly introducing </w:t>
      </w:r>
      <w:r>
        <w:rPr>
          <w:rFonts w:cstheme="minorHAnsi"/>
          <w:b/>
          <w:bCs/>
          <w:color w:val="4472C4" w:themeColor="accent1"/>
          <w:sz w:val="28"/>
          <w:szCs w:val="28"/>
          <w:lang w:val="en-CA"/>
        </w:rPr>
        <w:t xml:space="preserve">the principles of </w:t>
      </w:r>
      <w:r w:rsidR="00C52054" w:rsidRPr="0032019A">
        <w:rPr>
          <w:rFonts w:cstheme="minorHAnsi"/>
          <w:b/>
          <w:bCs/>
          <w:color w:val="4472C4" w:themeColor="accent1"/>
          <w:sz w:val="28"/>
          <w:szCs w:val="28"/>
          <w:lang w:val="en-CA"/>
        </w:rPr>
        <w:t>I</w:t>
      </w:r>
      <w:r w:rsidR="00972159">
        <w:rPr>
          <w:rFonts w:cstheme="minorHAnsi"/>
          <w:b/>
          <w:bCs/>
          <w:color w:val="4472C4" w:themeColor="accent1"/>
          <w:sz w:val="28"/>
          <w:szCs w:val="28"/>
          <w:lang w:val="en-CA"/>
        </w:rPr>
        <w:t>-EDIAA</w:t>
      </w:r>
      <w:r>
        <w:rPr>
          <w:rFonts w:cstheme="minorHAnsi"/>
          <w:b/>
          <w:bCs/>
          <w:color w:val="4472C4" w:themeColor="accent1"/>
          <w:sz w:val="28"/>
          <w:szCs w:val="28"/>
          <w:lang w:val="en-CA"/>
        </w:rPr>
        <w:t xml:space="preserve"> </w:t>
      </w:r>
    </w:p>
    <w:p w14:paraId="2644F12B" w14:textId="12ECD7AD" w:rsidR="000F4777" w:rsidRDefault="0032019A">
      <w:pPr>
        <w:rPr>
          <w:rFonts w:cstheme="minorHAnsi"/>
          <w:sz w:val="22"/>
          <w:szCs w:val="22"/>
          <w:lang w:val="en-CA"/>
        </w:rPr>
      </w:pPr>
      <w:r>
        <w:rPr>
          <w:rFonts w:cstheme="minorHAnsi"/>
          <w:sz w:val="22"/>
          <w:szCs w:val="22"/>
          <w:lang w:val="en-CA"/>
        </w:rPr>
        <w:t>This section outline</w:t>
      </w:r>
      <w:r w:rsidR="00356670">
        <w:rPr>
          <w:rFonts w:cstheme="minorHAnsi"/>
          <w:sz w:val="22"/>
          <w:szCs w:val="22"/>
          <w:lang w:val="en-CA"/>
        </w:rPr>
        <w:t>s</w:t>
      </w:r>
      <w:r>
        <w:rPr>
          <w:rFonts w:cstheme="minorHAnsi"/>
          <w:sz w:val="22"/>
          <w:szCs w:val="22"/>
          <w:lang w:val="en-CA"/>
        </w:rPr>
        <w:t xml:space="preserve"> </w:t>
      </w:r>
      <w:r w:rsidR="00EA5BB6">
        <w:rPr>
          <w:rFonts w:cstheme="minorHAnsi"/>
          <w:sz w:val="22"/>
          <w:szCs w:val="22"/>
          <w:lang w:val="en-CA"/>
        </w:rPr>
        <w:t xml:space="preserve">some general </w:t>
      </w:r>
      <w:r>
        <w:rPr>
          <w:rFonts w:cstheme="minorHAnsi"/>
          <w:sz w:val="22"/>
          <w:szCs w:val="22"/>
          <w:lang w:val="en-CA"/>
        </w:rPr>
        <w:t xml:space="preserve">practices </w:t>
      </w:r>
      <w:r w:rsidR="00855B0C">
        <w:rPr>
          <w:rFonts w:cstheme="minorHAnsi"/>
          <w:sz w:val="22"/>
          <w:szCs w:val="22"/>
          <w:lang w:val="en-CA"/>
        </w:rPr>
        <w:t>to r</w:t>
      </w:r>
      <w:r w:rsidR="000F4777" w:rsidRPr="000865DE">
        <w:rPr>
          <w:rFonts w:cstheme="minorHAnsi"/>
          <w:sz w:val="22"/>
          <w:szCs w:val="22"/>
          <w:lang w:val="en-CA"/>
        </w:rPr>
        <w:t>ais</w:t>
      </w:r>
      <w:r w:rsidR="00855B0C">
        <w:rPr>
          <w:rFonts w:cstheme="minorHAnsi"/>
          <w:sz w:val="22"/>
          <w:szCs w:val="22"/>
          <w:lang w:val="en-CA"/>
        </w:rPr>
        <w:t>e</w:t>
      </w:r>
      <w:r w:rsidR="000F4777" w:rsidRPr="000865DE">
        <w:rPr>
          <w:rFonts w:cstheme="minorHAnsi"/>
          <w:sz w:val="22"/>
          <w:szCs w:val="22"/>
          <w:lang w:val="en-CA"/>
        </w:rPr>
        <w:t xml:space="preserve"> awareness of </w:t>
      </w:r>
      <w:r w:rsidR="00972159">
        <w:rPr>
          <w:rFonts w:cstheme="minorHAnsi"/>
          <w:sz w:val="22"/>
          <w:szCs w:val="22"/>
          <w:lang w:val="en-CA"/>
        </w:rPr>
        <w:t>I-</w:t>
      </w:r>
      <w:r>
        <w:rPr>
          <w:rFonts w:cstheme="minorHAnsi"/>
          <w:sz w:val="22"/>
          <w:szCs w:val="22"/>
          <w:lang w:val="en-CA"/>
        </w:rPr>
        <w:t>ED</w:t>
      </w:r>
      <w:r w:rsidR="00972159">
        <w:rPr>
          <w:rFonts w:cstheme="minorHAnsi"/>
          <w:sz w:val="22"/>
          <w:szCs w:val="22"/>
          <w:lang w:val="en-CA"/>
        </w:rPr>
        <w:t>IAA</w:t>
      </w:r>
      <w:r w:rsidR="00DB25D6">
        <w:rPr>
          <w:rFonts w:cstheme="minorHAnsi"/>
          <w:sz w:val="22"/>
          <w:szCs w:val="22"/>
          <w:lang w:val="en-CA"/>
        </w:rPr>
        <w:t xml:space="preserve"> principles</w:t>
      </w:r>
      <w:r w:rsidR="00855B0C">
        <w:rPr>
          <w:rFonts w:cstheme="minorHAnsi"/>
          <w:sz w:val="22"/>
          <w:szCs w:val="22"/>
          <w:lang w:val="en-CA"/>
        </w:rPr>
        <w:t>,</w:t>
      </w:r>
      <w:r w:rsidR="00900226">
        <w:rPr>
          <w:rFonts w:cstheme="minorHAnsi"/>
          <w:sz w:val="22"/>
          <w:szCs w:val="22"/>
          <w:lang w:val="en-CA"/>
        </w:rPr>
        <w:t xml:space="preserve"> and </w:t>
      </w:r>
      <w:r w:rsidR="00E36313">
        <w:rPr>
          <w:rFonts w:cstheme="minorHAnsi"/>
          <w:sz w:val="22"/>
          <w:szCs w:val="22"/>
          <w:lang w:val="en-CA"/>
        </w:rPr>
        <w:t xml:space="preserve">of </w:t>
      </w:r>
      <w:r w:rsidR="00900226">
        <w:rPr>
          <w:rFonts w:cstheme="minorHAnsi"/>
          <w:sz w:val="22"/>
          <w:szCs w:val="22"/>
          <w:lang w:val="en-CA"/>
        </w:rPr>
        <w:t>the white, western, scientific, settler-colonia</w:t>
      </w:r>
      <w:r w:rsidR="009C2758">
        <w:rPr>
          <w:rFonts w:cstheme="minorHAnsi"/>
          <w:sz w:val="22"/>
          <w:szCs w:val="22"/>
          <w:lang w:val="en-CA"/>
        </w:rPr>
        <w:t>l</w:t>
      </w:r>
      <w:r w:rsidR="00900226">
        <w:rPr>
          <w:rFonts w:cstheme="minorHAnsi"/>
          <w:sz w:val="22"/>
          <w:szCs w:val="22"/>
          <w:lang w:val="en-CA"/>
        </w:rPr>
        <w:t xml:space="preserve"> mindset</w:t>
      </w:r>
      <w:r w:rsidR="009C2758">
        <w:rPr>
          <w:rFonts w:cstheme="minorHAnsi"/>
          <w:sz w:val="22"/>
          <w:szCs w:val="22"/>
          <w:lang w:val="en-CA"/>
        </w:rPr>
        <w:t>s</w:t>
      </w:r>
      <w:r w:rsidR="00900226">
        <w:rPr>
          <w:rFonts w:cstheme="minorHAnsi"/>
          <w:sz w:val="22"/>
          <w:szCs w:val="22"/>
          <w:lang w:val="en-CA"/>
        </w:rPr>
        <w:t xml:space="preserve"> </w:t>
      </w:r>
      <w:r w:rsidR="00E36313">
        <w:rPr>
          <w:rFonts w:cstheme="minorHAnsi"/>
          <w:sz w:val="22"/>
          <w:szCs w:val="22"/>
          <w:lang w:val="en-CA"/>
        </w:rPr>
        <w:t>that</w:t>
      </w:r>
      <w:r w:rsidR="00900226">
        <w:rPr>
          <w:rFonts w:cstheme="minorHAnsi"/>
          <w:sz w:val="22"/>
          <w:szCs w:val="22"/>
          <w:lang w:val="en-CA"/>
        </w:rPr>
        <w:t xml:space="preserve"> </w:t>
      </w:r>
      <w:r w:rsidR="006636D7">
        <w:rPr>
          <w:rFonts w:cstheme="minorHAnsi"/>
          <w:sz w:val="22"/>
          <w:szCs w:val="22"/>
          <w:lang w:val="en-CA"/>
        </w:rPr>
        <w:t>h</w:t>
      </w:r>
      <w:r w:rsidR="009C2758">
        <w:rPr>
          <w:rFonts w:cstheme="minorHAnsi"/>
          <w:sz w:val="22"/>
          <w:szCs w:val="22"/>
          <w:lang w:val="en-CA"/>
        </w:rPr>
        <w:t>ave</w:t>
      </w:r>
      <w:r w:rsidR="006636D7">
        <w:rPr>
          <w:rFonts w:cstheme="minorHAnsi"/>
          <w:sz w:val="22"/>
          <w:szCs w:val="22"/>
          <w:lang w:val="en-CA"/>
        </w:rPr>
        <w:t xml:space="preserve"> been, and </w:t>
      </w:r>
      <w:r w:rsidR="009C2758">
        <w:rPr>
          <w:rFonts w:cstheme="minorHAnsi"/>
          <w:sz w:val="22"/>
          <w:szCs w:val="22"/>
          <w:lang w:val="en-CA"/>
        </w:rPr>
        <w:t>continue to be</w:t>
      </w:r>
      <w:r w:rsidR="006636D7">
        <w:rPr>
          <w:rFonts w:cstheme="minorHAnsi"/>
          <w:sz w:val="22"/>
          <w:szCs w:val="22"/>
          <w:lang w:val="en-CA"/>
        </w:rPr>
        <w:t>,</w:t>
      </w:r>
      <w:r w:rsidR="00E36313">
        <w:rPr>
          <w:rFonts w:cstheme="minorHAnsi"/>
          <w:sz w:val="22"/>
          <w:szCs w:val="22"/>
          <w:lang w:val="en-CA"/>
        </w:rPr>
        <w:t xml:space="preserve"> the primary context </w:t>
      </w:r>
      <w:r w:rsidR="00855B0C">
        <w:rPr>
          <w:rFonts w:cstheme="minorHAnsi"/>
          <w:sz w:val="22"/>
          <w:szCs w:val="22"/>
          <w:lang w:val="en-CA"/>
        </w:rPr>
        <w:t xml:space="preserve">underlying the </w:t>
      </w:r>
      <w:r w:rsidR="006636D7">
        <w:rPr>
          <w:rFonts w:cstheme="minorHAnsi"/>
          <w:sz w:val="22"/>
          <w:szCs w:val="22"/>
          <w:lang w:val="en-CA"/>
        </w:rPr>
        <w:t>scien</w:t>
      </w:r>
      <w:r w:rsidR="00855B0C">
        <w:rPr>
          <w:rFonts w:cstheme="minorHAnsi"/>
          <w:sz w:val="22"/>
          <w:szCs w:val="22"/>
          <w:lang w:val="en-CA"/>
        </w:rPr>
        <w:t>tific process</w:t>
      </w:r>
      <w:r w:rsidR="00356670">
        <w:rPr>
          <w:rFonts w:cstheme="minorHAnsi"/>
          <w:sz w:val="22"/>
          <w:szCs w:val="22"/>
          <w:lang w:val="en-CA"/>
        </w:rPr>
        <w:t>,</w:t>
      </w:r>
      <w:r w:rsidR="006636D7">
        <w:rPr>
          <w:rFonts w:cstheme="minorHAnsi"/>
          <w:sz w:val="22"/>
          <w:szCs w:val="22"/>
          <w:lang w:val="en-CA"/>
        </w:rPr>
        <w:t xml:space="preserve"> and </w:t>
      </w:r>
      <w:r>
        <w:rPr>
          <w:rFonts w:cstheme="minorHAnsi"/>
          <w:sz w:val="22"/>
          <w:szCs w:val="22"/>
          <w:lang w:val="en-CA"/>
        </w:rPr>
        <w:t xml:space="preserve">our </w:t>
      </w:r>
      <w:r w:rsidR="00855B0C">
        <w:rPr>
          <w:rFonts w:cstheme="minorHAnsi"/>
          <w:sz w:val="22"/>
          <w:szCs w:val="22"/>
          <w:lang w:val="en-CA"/>
        </w:rPr>
        <w:t>educational practices</w:t>
      </w:r>
      <w:r w:rsidR="00356670">
        <w:rPr>
          <w:rFonts w:cstheme="minorHAnsi"/>
          <w:sz w:val="22"/>
          <w:szCs w:val="22"/>
          <w:lang w:val="en-CA"/>
        </w:rPr>
        <w:t xml:space="preserve"> (what we teach, and how)</w:t>
      </w:r>
      <w:r w:rsidR="006636D7">
        <w:rPr>
          <w:rFonts w:cstheme="minorHAnsi"/>
          <w:sz w:val="22"/>
          <w:szCs w:val="22"/>
          <w:lang w:val="en-CA"/>
        </w:rPr>
        <w:t>.</w:t>
      </w:r>
      <w:r w:rsidR="00E36313">
        <w:rPr>
          <w:rFonts w:cstheme="minorHAnsi"/>
          <w:sz w:val="22"/>
          <w:szCs w:val="22"/>
          <w:lang w:val="en-CA"/>
        </w:rPr>
        <w:t xml:space="preserve"> </w:t>
      </w:r>
    </w:p>
    <w:p w14:paraId="5F91CD1B" w14:textId="77777777" w:rsidR="00E36313" w:rsidRPr="000865DE" w:rsidRDefault="00E36313">
      <w:pPr>
        <w:rPr>
          <w:rFonts w:cstheme="minorHAnsi"/>
          <w:sz w:val="22"/>
          <w:szCs w:val="22"/>
          <w:lang w:val="en-CA"/>
        </w:rPr>
      </w:pPr>
    </w:p>
    <w:p w14:paraId="1713080C" w14:textId="77777777" w:rsidR="002831D7" w:rsidRPr="002831D7" w:rsidRDefault="008C1A3F" w:rsidP="002831D7">
      <w:pPr>
        <w:pStyle w:val="ListParagraph"/>
        <w:numPr>
          <w:ilvl w:val="0"/>
          <w:numId w:val="5"/>
        </w:numPr>
        <w:rPr>
          <w:rFonts w:cstheme="minorHAnsi"/>
          <w:b/>
          <w:bCs/>
          <w:sz w:val="22"/>
          <w:szCs w:val="22"/>
          <w:lang w:val="en-CA"/>
        </w:rPr>
      </w:pPr>
      <w:r>
        <w:rPr>
          <w:rFonts w:cstheme="minorHAnsi"/>
          <w:sz w:val="22"/>
          <w:szCs w:val="22"/>
        </w:rPr>
        <w:t xml:space="preserve">Be aware that </w:t>
      </w:r>
      <w:r w:rsidR="009D29F2">
        <w:rPr>
          <w:rFonts w:cstheme="minorHAnsi"/>
          <w:sz w:val="22"/>
          <w:szCs w:val="22"/>
        </w:rPr>
        <w:t xml:space="preserve">Curriculum diversification is a specific </w:t>
      </w:r>
      <w:r w:rsidR="00F35D53">
        <w:rPr>
          <w:rFonts w:cstheme="minorHAnsi"/>
          <w:sz w:val="22"/>
          <w:szCs w:val="22"/>
        </w:rPr>
        <w:t xml:space="preserve">pedagogical </w:t>
      </w:r>
      <w:r w:rsidR="009D29F2">
        <w:rPr>
          <w:rFonts w:cstheme="minorHAnsi"/>
          <w:sz w:val="22"/>
          <w:szCs w:val="22"/>
        </w:rPr>
        <w:t xml:space="preserve">goal at Queen’s </w:t>
      </w:r>
      <w:r>
        <w:rPr>
          <w:rFonts w:cstheme="minorHAnsi"/>
          <w:sz w:val="22"/>
          <w:szCs w:val="22"/>
        </w:rPr>
        <w:t>–</w:t>
      </w:r>
      <w:r w:rsidR="009D29F2">
        <w:rPr>
          <w:rFonts w:cstheme="minorHAnsi"/>
          <w:sz w:val="22"/>
          <w:szCs w:val="22"/>
        </w:rPr>
        <w:t xml:space="preserve"> </w:t>
      </w:r>
      <w:r>
        <w:rPr>
          <w:rFonts w:cstheme="minorHAnsi"/>
          <w:sz w:val="22"/>
          <w:szCs w:val="22"/>
        </w:rPr>
        <w:t xml:space="preserve">Acknowledge </w:t>
      </w:r>
      <w:r w:rsidR="004B3051">
        <w:rPr>
          <w:rFonts w:cstheme="minorHAnsi"/>
          <w:sz w:val="22"/>
          <w:szCs w:val="22"/>
        </w:rPr>
        <w:t>th</w:t>
      </w:r>
      <w:r w:rsidR="009D29F2">
        <w:rPr>
          <w:rFonts w:cstheme="minorHAnsi"/>
          <w:sz w:val="22"/>
          <w:szCs w:val="22"/>
        </w:rPr>
        <w:t>is</w:t>
      </w:r>
      <w:r w:rsidR="004B3051">
        <w:rPr>
          <w:rFonts w:cstheme="minorHAnsi"/>
          <w:sz w:val="22"/>
          <w:szCs w:val="22"/>
        </w:rPr>
        <w:t xml:space="preserve"> broad </w:t>
      </w:r>
      <w:proofErr w:type="gramStart"/>
      <w:r w:rsidR="004B3051">
        <w:rPr>
          <w:rFonts w:cstheme="minorHAnsi"/>
          <w:sz w:val="22"/>
          <w:szCs w:val="22"/>
        </w:rPr>
        <w:t>context</w:t>
      </w:r>
      <w:r w:rsidR="0091407D">
        <w:rPr>
          <w:rFonts w:cstheme="minorHAnsi"/>
          <w:sz w:val="22"/>
          <w:szCs w:val="22"/>
        </w:rPr>
        <w:t>, and</w:t>
      </w:r>
      <w:proofErr w:type="gramEnd"/>
      <w:r w:rsidR="0091407D">
        <w:rPr>
          <w:rFonts w:cstheme="minorHAnsi"/>
          <w:sz w:val="22"/>
          <w:szCs w:val="22"/>
        </w:rPr>
        <w:t xml:space="preserve"> share this information with your students</w:t>
      </w:r>
      <w:r w:rsidR="00F35D53">
        <w:rPr>
          <w:rFonts w:cstheme="minorHAnsi"/>
          <w:sz w:val="22"/>
          <w:szCs w:val="22"/>
        </w:rPr>
        <w:t xml:space="preserve"> to build mutual engagement</w:t>
      </w:r>
      <w:r w:rsidR="004B3051">
        <w:rPr>
          <w:rFonts w:cstheme="minorHAnsi"/>
          <w:sz w:val="22"/>
          <w:szCs w:val="22"/>
        </w:rPr>
        <w:t>.  “</w:t>
      </w:r>
      <w:r w:rsidR="004B3051" w:rsidRPr="004B3051">
        <w:rPr>
          <w:rFonts w:cstheme="minorHAnsi"/>
          <w:sz w:val="22"/>
          <w:szCs w:val="22"/>
          <w:lang w:val="en-CA"/>
        </w:rPr>
        <w:t>Curriculum diversification aims to engage with diverse worldviews, ways of knowing, abilities, and experience to</w:t>
      </w:r>
      <w:r w:rsidR="004B3051" w:rsidRPr="00466C9B">
        <w:rPr>
          <w:rFonts w:cstheme="minorHAnsi"/>
          <w:sz w:val="22"/>
          <w:szCs w:val="22"/>
          <w:lang w:val="en-CA"/>
        </w:rPr>
        <w:t xml:space="preserve"> fulfill </w:t>
      </w:r>
      <w:r w:rsidR="00466C9B" w:rsidRPr="00466C9B">
        <w:rPr>
          <w:rFonts w:cstheme="minorHAnsi"/>
          <w:sz w:val="22"/>
          <w:szCs w:val="22"/>
          <w:lang w:val="en-CA"/>
        </w:rPr>
        <w:t xml:space="preserve">the Principal’s Implementation Committee on Racism, Diversity, and </w:t>
      </w:r>
      <w:r w:rsidR="00466C9B" w:rsidRPr="00466C9B">
        <w:rPr>
          <w:rFonts w:cstheme="minorHAnsi"/>
          <w:sz w:val="22"/>
          <w:szCs w:val="22"/>
          <w:lang w:val="en-CA"/>
        </w:rPr>
        <w:lastRenderedPageBreak/>
        <w:t xml:space="preserve">Inclusion </w:t>
      </w:r>
      <w:r w:rsidR="00466C9B" w:rsidRPr="002831D7">
        <w:rPr>
          <w:rFonts w:cstheme="minorHAnsi"/>
          <w:sz w:val="22"/>
          <w:szCs w:val="22"/>
          <w:lang w:val="en-CA"/>
        </w:rPr>
        <w:t>(</w:t>
      </w:r>
      <w:r w:rsidR="004B3051" w:rsidRPr="002831D7">
        <w:rPr>
          <w:rFonts w:cstheme="minorHAnsi"/>
          <w:sz w:val="22"/>
          <w:szCs w:val="22"/>
          <w:lang w:val="en-CA"/>
        </w:rPr>
        <w:t>PICRDI</w:t>
      </w:r>
      <w:r w:rsidR="00466C9B" w:rsidRPr="002831D7">
        <w:rPr>
          <w:rFonts w:cstheme="minorHAnsi"/>
          <w:sz w:val="22"/>
          <w:szCs w:val="22"/>
          <w:lang w:val="en-CA"/>
        </w:rPr>
        <w:t>)</w:t>
      </w:r>
      <w:r w:rsidR="004B3051" w:rsidRPr="00466C9B">
        <w:rPr>
          <w:rFonts w:cstheme="minorHAnsi"/>
          <w:sz w:val="22"/>
          <w:szCs w:val="22"/>
          <w:lang w:val="en-CA"/>
        </w:rPr>
        <w:t xml:space="preserve"> recommendation (</w:t>
      </w:r>
      <w:r w:rsidR="009D29F2" w:rsidRPr="00466C9B">
        <w:rPr>
          <w:rFonts w:cstheme="minorHAnsi"/>
          <w:sz w:val="22"/>
          <w:szCs w:val="22"/>
          <w:lang w:val="en-CA"/>
        </w:rPr>
        <w:t>#</w:t>
      </w:r>
      <w:r w:rsidR="004B3051" w:rsidRPr="00466C9B">
        <w:rPr>
          <w:rFonts w:cstheme="minorHAnsi"/>
          <w:sz w:val="22"/>
          <w:szCs w:val="22"/>
          <w:lang w:val="en-CA"/>
        </w:rPr>
        <w:t>16) as well as the university’s Strategic Framework to foster critical thinking and global engagement by expanding content, theoretical approaches, and pedagogies to reflect broader global and historical perspectives.</w:t>
      </w:r>
      <w:r w:rsidR="002831D7">
        <w:rPr>
          <w:rFonts w:cstheme="minorHAnsi"/>
          <w:sz w:val="22"/>
          <w:szCs w:val="22"/>
          <w:lang w:val="en-CA"/>
        </w:rPr>
        <w:t xml:space="preserve"> </w:t>
      </w:r>
    </w:p>
    <w:p w14:paraId="1DAA4539" w14:textId="282E6630" w:rsidR="002831D7" w:rsidRPr="002831D7" w:rsidRDefault="004B3051" w:rsidP="002831D7">
      <w:pPr>
        <w:pStyle w:val="ListParagraph"/>
        <w:rPr>
          <w:rFonts w:cstheme="minorHAnsi"/>
          <w:b/>
          <w:bCs/>
          <w:sz w:val="22"/>
          <w:szCs w:val="22"/>
          <w:lang w:val="en-CA"/>
        </w:rPr>
      </w:pPr>
      <w:r w:rsidRPr="002831D7">
        <w:rPr>
          <w:rFonts w:cstheme="minorHAnsi"/>
          <w:b/>
          <w:bCs/>
          <w:sz w:val="22"/>
          <w:szCs w:val="22"/>
          <w:lang w:val="en-CA"/>
        </w:rPr>
        <w:t>Curricular diversification involves questioning, disrupting, and challenging dominant western-centric knowledges, pedagogies, intellectual traditions, and ways of knowing, to include Indigenous, global, non-western, anti-racist, decolonial, and feminist perspectives</w:t>
      </w:r>
      <w:r w:rsidRPr="002831D7">
        <w:rPr>
          <w:rFonts w:cstheme="minorHAnsi"/>
          <w:sz w:val="22"/>
          <w:szCs w:val="22"/>
          <w:lang w:val="en-CA"/>
        </w:rPr>
        <w:t xml:space="preserve">. </w:t>
      </w:r>
    </w:p>
    <w:p w14:paraId="325754FE" w14:textId="2D7748BD" w:rsidR="00F532D4" w:rsidRDefault="004B3051" w:rsidP="00F532D4">
      <w:pPr>
        <w:pStyle w:val="ListParagraph"/>
        <w:rPr>
          <w:rFonts w:cstheme="minorHAnsi"/>
          <w:sz w:val="22"/>
          <w:szCs w:val="22"/>
          <w:lang w:val="en-CA"/>
        </w:rPr>
      </w:pPr>
      <w:r w:rsidRPr="002831D7">
        <w:rPr>
          <w:rFonts w:cstheme="minorHAnsi"/>
          <w:sz w:val="22"/>
          <w:szCs w:val="22"/>
          <w:lang w:val="en-CA"/>
        </w:rPr>
        <w:t>Importantly, it aims to foster new perspectives to emerge from sustained engagement with/through/among these various perspectives.</w:t>
      </w:r>
      <w:r w:rsidR="002831D7" w:rsidRPr="002831D7">
        <w:rPr>
          <w:rFonts w:cstheme="minorHAnsi"/>
          <w:sz w:val="22"/>
          <w:szCs w:val="22"/>
          <w:lang w:val="en-CA"/>
        </w:rPr>
        <w:t xml:space="preserve">  </w:t>
      </w:r>
      <w:r w:rsidRPr="002831D7">
        <w:rPr>
          <w:rFonts w:cstheme="minorHAnsi"/>
          <w:sz w:val="22"/>
          <w:szCs w:val="22"/>
          <w:lang w:val="en-CA"/>
        </w:rPr>
        <w:t>A diversified curriculum also seeks to meet the needs of diverse learners by weaving accessibility into the design, delivery, assessment, and evaluation of program curricula</w:t>
      </w:r>
      <w:r w:rsidR="009D29F2" w:rsidRPr="002831D7">
        <w:rPr>
          <w:rFonts w:cstheme="minorHAnsi"/>
          <w:sz w:val="22"/>
          <w:szCs w:val="22"/>
          <w:lang w:val="en-CA"/>
        </w:rPr>
        <w:t xml:space="preserve">. </w:t>
      </w:r>
      <w:r w:rsidRPr="002831D7">
        <w:rPr>
          <w:rFonts w:cstheme="minorHAnsi"/>
          <w:sz w:val="22"/>
          <w:szCs w:val="22"/>
          <w:lang w:val="en-CA"/>
        </w:rPr>
        <w:t>By including diversified approaches to assessment and teaching styles, Faculties can ensure all students are treated equitably, and are reflecting the needs of our diverse student body. Diversifying the curriculum therefore requires a holistic approach that is enacted at all levels of the University and includes all faculties as well as professional services.”</w:t>
      </w:r>
      <w:r w:rsidR="00F556A7" w:rsidRPr="002831D7">
        <w:rPr>
          <w:rFonts w:cstheme="minorHAnsi"/>
          <w:sz w:val="22"/>
          <w:szCs w:val="22"/>
          <w:lang w:val="en-CA"/>
        </w:rPr>
        <w:t xml:space="preserve">  </w:t>
      </w:r>
      <w:r w:rsidR="00466C9B" w:rsidRPr="002831D7">
        <w:rPr>
          <w:rFonts w:cstheme="minorHAnsi"/>
          <w:sz w:val="22"/>
          <w:szCs w:val="22"/>
          <w:lang w:val="en-CA"/>
        </w:rPr>
        <w:t>(Laverty, 2021</w:t>
      </w:r>
      <w:r w:rsidR="007606BD">
        <w:rPr>
          <w:rFonts w:cstheme="minorHAnsi"/>
          <w:sz w:val="22"/>
          <w:szCs w:val="22"/>
          <w:lang w:val="en-CA"/>
        </w:rPr>
        <w:t>,</w:t>
      </w:r>
      <w:r w:rsidR="00466C9B" w:rsidRPr="002831D7">
        <w:rPr>
          <w:rFonts w:cstheme="minorHAnsi"/>
          <w:sz w:val="22"/>
          <w:szCs w:val="22"/>
          <w:lang w:val="en-CA"/>
        </w:rPr>
        <w:t xml:space="preserve"> Queen’s </w:t>
      </w:r>
      <w:r w:rsidR="00466C9B" w:rsidRPr="002831D7">
        <w:rPr>
          <w:sz w:val="22"/>
          <w:szCs w:val="22"/>
        </w:rPr>
        <w:t>Academic and Curricular Diversity Sub-Council)</w:t>
      </w:r>
      <w:r w:rsidR="00F556A7" w:rsidRPr="002831D7">
        <w:rPr>
          <w:rFonts w:cstheme="minorHAnsi"/>
          <w:sz w:val="22"/>
          <w:szCs w:val="22"/>
          <w:lang w:val="en-CA"/>
        </w:rPr>
        <w:t>.</w:t>
      </w:r>
    </w:p>
    <w:p w14:paraId="3254F496" w14:textId="77777777" w:rsidR="00F532D4" w:rsidRDefault="00F532D4" w:rsidP="00F532D4">
      <w:pPr>
        <w:pStyle w:val="ListParagraph"/>
        <w:rPr>
          <w:rFonts w:cstheme="minorHAnsi"/>
          <w:sz w:val="22"/>
          <w:szCs w:val="22"/>
          <w:lang w:val="en-CA"/>
        </w:rPr>
      </w:pPr>
    </w:p>
    <w:p w14:paraId="6AE7CB54" w14:textId="4224465F" w:rsidR="00F532D4" w:rsidRPr="005150FB" w:rsidRDefault="005150FB" w:rsidP="005150FB">
      <w:pPr>
        <w:pStyle w:val="ListParagraph"/>
        <w:numPr>
          <w:ilvl w:val="0"/>
          <w:numId w:val="5"/>
        </w:numPr>
        <w:rPr>
          <w:rFonts w:cstheme="minorHAnsi"/>
          <w:sz w:val="22"/>
          <w:szCs w:val="22"/>
          <w:lang w:val="en-CA"/>
        </w:rPr>
      </w:pPr>
      <w:r w:rsidRPr="005150FB">
        <w:rPr>
          <w:rFonts w:cstheme="minorHAnsi"/>
          <w:sz w:val="22"/>
          <w:szCs w:val="22"/>
        </w:rPr>
        <w:t>Effectively p</w:t>
      </w:r>
      <w:r w:rsidR="00F532D4" w:rsidRPr="005150FB">
        <w:rPr>
          <w:rFonts w:cstheme="minorHAnsi"/>
          <w:sz w:val="22"/>
          <w:szCs w:val="22"/>
        </w:rPr>
        <w:t xml:space="preserve">romoting I-EDIAA </w:t>
      </w:r>
      <w:r>
        <w:rPr>
          <w:rFonts w:cstheme="minorHAnsi"/>
          <w:sz w:val="22"/>
          <w:szCs w:val="22"/>
        </w:rPr>
        <w:t xml:space="preserve">awareness </w:t>
      </w:r>
      <w:r w:rsidR="00F532D4" w:rsidRPr="005150FB">
        <w:rPr>
          <w:rFonts w:cstheme="minorHAnsi"/>
          <w:sz w:val="22"/>
          <w:szCs w:val="22"/>
        </w:rPr>
        <w:t xml:space="preserve">in </w:t>
      </w:r>
      <w:r>
        <w:rPr>
          <w:rFonts w:cstheme="minorHAnsi"/>
          <w:sz w:val="22"/>
          <w:szCs w:val="22"/>
        </w:rPr>
        <w:t>your t</w:t>
      </w:r>
      <w:r w:rsidR="00F532D4" w:rsidRPr="005150FB">
        <w:rPr>
          <w:rFonts w:cstheme="minorHAnsi"/>
          <w:sz w:val="22"/>
          <w:szCs w:val="22"/>
        </w:rPr>
        <w:t xml:space="preserve">eaching </w:t>
      </w:r>
      <w:r>
        <w:rPr>
          <w:rFonts w:cstheme="minorHAnsi"/>
          <w:sz w:val="22"/>
          <w:szCs w:val="22"/>
        </w:rPr>
        <w:t xml:space="preserve">will </w:t>
      </w:r>
      <w:r w:rsidR="00F532D4" w:rsidRPr="005150FB">
        <w:rPr>
          <w:rFonts w:cstheme="minorHAnsi"/>
          <w:sz w:val="22"/>
          <w:szCs w:val="22"/>
        </w:rPr>
        <w:t xml:space="preserve">require a genuine commitment </w:t>
      </w:r>
      <w:r w:rsidR="00F532D4" w:rsidRPr="005150FB">
        <w:rPr>
          <w:rFonts w:ascii="Calibri" w:eastAsia="Times New Roman" w:hAnsi="Calibri" w:cs="Calibri"/>
          <w:color w:val="000000"/>
          <w:sz w:val="22"/>
          <w:szCs w:val="22"/>
          <w:lang w:val="en-CA"/>
        </w:rPr>
        <w:t xml:space="preserve">to learning and a deep engagement. </w:t>
      </w:r>
      <w:r>
        <w:rPr>
          <w:rFonts w:cstheme="minorHAnsi"/>
          <w:sz w:val="22"/>
          <w:szCs w:val="22"/>
        </w:rPr>
        <w:t xml:space="preserve">In essence, the best approach is to fully </w:t>
      </w:r>
      <w:r w:rsidRPr="005150FB">
        <w:rPr>
          <w:rFonts w:cstheme="minorHAnsi"/>
          <w:sz w:val="22"/>
          <w:szCs w:val="22"/>
        </w:rPr>
        <w:t xml:space="preserve">rethink and rework </w:t>
      </w:r>
      <w:r>
        <w:rPr>
          <w:rFonts w:cstheme="minorHAnsi"/>
          <w:sz w:val="22"/>
          <w:szCs w:val="22"/>
        </w:rPr>
        <w:t xml:space="preserve">your </w:t>
      </w:r>
      <w:r w:rsidRPr="005150FB">
        <w:rPr>
          <w:rFonts w:cstheme="minorHAnsi"/>
          <w:sz w:val="22"/>
          <w:szCs w:val="22"/>
        </w:rPr>
        <w:t>curricul</w:t>
      </w:r>
      <w:r>
        <w:rPr>
          <w:rFonts w:cstheme="minorHAnsi"/>
          <w:sz w:val="22"/>
          <w:szCs w:val="22"/>
        </w:rPr>
        <w:t>um from the bottom-up</w:t>
      </w:r>
      <w:r w:rsidRPr="005150FB">
        <w:rPr>
          <w:rFonts w:cstheme="minorHAnsi"/>
          <w:sz w:val="22"/>
          <w:szCs w:val="22"/>
        </w:rPr>
        <w:t xml:space="preserve"> </w:t>
      </w:r>
      <w:r w:rsidR="007606BD">
        <w:rPr>
          <w:rFonts w:cstheme="minorHAnsi"/>
          <w:sz w:val="22"/>
          <w:szCs w:val="22"/>
        </w:rPr>
        <w:t xml:space="preserve">so that it </w:t>
      </w:r>
      <w:r w:rsidRPr="005150FB">
        <w:rPr>
          <w:rFonts w:cstheme="minorHAnsi"/>
          <w:sz w:val="22"/>
          <w:szCs w:val="22"/>
        </w:rPr>
        <w:t>reflect</w:t>
      </w:r>
      <w:r w:rsidR="007606BD">
        <w:rPr>
          <w:rFonts w:cstheme="minorHAnsi"/>
          <w:sz w:val="22"/>
          <w:szCs w:val="22"/>
        </w:rPr>
        <w:t>s</w:t>
      </w:r>
      <w:r w:rsidRPr="005150FB">
        <w:rPr>
          <w:rFonts w:cstheme="minorHAnsi"/>
          <w:sz w:val="22"/>
          <w:szCs w:val="22"/>
        </w:rPr>
        <w:t xml:space="preserve"> I-EDIAA </w:t>
      </w:r>
      <w:r>
        <w:rPr>
          <w:rFonts w:cstheme="minorHAnsi"/>
          <w:sz w:val="22"/>
          <w:szCs w:val="22"/>
        </w:rPr>
        <w:t>principles t</w:t>
      </w:r>
      <w:r w:rsidRPr="005150FB">
        <w:rPr>
          <w:rFonts w:cstheme="minorHAnsi"/>
          <w:sz w:val="22"/>
          <w:szCs w:val="22"/>
        </w:rPr>
        <w:t>hroughout</w:t>
      </w:r>
      <w:r>
        <w:rPr>
          <w:rFonts w:cstheme="minorHAnsi"/>
          <w:sz w:val="22"/>
          <w:szCs w:val="22"/>
        </w:rPr>
        <w:t xml:space="preserve">.  </w:t>
      </w:r>
      <w:r w:rsidR="00F532D4" w:rsidRPr="005150FB">
        <w:rPr>
          <w:rFonts w:ascii="Calibri" w:eastAsia="Times New Roman" w:hAnsi="Calibri" w:cs="Calibri"/>
          <w:color w:val="000000"/>
          <w:sz w:val="22"/>
          <w:szCs w:val="22"/>
          <w:lang w:val="en-CA"/>
        </w:rPr>
        <w:t xml:space="preserve">For example, </w:t>
      </w:r>
      <w:r w:rsidR="00F532D4" w:rsidRPr="005150FB">
        <w:rPr>
          <w:rFonts w:cstheme="minorHAnsi"/>
          <w:sz w:val="22"/>
          <w:szCs w:val="22"/>
        </w:rPr>
        <w:t xml:space="preserve">to </w:t>
      </w:r>
      <w:r w:rsidR="00F532D4" w:rsidRPr="005150FB">
        <w:rPr>
          <w:rFonts w:cstheme="minorHAnsi"/>
          <w:b/>
          <w:bCs/>
          <w:sz w:val="22"/>
          <w:szCs w:val="22"/>
        </w:rPr>
        <w:t>avoid tokenism</w:t>
      </w:r>
      <w:r w:rsidR="00F532D4" w:rsidRPr="005150FB">
        <w:rPr>
          <w:rFonts w:cstheme="minorHAnsi"/>
          <w:sz w:val="22"/>
          <w:szCs w:val="22"/>
        </w:rPr>
        <w:t xml:space="preserve"> such as simply adding examples of </w:t>
      </w:r>
      <w:r w:rsidR="00565EC8">
        <w:rPr>
          <w:rFonts w:cstheme="minorHAnsi"/>
          <w:sz w:val="22"/>
          <w:szCs w:val="22"/>
        </w:rPr>
        <w:t xml:space="preserve">researcher </w:t>
      </w:r>
      <w:r w:rsidR="00F532D4" w:rsidRPr="005150FB">
        <w:rPr>
          <w:rFonts w:cstheme="minorHAnsi"/>
          <w:sz w:val="22"/>
          <w:szCs w:val="22"/>
        </w:rPr>
        <w:t xml:space="preserve">diversity </w:t>
      </w:r>
      <w:r w:rsidR="00565EC8">
        <w:rPr>
          <w:rFonts w:cstheme="minorHAnsi"/>
          <w:sz w:val="22"/>
          <w:szCs w:val="22"/>
        </w:rPr>
        <w:t>(or whatever)</w:t>
      </w:r>
      <w:r w:rsidR="00F532D4" w:rsidRPr="005150FB">
        <w:rPr>
          <w:rFonts w:cstheme="minorHAnsi"/>
          <w:sz w:val="22"/>
          <w:szCs w:val="22"/>
        </w:rPr>
        <w:t xml:space="preserve"> in</w:t>
      </w:r>
      <w:r>
        <w:rPr>
          <w:rFonts w:cstheme="minorHAnsi"/>
          <w:sz w:val="22"/>
          <w:szCs w:val="22"/>
        </w:rPr>
        <w:t>to</w:t>
      </w:r>
      <w:r w:rsidR="00F532D4" w:rsidRPr="005150FB">
        <w:rPr>
          <w:rFonts w:cstheme="minorHAnsi"/>
          <w:sz w:val="22"/>
          <w:szCs w:val="22"/>
        </w:rPr>
        <w:t xml:space="preserve"> your </w:t>
      </w:r>
      <w:r w:rsidR="00565EC8">
        <w:rPr>
          <w:rFonts w:cstheme="minorHAnsi"/>
          <w:sz w:val="22"/>
          <w:szCs w:val="22"/>
        </w:rPr>
        <w:t xml:space="preserve">current </w:t>
      </w:r>
      <w:r w:rsidR="00F532D4" w:rsidRPr="005150FB">
        <w:rPr>
          <w:rFonts w:cstheme="minorHAnsi"/>
          <w:sz w:val="22"/>
          <w:szCs w:val="22"/>
        </w:rPr>
        <w:t xml:space="preserve">course, set out from the </w:t>
      </w:r>
      <w:r w:rsidR="009D2411" w:rsidRPr="005150FB">
        <w:rPr>
          <w:rFonts w:cstheme="minorHAnsi"/>
          <w:sz w:val="22"/>
          <w:szCs w:val="22"/>
        </w:rPr>
        <w:t xml:space="preserve">content </w:t>
      </w:r>
      <w:r w:rsidR="00F532D4" w:rsidRPr="005150FB">
        <w:rPr>
          <w:rFonts w:cstheme="minorHAnsi"/>
          <w:sz w:val="22"/>
          <w:szCs w:val="22"/>
        </w:rPr>
        <w:t xml:space="preserve">planning stage to be </w:t>
      </w:r>
      <w:r w:rsidR="009D2411" w:rsidRPr="005150FB">
        <w:rPr>
          <w:rFonts w:cstheme="minorHAnsi"/>
          <w:sz w:val="22"/>
          <w:szCs w:val="22"/>
        </w:rPr>
        <w:t xml:space="preserve">deliberately </w:t>
      </w:r>
      <w:r w:rsidR="00F532D4" w:rsidRPr="005150FB">
        <w:rPr>
          <w:rFonts w:cstheme="minorHAnsi"/>
          <w:sz w:val="22"/>
          <w:szCs w:val="22"/>
        </w:rPr>
        <w:t xml:space="preserve">balanced by presenting material that spans the entire range of </w:t>
      </w:r>
      <w:r w:rsidR="00565EC8">
        <w:rPr>
          <w:rFonts w:cstheme="minorHAnsi"/>
          <w:sz w:val="22"/>
          <w:szCs w:val="22"/>
        </w:rPr>
        <w:t xml:space="preserve">researcher </w:t>
      </w:r>
      <w:r w:rsidR="00F532D4" w:rsidRPr="005150FB">
        <w:rPr>
          <w:rFonts w:cstheme="minorHAnsi"/>
          <w:sz w:val="22"/>
          <w:szCs w:val="22"/>
        </w:rPr>
        <w:t>diversity</w:t>
      </w:r>
      <w:r w:rsidR="00565EC8">
        <w:rPr>
          <w:rFonts w:cstheme="minorHAnsi"/>
          <w:sz w:val="22"/>
          <w:szCs w:val="22"/>
        </w:rPr>
        <w:t xml:space="preserve"> in the topic material.</w:t>
      </w:r>
      <w:r w:rsidRPr="005150FB">
        <w:rPr>
          <w:rFonts w:cstheme="minorHAnsi"/>
          <w:sz w:val="22"/>
          <w:szCs w:val="22"/>
        </w:rPr>
        <w:t xml:space="preserve">  </w:t>
      </w:r>
    </w:p>
    <w:p w14:paraId="10F541FF" w14:textId="77777777" w:rsidR="005150FB" w:rsidRPr="005150FB" w:rsidRDefault="005150FB" w:rsidP="005150FB">
      <w:pPr>
        <w:pStyle w:val="ListParagraph"/>
        <w:rPr>
          <w:rFonts w:cstheme="minorHAnsi"/>
          <w:sz w:val="22"/>
          <w:szCs w:val="22"/>
          <w:lang w:val="en-CA"/>
        </w:rPr>
      </w:pPr>
    </w:p>
    <w:p w14:paraId="2EB7ABF9" w14:textId="2F6180E0" w:rsidR="00F13D93" w:rsidRPr="00972159" w:rsidRDefault="00F13D93" w:rsidP="00972159">
      <w:pPr>
        <w:pStyle w:val="ListParagraph"/>
        <w:numPr>
          <w:ilvl w:val="0"/>
          <w:numId w:val="5"/>
        </w:numPr>
        <w:rPr>
          <w:rFonts w:cstheme="minorHAnsi"/>
          <w:sz w:val="22"/>
          <w:szCs w:val="22"/>
        </w:rPr>
      </w:pPr>
      <w:r w:rsidRPr="000857FC">
        <w:rPr>
          <w:rFonts w:cstheme="minorHAnsi"/>
          <w:b/>
          <w:bCs/>
          <w:sz w:val="22"/>
          <w:szCs w:val="22"/>
        </w:rPr>
        <w:t xml:space="preserve">Approach </w:t>
      </w:r>
      <w:r w:rsidR="0077259B" w:rsidRPr="000857FC">
        <w:rPr>
          <w:rFonts w:cstheme="minorHAnsi"/>
          <w:b/>
          <w:bCs/>
          <w:sz w:val="22"/>
          <w:szCs w:val="22"/>
        </w:rPr>
        <w:t xml:space="preserve">coverage of </w:t>
      </w:r>
      <w:r w:rsidR="00972159" w:rsidRPr="000857FC">
        <w:rPr>
          <w:rFonts w:cstheme="minorHAnsi"/>
          <w:b/>
          <w:bCs/>
          <w:sz w:val="22"/>
          <w:szCs w:val="22"/>
          <w:lang w:val="en-CA"/>
        </w:rPr>
        <w:t>I-EDIAA</w:t>
      </w:r>
      <w:r w:rsidRPr="000857FC">
        <w:rPr>
          <w:rFonts w:cstheme="minorHAnsi"/>
          <w:b/>
          <w:bCs/>
          <w:sz w:val="22"/>
          <w:szCs w:val="22"/>
        </w:rPr>
        <w:t xml:space="preserve"> </w:t>
      </w:r>
      <w:r w:rsidR="0077259B" w:rsidRPr="000857FC">
        <w:rPr>
          <w:rFonts w:cstheme="minorHAnsi"/>
          <w:b/>
          <w:bCs/>
          <w:sz w:val="22"/>
          <w:szCs w:val="22"/>
        </w:rPr>
        <w:t xml:space="preserve">in your course </w:t>
      </w:r>
      <w:r w:rsidRPr="000857FC">
        <w:rPr>
          <w:rFonts w:cstheme="minorHAnsi"/>
          <w:b/>
          <w:bCs/>
          <w:sz w:val="22"/>
          <w:szCs w:val="22"/>
        </w:rPr>
        <w:t xml:space="preserve">from </w:t>
      </w:r>
      <w:r w:rsidR="00860752" w:rsidRPr="000857FC">
        <w:rPr>
          <w:rFonts w:cstheme="minorHAnsi"/>
          <w:b/>
          <w:bCs/>
          <w:sz w:val="22"/>
          <w:szCs w:val="22"/>
        </w:rPr>
        <w:t xml:space="preserve">a </w:t>
      </w:r>
      <w:r w:rsidRPr="000857FC">
        <w:rPr>
          <w:rFonts w:cstheme="minorHAnsi"/>
          <w:b/>
          <w:bCs/>
          <w:sz w:val="22"/>
          <w:szCs w:val="22"/>
        </w:rPr>
        <w:t>mutual learning perspective</w:t>
      </w:r>
      <w:r w:rsidR="0077259B">
        <w:rPr>
          <w:rFonts w:cstheme="minorHAnsi"/>
          <w:sz w:val="22"/>
          <w:szCs w:val="22"/>
        </w:rPr>
        <w:t>.</w:t>
      </w:r>
      <w:r>
        <w:rPr>
          <w:rFonts w:cstheme="minorHAnsi"/>
          <w:sz w:val="22"/>
          <w:szCs w:val="22"/>
        </w:rPr>
        <w:t xml:space="preserve"> </w:t>
      </w:r>
      <w:r w:rsidR="000857FC">
        <w:rPr>
          <w:rFonts w:cstheme="minorHAnsi"/>
          <w:sz w:val="22"/>
          <w:szCs w:val="22"/>
        </w:rPr>
        <w:t xml:space="preserve"> </w:t>
      </w:r>
      <w:r>
        <w:rPr>
          <w:rFonts w:cstheme="minorHAnsi"/>
          <w:sz w:val="22"/>
          <w:szCs w:val="22"/>
        </w:rPr>
        <w:t xml:space="preserve">These </w:t>
      </w:r>
      <w:r w:rsidR="00F35D53">
        <w:rPr>
          <w:rFonts w:cstheme="minorHAnsi"/>
          <w:sz w:val="22"/>
          <w:szCs w:val="22"/>
        </w:rPr>
        <w:t>can be</w:t>
      </w:r>
      <w:r>
        <w:rPr>
          <w:rFonts w:cstheme="minorHAnsi"/>
          <w:sz w:val="22"/>
          <w:szCs w:val="22"/>
        </w:rPr>
        <w:t xml:space="preserve"> highly sensitive issues, </w:t>
      </w:r>
      <w:r w:rsidR="00860752">
        <w:rPr>
          <w:rFonts w:cstheme="minorHAnsi"/>
          <w:sz w:val="22"/>
          <w:szCs w:val="22"/>
        </w:rPr>
        <w:t xml:space="preserve">and </w:t>
      </w:r>
      <w:r>
        <w:rPr>
          <w:rFonts w:cstheme="minorHAnsi"/>
          <w:sz w:val="22"/>
          <w:szCs w:val="22"/>
        </w:rPr>
        <w:t>some students may well know more about, and feel more sensitive to</w:t>
      </w:r>
      <w:r w:rsidR="00860752">
        <w:rPr>
          <w:rFonts w:cstheme="minorHAnsi"/>
          <w:sz w:val="22"/>
          <w:szCs w:val="22"/>
        </w:rPr>
        <w:t xml:space="preserve"> them </w:t>
      </w:r>
      <w:r>
        <w:rPr>
          <w:rFonts w:cstheme="minorHAnsi"/>
          <w:sz w:val="22"/>
          <w:szCs w:val="22"/>
        </w:rPr>
        <w:t xml:space="preserve">than you do. Establish a rapport with the </w:t>
      </w:r>
      <w:r w:rsidR="0077259B">
        <w:rPr>
          <w:rFonts w:cstheme="minorHAnsi"/>
          <w:sz w:val="22"/>
          <w:szCs w:val="22"/>
        </w:rPr>
        <w:t xml:space="preserve">student </w:t>
      </w:r>
      <w:r>
        <w:rPr>
          <w:rFonts w:cstheme="minorHAnsi"/>
          <w:sz w:val="22"/>
          <w:szCs w:val="22"/>
        </w:rPr>
        <w:t xml:space="preserve">group at the outset of a course – reveal your </w:t>
      </w:r>
      <w:r w:rsidR="00860752" w:rsidRPr="00860752">
        <w:rPr>
          <w:rFonts w:cstheme="minorHAnsi"/>
          <w:sz w:val="22"/>
          <w:szCs w:val="22"/>
        </w:rPr>
        <w:t>naïveté</w:t>
      </w:r>
      <w:r w:rsidR="00860752">
        <w:rPr>
          <w:rFonts w:cstheme="minorHAnsi"/>
          <w:sz w:val="22"/>
          <w:szCs w:val="22"/>
        </w:rPr>
        <w:t xml:space="preserve"> </w:t>
      </w:r>
      <w:r>
        <w:rPr>
          <w:rFonts w:cstheme="minorHAnsi"/>
          <w:sz w:val="22"/>
          <w:szCs w:val="22"/>
        </w:rPr>
        <w:t xml:space="preserve">and ignorance, but also your </w:t>
      </w:r>
      <w:r w:rsidR="00860752">
        <w:rPr>
          <w:rFonts w:cstheme="minorHAnsi"/>
          <w:sz w:val="22"/>
          <w:szCs w:val="22"/>
        </w:rPr>
        <w:t xml:space="preserve">fundamental </w:t>
      </w:r>
      <w:r>
        <w:rPr>
          <w:rFonts w:cstheme="minorHAnsi"/>
          <w:sz w:val="22"/>
          <w:szCs w:val="22"/>
        </w:rPr>
        <w:t xml:space="preserve">intention. </w:t>
      </w:r>
      <w:r w:rsidR="00865637">
        <w:rPr>
          <w:rFonts w:cstheme="minorHAnsi"/>
          <w:sz w:val="22"/>
          <w:szCs w:val="22"/>
        </w:rPr>
        <w:t>Through discussion, generate an agreement with the class group aimed at acknowledging that</w:t>
      </w:r>
      <w:r>
        <w:rPr>
          <w:rFonts w:cstheme="minorHAnsi"/>
          <w:sz w:val="22"/>
          <w:szCs w:val="22"/>
        </w:rPr>
        <w:t xml:space="preserve"> mistakes</w:t>
      </w:r>
      <w:r w:rsidR="00865637">
        <w:rPr>
          <w:rFonts w:cstheme="minorHAnsi"/>
          <w:sz w:val="22"/>
          <w:szCs w:val="22"/>
        </w:rPr>
        <w:t xml:space="preserve"> will</w:t>
      </w:r>
      <w:r>
        <w:rPr>
          <w:rFonts w:cstheme="minorHAnsi"/>
          <w:sz w:val="22"/>
          <w:szCs w:val="22"/>
        </w:rPr>
        <w:t xml:space="preserve"> be made</w:t>
      </w:r>
      <w:r w:rsidR="007606BD">
        <w:rPr>
          <w:rFonts w:cstheme="minorHAnsi"/>
          <w:sz w:val="22"/>
          <w:szCs w:val="22"/>
        </w:rPr>
        <w:t xml:space="preserve"> </w:t>
      </w:r>
      <w:r>
        <w:rPr>
          <w:rFonts w:cstheme="minorHAnsi"/>
          <w:sz w:val="22"/>
          <w:szCs w:val="22"/>
        </w:rPr>
        <w:t xml:space="preserve">and </w:t>
      </w:r>
      <w:r w:rsidR="00792607">
        <w:rPr>
          <w:rFonts w:cstheme="minorHAnsi"/>
          <w:sz w:val="22"/>
          <w:szCs w:val="22"/>
        </w:rPr>
        <w:t xml:space="preserve">should be </w:t>
      </w:r>
      <w:r>
        <w:rPr>
          <w:rFonts w:cstheme="minorHAnsi"/>
          <w:sz w:val="22"/>
          <w:szCs w:val="22"/>
        </w:rPr>
        <w:t>fo</w:t>
      </w:r>
      <w:r w:rsidR="00792607">
        <w:rPr>
          <w:rFonts w:cstheme="minorHAnsi"/>
          <w:sz w:val="22"/>
          <w:szCs w:val="22"/>
        </w:rPr>
        <w:t>llowed up by</w:t>
      </w:r>
      <w:r>
        <w:rPr>
          <w:rFonts w:cstheme="minorHAnsi"/>
          <w:sz w:val="22"/>
          <w:szCs w:val="22"/>
        </w:rPr>
        <w:t xml:space="preserve"> a process of </w:t>
      </w:r>
      <w:r w:rsidR="008E1993">
        <w:rPr>
          <w:rFonts w:cstheme="minorHAnsi"/>
          <w:sz w:val="22"/>
          <w:szCs w:val="22"/>
        </w:rPr>
        <w:t xml:space="preserve">gentle </w:t>
      </w:r>
      <w:r>
        <w:rPr>
          <w:rFonts w:cstheme="minorHAnsi"/>
          <w:sz w:val="22"/>
          <w:szCs w:val="22"/>
        </w:rPr>
        <w:t xml:space="preserve">correction </w:t>
      </w:r>
      <w:r w:rsidR="008E1993">
        <w:rPr>
          <w:rFonts w:cstheme="minorHAnsi"/>
          <w:sz w:val="22"/>
          <w:szCs w:val="22"/>
        </w:rPr>
        <w:t>(‘calling in’)</w:t>
      </w:r>
      <w:r w:rsidR="00792607">
        <w:rPr>
          <w:rFonts w:cstheme="minorHAnsi"/>
          <w:sz w:val="22"/>
          <w:szCs w:val="22"/>
        </w:rPr>
        <w:t xml:space="preserve"> </w:t>
      </w:r>
      <w:r>
        <w:rPr>
          <w:rFonts w:cstheme="minorHAnsi"/>
          <w:sz w:val="22"/>
          <w:szCs w:val="22"/>
        </w:rPr>
        <w:t xml:space="preserve">– mutual learning in a respectful context.  </w:t>
      </w:r>
      <w:r w:rsidRPr="00972159">
        <w:rPr>
          <w:rFonts w:cstheme="minorHAnsi"/>
          <w:sz w:val="22"/>
          <w:szCs w:val="22"/>
        </w:rPr>
        <w:t>Students will greatly value</w:t>
      </w:r>
      <w:r w:rsidR="00792607">
        <w:rPr>
          <w:rFonts w:cstheme="minorHAnsi"/>
          <w:sz w:val="22"/>
          <w:szCs w:val="22"/>
        </w:rPr>
        <w:t xml:space="preserve"> the humility of</w:t>
      </w:r>
      <w:r w:rsidRPr="00972159">
        <w:rPr>
          <w:rFonts w:cstheme="minorHAnsi"/>
          <w:sz w:val="22"/>
          <w:szCs w:val="22"/>
        </w:rPr>
        <w:t xml:space="preserve"> this approach and perspective, and feel empowered, </w:t>
      </w:r>
      <w:r w:rsidR="00860752" w:rsidRPr="00972159">
        <w:rPr>
          <w:rFonts w:cstheme="minorHAnsi"/>
          <w:sz w:val="22"/>
          <w:szCs w:val="22"/>
        </w:rPr>
        <w:t>thereby creating opportunities for deep</w:t>
      </w:r>
      <w:r w:rsidR="0077259B" w:rsidRPr="00972159">
        <w:rPr>
          <w:rFonts w:cstheme="minorHAnsi"/>
          <w:sz w:val="22"/>
          <w:szCs w:val="22"/>
        </w:rPr>
        <w:t>,</w:t>
      </w:r>
      <w:r w:rsidR="00860752" w:rsidRPr="00972159">
        <w:rPr>
          <w:rFonts w:cstheme="minorHAnsi"/>
          <w:sz w:val="22"/>
          <w:szCs w:val="22"/>
        </w:rPr>
        <w:t xml:space="preserve"> </w:t>
      </w:r>
      <w:r w:rsidR="0077259B" w:rsidRPr="00972159">
        <w:rPr>
          <w:rFonts w:cstheme="minorHAnsi"/>
          <w:sz w:val="22"/>
          <w:szCs w:val="22"/>
        </w:rPr>
        <w:t xml:space="preserve">respectful, </w:t>
      </w:r>
      <w:r w:rsidR="00860752" w:rsidRPr="00972159">
        <w:rPr>
          <w:rFonts w:cstheme="minorHAnsi"/>
          <w:sz w:val="22"/>
          <w:szCs w:val="22"/>
        </w:rPr>
        <w:t>mutual learning.</w:t>
      </w:r>
    </w:p>
    <w:p w14:paraId="04F8957C" w14:textId="77777777" w:rsidR="00860752" w:rsidRPr="00F13D93" w:rsidRDefault="00860752" w:rsidP="00860752">
      <w:pPr>
        <w:pStyle w:val="ListParagraph"/>
        <w:rPr>
          <w:rFonts w:cstheme="minorHAnsi"/>
          <w:sz w:val="22"/>
          <w:szCs w:val="22"/>
        </w:rPr>
      </w:pPr>
    </w:p>
    <w:p w14:paraId="5D95B574" w14:textId="5993A468" w:rsidR="00C77BB3" w:rsidRPr="00C77BB3" w:rsidRDefault="009D7C57" w:rsidP="00C77BB3">
      <w:pPr>
        <w:pStyle w:val="ListParagraph"/>
        <w:numPr>
          <w:ilvl w:val="0"/>
          <w:numId w:val="5"/>
        </w:numPr>
        <w:rPr>
          <w:rFonts w:cstheme="minorHAnsi"/>
          <w:sz w:val="22"/>
          <w:szCs w:val="22"/>
        </w:rPr>
      </w:pPr>
      <w:r>
        <w:rPr>
          <w:rFonts w:eastAsia="Times New Roman" w:cstheme="minorHAnsi"/>
          <w:color w:val="000000"/>
          <w:sz w:val="22"/>
          <w:szCs w:val="22"/>
          <w:lang w:val="en-CA"/>
        </w:rPr>
        <w:t xml:space="preserve">Consider including </w:t>
      </w:r>
      <w:r w:rsidR="006636D7" w:rsidRPr="00AB51FA">
        <w:rPr>
          <w:rFonts w:eastAsia="Times New Roman" w:cstheme="minorHAnsi"/>
          <w:color w:val="000000"/>
          <w:sz w:val="22"/>
          <w:szCs w:val="22"/>
          <w:lang w:val="en-CA"/>
        </w:rPr>
        <w:t>how our "Western" scientific method</w:t>
      </w:r>
      <w:r w:rsidR="000D7E21">
        <w:rPr>
          <w:rFonts w:eastAsia="Times New Roman" w:cstheme="minorHAnsi"/>
          <w:color w:val="000000"/>
          <w:sz w:val="22"/>
          <w:szCs w:val="22"/>
          <w:lang w:val="en-CA"/>
        </w:rPr>
        <w:t xml:space="preserve"> has limitations in that</w:t>
      </w:r>
      <w:r w:rsidR="006636D7" w:rsidRPr="00AB51FA">
        <w:rPr>
          <w:rFonts w:eastAsia="Times New Roman" w:cstheme="minorHAnsi"/>
          <w:color w:val="000000"/>
          <w:sz w:val="22"/>
          <w:szCs w:val="22"/>
          <w:lang w:val="en-CA"/>
        </w:rPr>
        <w:t xml:space="preserve"> </w:t>
      </w:r>
      <w:r w:rsidR="006636D7" w:rsidRPr="000857FC">
        <w:rPr>
          <w:rFonts w:eastAsia="Times New Roman" w:cstheme="minorHAnsi"/>
          <w:b/>
          <w:bCs/>
          <w:color w:val="000000"/>
          <w:sz w:val="22"/>
          <w:szCs w:val="22"/>
          <w:lang w:val="en-CA"/>
        </w:rPr>
        <w:t xml:space="preserve">although </w:t>
      </w:r>
      <w:r w:rsidR="000D7E21">
        <w:rPr>
          <w:rFonts w:eastAsia="Times New Roman" w:cstheme="minorHAnsi"/>
          <w:b/>
          <w:bCs/>
          <w:color w:val="000000"/>
          <w:sz w:val="22"/>
          <w:szCs w:val="22"/>
          <w:lang w:val="en-CA"/>
        </w:rPr>
        <w:t>scientists</w:t>
      </w:r>
      <w:r w:rsidR="006636D7" w:rsidRPr="000857FC">
        <w:rPr>
          <w:rFonts w:eastAsia="Times New Roman" w:cstheme="minorHAnsi"/>
          <w:b/>
          <w:bCs/>
          <w:color w:val="000000"/>
          <w:sz w:val="22"/>
          <w:szCs w:val="22"/>
          <w:lang w:val="en-CA"/>
        </w:rPr>
        <w:t xml:space="preserve"> strive for objectivity, we are all biased to some extent</w:t>
      </w:r>
      <w:r w:rsidR="006636D7" w:rsidRPr="00AB51FA">
        <w:rPr>
          <w:rFonts w:eastAsia="Times New Roman" w:cstheme="minorHAnsi"/>
          <w:color w:val="000000"/>
          <w:sz w:val="22"/>
          <w:szCs w:val="22"/>
          <w:lang w:val="en-CA"/>
        </w:rPr>
        <w:t xml:space="preserve"> - often without realizing it - by our personal experiences.</w:t>
      </w:r>
      <w:r w:rsidR="00F35D53">
        <w:rPr>
          <w:rFonts w:eastAsia="Times New Roman" w:cstheme="minorHAnsi"/>
          <w:color w:val="000000"/>
          <w:sz w:val="22"/>
          <w:szCs w:val="22"/>
          <w:lang w:val="en-CA"/>
        </w:rPr>
        <w:t xml:space="preserve">  Consider mentioning the recent formal acknowledgement by the editors of the flagship science journal </w:t>
      </w:r>
      <w:r w:rsidR="00F35D53" w:rsidRPr="000A59F5">
        <w:rPr>
          <w:rFonts w:eastAsia="Times New Roman" w:cstheme="minorHAnsi"/>
          <w:b/>
          <w:bCs/>
          <w:i/>
          <w:iCs/>
          <w:color w:val="000000"/>
          <w:sz w:val="22"/>
          <w:szCs w:val="22"/>
          <w:lang w:val="en-CA"/>
        </w:rPr>
        <w:t>Nature</w:t>
      </w:r>
      <w:r w:rsidR="00F35D53" w:rsidRPr="000A59F5">
        <w:rPr>
          <w:rFonts w:eastAsia="Times New Roman" w:cstheme="minorHAnsi"/>
          <w:b/>
          <w:bCs/>
          <w:color w:val="000000"/>
          <w:sz w:val="22"/>
          <w:szCs w:val="22"/>
          <w:lang w:val="en-CA"/>
        </w:rPr>
        <w:t xml:space="preserve"> that the</w:t>
      </w:r>
      <w:r w:rsidR="005C66FC">
        <w:rPr>
          <w:rFonts w:eastAsia="Times New Roman" w:cstheme="minorHAnsi"/>
          <w:b/>
          <w:bCs/>
          <w:color w:val="000000"/>
          <w:sz w:val="22"/>
          <w:szCs w:val="22"/>
          <w:lang w:val="en-CA"/>
        </w:rPr>
        <w:t>ir biases</w:t>
      </w:r>
      <w:r w:rsidR="00F35D53" w:rsidRPr="000A59F5">
        <w:rPr>
          <w:rFonts w:eastAsia="Times New Roman" w:cstheme="minorHAnsi"/>
          <w:b/>
          <w:bCs/>
          <w:color w:val="000000"/>
          <w:sz w:val="22"/>
          <w:szCs w:val="22"/>
          <w:lang w:val="en-CA"/>
        </w:rPr>
        <w:t xml:space="preserve"> have contributed to science’s discriminatory legacy</w:t>
      </w:r>
      <w:r w:rsidR="00F35D53">
        <w:rPr>
          <w:rFonts w:eastAsia="Times New Roman" w:cstheme="minorHAnsi"/>
          <w:color w:val="000000"/>
          <w:sz w:val="22"/>
          <w:szCs w:val="22"/>
          <w:lang w:val="en-CA"/>
        </w:rPr>
        <w:t xml:space="preserve"> by publishing “material that contributed to bias, exclusion and discrimination in research and society”</w:t>
      </w:r>
      <w:r w:rsidR="000857FC">
        <w:rPr>
          <w:rFonts w:eastAsia="Times New Roman" w:cstheme="minorHAnsi"/>
          <w:color w:val="000000"/>
          <w:sz w:val="22"/>
          <w:szCs w:val="22"/>
          <w:lang w:val="en-CA"/>
        </w:rPr>
        <w:t xml:space="preserve">, and that elitism and an “air of imperiousness, imperialism, sexism and racism permeates many articles in Nature’s </w:t>
      </w:r>
      <w:r w:rsidR="000857FC" w:rsidRPr="00C907DC">
        <w:rPr>
          <w:rFonts w:eastAsia="Times New Roman" w:cstheme="minorHAnsi"/>
          <w:color w:val="000000"/>
          <w:sz w:val="22"/>
          <w:szCs w:val="22"/>
          <w:lang w:val="en-CA"/>
        </w:rPr>
        <w:t>historical archive”</w:t>
      </w:r>
      <w:r w:rsidR="00BF59BC" w:rsidRPr="00C907DC">
        <w:rPr>
          <w:rFonts w:eastAsia="Times New Roman" w:cstheme="minorHAnsi"/>
          <w:color w:val="000000"/>
          <w:sz w:val="22"/>
          <w:szCs w:val="22"/>
          <w:lang w:val="en-CA"/>
        </w:rPr>
        <w:t xml:space="preserve"> (</w:t>
      </w:r>
      <w:r w:rsidR="00BF59BC" w:rsidRPr="00C83EFD">
        <w:rPr>
          <w:rFonts w:eastAsia="Times New Roman" w:cstheme="minorHAnsi"/>
          <w:i/>
          <w:iCs/>
          <w:color w:val="000000"/>
          <w:sz w:val="22"/>
          <w:szCs w:val="22"/>
          <w:lang w:val="en-CA"/>
        </w:rPr>
        <w:t>Nature</w:t>
      </w:r>
      <w:r w:rsidR="00BF59BC" w:rsidRPr="00C907DC">
        <w:rPr>
          <w:rFonts w:eastAsia="Times New Roman" w:cstheme="minorHAnsi"/>
          <w:color w:val="000000"/>
          <w:sz w:val="22"/>
          <w:szCs w:val="22"/>
          <w:lang w:val="en-CA"/>
        </w:rPr>
        <w:t xml:space="preserve">, </w:t>
      </w:r>
      <w:r w:rsidR="00C907DC">
        <w:rPr>
          <w:rFonts w:eastAsia="Times New Roman" w:cstheme="minorHAnsi"/>
          <w:color w:val="000000"/>
          <w:sz w:val="22"/>
          <w:szCs w:val="22"/>
          <w:lang w:val="en-CA"/>
        </w:rPr>
        <w:t>Sept 29</w:t>
      </w:r>
      <w:r w:rsidR="00C907DC" w:rsidRPr="00C907DC">
        <w:rPr>
          <w:rFonts w:eastAsia="Times New Roman" w:cstheme="minorHAnsi"/>
          <w:color w:val="000000"/>
          <w:sz w:val="22"/>
          <w:szCs w:val="22"/>
          <w:vertAlign w:val="superscript"/>
          <w:lang w:val="en-CA"/>
        </w:rPr>
        <w:t>th</w:t>
      </w:r>
      <w:r w:rsidR="00C907DC">
        <w:rPr>
          <w:rFonts w:eastAsia="Times New Roman" w:cstheme="minorHAnsi"/>
          <w:color w:val="000000"/>
          <w:sz w:val="22"/>
          <w:szCs w:val="22"/>
          <w:lang w:val="en-CA"/>
        </w:rPr>
        <w:t xml:space="preserve">, </w:t>
      </w:r>
      <w:r w:rsidR="00BF59BC" w:rsidRPr="00C907DC">
        <w:rPr>
          <w:rFonts w:eastAsia="Times New Roman" w:cstheme="minorHAnsi"/>
          <w:color w:val="000000"/>
          <w:sz w:val="22"/>
          <w:szCs w:val="22"/>
          <w:lang w:val="en-CA"/>
        </w:rPr>
        <w:t>2022)</w:t>
      </w:r>
      <w:r w:rsidR="00F35D53" w:rsidRPr="00C907DC">
        <w:rPr>
          <w:rFonts w:eastAsia="Times New Roman" w:cstheme="minorHAnsi"/>
          <w:color w:val="000000"/>
          <w:sz w:val="22"/>
          <w:szCs w:val="22"/>
          <w:lang w:val="en-CA"/>
        </w:rPr>
        <w:t xml:space="preserve">. </w:t>
      </w:r>
      <w:r w:rsidR="000857FC" w:rsidRPr="00C907DC">
        <w:rPr>
          <w:rFonts w:eastAsia="Times New Roman" w:cstheme="minorHAnsi"/>
          <w:color w:val="000000"/>
          <w:sz w:val="22"/>
          <w:szCs w:val="22"/>
          <w:lang w:val="en-CA"/>
        </w:rPr>
        <w:t xml:space="preserve"> </w:t>
      </w:r>
      <w:r w:rsidR="00F35D53" w:rsidRPr="00C907DC">
        <w:rPr>
          <w:rFonts w:eastAsia="Times New Roman" w:cstheme="minorHAnsi"/>
          <w:color w:val="000000"/>
          <w:sz w:val="22"/>
          <w:szCs w:val="22"/>
          <w:lang w:val="en-CA"/>
        </w:rPr>
        <w:t>For example</w:t>
      </w:r>
      <w:r w:rsidR="000857FC" w:rsidRPr="00C907DC">
        <w:rPr>
          <w:rFonts w:eastAsia="Times New Roman" w:cstheme="minorHAnsi"/>
          <w:color w:val="000000"/>
          <w:sz w:val="22"/>
          <w:szCs w:val="22"/>
          <w:lang w:val="en-CA"/>
        </w:rPr>
        <w:t>,</w:t>
      </w:r>
      <w:r w:rsidR="00F35D53" w:rsidRPr="00C907DC">
        <w:rPr>
          <w:rFonts w:eastAsia="Times New Roman" w:cstheme="minorHAnsi"/>
          <w:color w:val="000000"/>
          <w:sz w:val="22"/>
          <w:szCs w:val="22"/>
          <w:lang w:val="en-CA"/>
        </w:rPr>
        <w:t xml:space="preserve"> </w:t>
      </w:r>
      <w:r w:rsidR="000A59F5" w:rsidRPr="00C907DC">
        <w:rPr>
          <w:rFonts w:eastAsia="Times New Roman" w:cstheme="minorHAnsi"/>
          <w:color w:val="000000"/>
          <w:sz w:val="22"/>
          <w:szCs w:val="22"/>
          <w:lang w:val="en-CA"/>
        </w:rPr>
        <w:t xml:space="preserve">in the early 1900s </w:t>
      </w:r>
      <w:r w:rsidR="00F35D53" w:rsidRPr="00C907DC">
        <w:rPr>
          <w:rFonts w:eastAsia="Times New Roman" w:cstheme="minorHAnsi"/>
          <w:color w:val="000000"/>
          <w:sz w:val="22"/>
          <w:szCs w:val="22"/>
          <w:lang w:val="en-CA"/>
        </w:rPr>
        <w:t xml:space="preserve">the </w:t>
      </w:r>
      <w:r w:rsidR="000857FC" w:rsidRPr="00C907DC">
        <w:rPr>
          <w:rFonts w:eastAsia="Times New Roman" w:cstheme="minorHAnsi"/>
          <w:color w:val="000000"/>
          <w:sz w:val="22"/>
          <w:szCs w:val="22"/>
          <w:lang w:val="en-CA"/>
        </w:rPr>
        <w:t xml:space="preserve">journal published several papers by </w:t>
      </w:r>
      <w:r w:rsidR="000A59F5" w:rsidRPr="00C907DC">
        <w:rPr>
          <w:rFonts w:eastAsia="Times New Roman" w:cstheme="minorHAnsi"/>
          <w:color w:val="000000"/>
          <w:sz w:val="22"/>
          <w:szCs w:val="22"/>
          <w:lang w:val="en-CA"/>
        </w:rPr>
        <w:t xml:space="preserve">statistician </w:t>
      </w:r>
      <w:r w:rsidR="000A59F5" w:rsidRPr="00C907DC">
        <w:rPr>
          <w:rFonts w:eastAsia="Times New Roman" w:cstheme="minorHAnsi"/>
          <w:b/>
          <w:bCs/>
          <w:color w:val="000000"/>
          <w:sz w:val="22"/>
          <w:szCs w:val="22"/>
          <w:lang w:val="en-CA"/>
        </w:rPr>
        <w:t xml:space="preserve">Francis </w:t>
      </w:r>
      <w:r w:rsidR="000857FC" w:rsidRPr="00C907DC">
        <w:rPr>
          <w:rFonts w:eastAsia="Times New Roman" w:cstheme="minorHAnsi"/>
          <w:b/>
          <w:bCs/>
          <w:color w:val="000000"/>
          <w:sz w:val="22"/>
          <w:szCs w:val="22"/>
          <w:lang w:val="en-CA"/>
        </w:rPr>
        <w:t xml:space="preserve">Galton </w:t>
      </w:r>
      <w:r w:rsidR="000A59F5" w:rsidRPr="00C907DC">
        <w:rPr>
          <w:rFonts w:eastAsia="Times New Roman" w:cstheme="minorHAnsi"/>
          <w:b/>
          <w:bCs/>
          <w:color w:val="000000"/>
          <w:sz w:val="22"/>
          <w:szCs w:val="22"/>
          <w:lang w:val="en-CA"/>
        </w:rPr>
        <w:t>on eugenics</w:t>
      </w:r>
      <w:r w:rsidR="005C66FC" w:rsidRPr="00C907DC">
        <w:rPr>
          <w:rFonts w:eastAsia="Times New Roman" w:cstheme="minorHAnsi"/>
          <w:b/>
          <w:bCs/>
          <w:color w:val="000000"/>
          <w:sz w:val="22"/>
          <w:szCs w:val="22"/>
          <w:lang w:val="en-CA"/>
        </w:rPr>
        <w:t>,</w:t>
      </w:r>
      <w:r w:rsidR="000A59F5" w:rsidRPr="00C907DC">
        <w:rPr>
          <w:rFonts w:eastAsia="Times New Roman" w:cstheme="minorHAnsi"/>
          <w:b/>
          <w:bCs/>
          <w:color w:val="000000"/>
          <w:sz w:val="22"/>
          <w:szCs w:val="22"/>
          <w:lang w:val="en-CA"/>
        </w:rPr>
        <w:t xml:space="preserve"> </w:t>
      </w:r>
      <w:r w:rsidR="000A59F5" w:rsidRPr="00C907DC">
        <w:rPr>
          <w:rFonts w:eastAsia="Times New Roman" w:cstheme="minorHAnsi"/>
          <w:color w:val="000000"/>
          <w:sz w:val="22"/>
          <w:szCs w:val="22"/>
          <w:lang w:val="en-CA"/>
        </w:rPr>
        <w:t>which he defined as “the science which deals w</w:t>
      </w:r>
      <w:r w:rsidR="000A59F5" w:rsidRPr="00560DA4">
        <w:rPr>
          <w:rFonts w:eastAsia="Times New Roman" w:cstheme="minorHAnsi"/>
          <w:color w:val="000000"/>
          <w:sz w:val="22"/>
          <w:szCs w:val="22"/>
          <w:lang w:val="en-CA"/>
        </w:rPr>
        <w:t>ith all influences that improve and develop the inborn qualities of race”.</w:t>
      </w:r>
      <w:r w:rsidR="000A59F5">
        <w:rPr>
          <w:rFonts w:eastAsia="Times New Roman" w:cstheme="minorHAnsi"/>
          <w:color w:val="000000"/>
          <w:sz w:val="22"/>
          <w:szCs w:val="22"/>
          <w:lang w:val="en-CA"/>
        </w:rPr>
        <w:t xml:space="preserve">  Although </w:t>
      </w:r>
      <w:r w:rsidR="005C66FC">
        <w:rPr>
          <w:rFonts w:eastAsia="Times New Roman" w:cstheme="minorHAnsi"/>
          <w:color w:val="000000"/>
          <w:sz w:val="22"/>
          <w:szCs w:val="22"/>
          <w:lang w:val="en-CA"/>
        </w:rPr>
        <w:t xml:space="preserve">eugenics is </w:t>
      </w:r>
      <w:r w:rsidR="000A59F5">
        <w:rPr>
          <w:rFonts w:eastAsia="Times New Roman" w:cstheme="minorHAnsi"/>
          <w:color w:val="000000"/>
          <w:sz w:val="22"/>
          <w:szCs w:val="22"/>
          <w:lang w:val="en-CA"/>
        </w:rPr>
        <w:t>now roundly rejected, the editorial cites a recent report which concluded that this idea still casts “a shadow on everyday life in the 21</w:t>
      </w:r>
      <w:r w:rsidR="000A59F5" w:rsidRPr="000A59F5">
        <w:rPr>
          <w:rFonts w:eastAsia="Times New Roman" w:cstheme="minorHAnsi"/>
          <w:color w:val="000000"/>
          <w:sz w:val="22"/>
          <w:szCs w:val="22"/>
          <w:vertAlign w:val="superscript"/>
          <w:lang w:val="en-CA"/>
        </w:rPr>
        <w:t>st</w:t>
      </w:r>
      <w:r w:rsidR="000A59F5">
        <w:rPr>
          <w:rFonts w:eastAsia="Times New Roman" w:cstheme="minorHAnsi"/>
          <w:color w:val="000000"/>
          <w:sz w:val="22"/>
          <w:szCs w:val="22"/>
          <w:lang w:val="en-CA"/>
        </w:rPr>
        <w:t xml:space="preserve"> century” and that “persons suffering discrimination live in the wake of the general identity-values promoted by eugenics”.</w:t>
      </w:r>
    </w:p>
    <w:p w14:paraId="2C7A3066" w14:textId="77777777" w:rsidR="00B37778" w:rsidRPr="00B37778" w:rsidRDefault="00B37778" w:rsidP="00B37778">
      <w:pPr>
        <w:rPr>
          <w:rFonts w:eastAsia="Times New Roman" w:cstheme="minorHAnsi"/>
          <w:color w:val="000000"/>
          <w:sz w:val="22"/>
          <w:szCs w:val="22"/>
          <w:lang w:val="en-CA"/>
        </w:rPr>
      </w:pPr>
    </w:p>
    <w:p w14:paraId="7560AD51" w14:textId="7B0109C9" w:rsidR="00005043" w:rsidRPr="00B37778" w:rsidRDefault="00C77BB3" w:rsidP="00B37778">
      <w:pPr>
        <w:pStyle w:val="ListParagraph"/>
        <w:numPr>
          <w:ilvl w:val="0"/>
          <w:numId w:val="5"/>
        </w:numPr>
        <w:rPr>
          <w:rFonts w:cstheme="minorHAnsi"/>
          <w:sz w:val="22"/>
          <w:szCs w:val="22"/>
          <w:lang w:val="en-CA"/>
        </w:rPr>
      </w:pPr>
      <w:r w:rsidRPr="00B37778">
        <w:rPr>
          <w:rFonts w:eastAsia="Times New Roman" w:cstheme="minorHAnsi"/>
          <w:color w:val="000000"/>
          <w:sz w:val="22"/>
          <w:szCs w:val="22"/>
          <w:lang w:val="en-CA"/>
        </w:rPr>
        <w:lastRenderedPageBreak/>
        <w:t xml:space="preserve">Look out for </w:t>
      </w:r>
      <w:r w:rsidRPr="00B37778">
        <w:rPr>
          <w:rFonts w:eastAsia="Times New Roman" w:cstheme="minorHAnsi"/>
          <w:b/>
          <w:bCs/>
          <w:color w:val="000000"/>
          <w:sz w:val="22"/>
          <w:szCs w:val="22"/>
          <w:lang w:val="en-CA"/>
        </w:rPr>
        <w:t>broad examples</w:t>
      </w:r>
      <w:r w:rsidRPr="00B37778">
        <w:rPr>
          <w:rFonts w:eastAsia="Times New Roman" w:cstheme="minorHAnsi"/>
          <w:color w:val="000000"/>
          <w:sz w:val="22"/>
          <w:szCs w:val="22"/>
          <w:lang w:val="en-CA"/>
        </w:rPr>
        <w:t xml:space="preserve"> to illustrate</w:t>
      </w:r>
      <w:r w:rsidR="00DB25D6" w:rsidRPr="00B37778">
        <w:rPr>
          <w:rFonts w:eastAsia="Times New Roman" w:cstheme="minorHAnsi"/>
          <w:color w:val="000000"/>
          <w:sz w:val="22"/>
          <w:szCs w:val="22"/>
          <w:lang w:val="en-CA"/>
        </w:rPr>
        <w:t xml:space="preserve"> significant past abuses of </w:t>
      </w:r>
      <w:r w:rsidRPr="00B37778">
        <w:rPr>
          <w:rFonts w:eastAsia="Times New Roman" w:cstheme="minorHAnsi"/>
          <w:color w:val="000000"/>
          <w:sz w:val="22"/>
          <w:szCs w:val="22"/>
          <w:lang w:val="en-CA"/>
        </w:rPr>
        <w:t>I-EDIAA</w:t>
      </w:r>
      <w:r w:rsidR="00DB25D6" w:rsidRPr="00B37778">
        <w:rPr>
          <w:rFonts w:eastAsia="Times New Roman" w:cstheme="minorHAnsi"/>
          <w:color w:val="000000"/>
          <w:sz w:val="22"/>
          <w:szCs w:val="22"/>
          <w:lang w:val="en-CA"/>
        </w:rPr>
        <w:t xml:space="preserve"> principle</w:t>
      </w:r>
      <w:r w:rsidRPr="00B37778">
        <w:rPr>
          <w:rFonts w:eastAsia="Times New Roman" w:cstheme="minorHAnsi"/>
          <w:color w:val="000000"/>
          <w:sz w:val="22"/>
          <w:szCs w:val="22"/>
          <w:lang w:val="en-CA"/>
        </w:rPr>
        <w:t>s</w:t>
      </w:r>
      <w:r w:rsidR="00DB25D6" w:rsidRPr="00B37778">
        <w:rPr>
          <w:rFonts w:eastAsia="Times New Roman" w:cstheme="minorHAnsi"/>
          <w:color w:val="000000"/>
          <w:sz w:val="22"/>
          <w:szCs w:val="22"/>
          <w:lang w:val="en-CA"/>
        </w:rPr>
        <w:t>, and the long-term legacies of those abuses</w:t>
      </w:r>
      <w:r w:rsidRPr="00B37778">
        <w:rPr>
          <w:rFonts w:eastAsia="Times New Roman" w:cstheme="minorHAnsi"/>
          <w:color w:val="000000"/>
          <w:sz w:val="22"/>
          <w:szCs w:val="22"/>
          <w:lang w:val="en-CA"/>
        </w:rPr>
        <w:t xml:space="preserve">. For example, the ‘HeLa’ ‘immortal’ human cells that are still widely used in cancer research programs were obtained during the treatment of Henrietta Lack’s cancer by Johns Hopkins researcher Dr. George </w:t>
      </w:r>
      <w:proofErr w:type="spellStart"/>
      <w:r w:rsidRPr="00B37778">
        <w:rPr>
          <w:rFonts w:eastAsia="Times New Roman" w:cstheme="minorHAnsi"/>
          <w:color w:val="000000"/>
          <w:sz w:val="22"/>
          <w:szCs w:val="22"/>
          <w:lang w:val="en-CA"/>
        </w:rPr>
        <w:t>Gey</w:t>
      </w:r>
      <w:proofErr w:type="spellEnd"/>
      <w:r w:rsidRPr="00B37778">
        <w:rPr>
          <w:rFonts w:eastAsia="Times New Roman" w:cstheme="minorHAnsi"/>
          <w:color w:val="000000"/>
          <w:sz w:val="22"/>
          <w:szCs w:val="22"/>
          <w:lang w:val="en-CA"/>
        </w:rPr>
        <w:t xml:space="preserve"> in 1951</w:t>
      </w:r>
      <w:r w:rsidR="00C83EFD">
        <w:rPr>
          <w:rFonts w:eastAsia="Times New Roman" w:cstheme="minorHAnsi"/>
          <w:color w:val="000000"/>
          <w:sz w:val="22"/>
          <w:szCs w:val="22"/>
          <w:lang w:val="en-CA"/>
        </w:rPr>
        <w:t xml:space="preserve"> (</w:t>
      </w:r>
      <w:r w:rsidR="00C83EFD" w:rsidRPr="00C83EFD">
        <w:rPr>
          <w:rFonts w:eastAsia="Times New Roman" w:cstheme="minorHAnsi"/>
          <w:i/>
          <w:iCs/>
          <w:color w:val="000000"/>
          <w:sz w:val="22"/>
          <w:szCs w:val="22"/>
          <w:lang w:val="en-CA"/>
        </w:rPr>
        <w:t>Nature</w:t>
      </w:r>
      <w:r w:rsidR="00C83EFD">
        <w:rPr>
          <w:rFonts w:eastAsia="Times New Roman" w:cstheme="minorHAnsi"/>
          <w:color w:val="000000"/>
          <w:sz w:val="22"/>
          <w:szCs w:val="22"/>
          <w:lang w:val="en-CA"/>
        </w:rPr>
        <w:t>, Sept 1</w:t>
      </w:r>
      <w:r w:rsidR="00C83EFD" w:rsidRPr="00C83EFD">
        <w:rPr>
          <w:rFonts w:eastAsia="Times New Roman" w:cstheme="minorHAnsi"/>
          <w:color w:val="000000"/>
          <w:sz w:val="22"/>
          <w:szCs w:val="22"/>
          <w:vertAlign w:val="superscript"/>
          <w:lang w:val="en-CA"/>
        </w:rPr>
        <w:t>st</w:t>
      </w:r>
      <w:proofErr w:type="gramStart"/>
      <w:r w:rsidR="00C83EFD">
        <w:rPr>
          <w:rFonts w:eastAsia="Times New Roman" w:cstheme="minorHAnsi"/>
          <w:color w:val="000000"/>
          <w:sz w:val="22"/>
          <w:szCs w:val="22"/>
          <w:lang w:val="en-CA"/>
        </w:rPr>
        <w:t xml:space="preserve"> 2020</w:t>
      </w:r>
      <w:proofErr w:type="gramEnd"/>
      <w:r w:rsidR="00C83EFD">
        <w:rPr>
          <w:rFonts w:eastAsia="Times New Roman" w:cstheme="minorHAnsi"/>
          <w:color w:val="000000"/>
          <w:sz w:val="22"/>
          <w:szCs w:val="22"/>
          <w:lang w:val="en-CA"/>
        </w:rPr>
        <w:t>)</w:t>
      </w:r>
      <w:r w:rsidRPr="00B37778">
        <w:rPr>
          <w:rFonts w:eastAsia="Times New Roman" w:cstheme="minorHAnsi"/>
          <w:color w:val="000000"/>
          <w:sz w:val="22"/>
          <w:szCs w:val="22"/>
          <w:lang w:val="en-CA"/>
        </w:rPr>
        <w:t xml:space="preserve">.  Course textbooks often avoid </w:t>
      </w:r>
      <w:r w:rsidR="00C907DC">
        <w:rPr>
          <w:rFonts w:eastAsia="Times New Roman" w:cstheme="minorHAnsi"/>
          <w:color w:val="000000"/>
          <w:sz w:val="22"/>
          <w:szCs w:val="22"/>
          <w:lang w:val="en-CA"/>
        </w:rPr>
        <w:t xml:space="preserve">mentioning </w:t>
      </w:r>
      <w:r w:rsidRPr="00B37778">
        <w:rPr>
          <w:rFonts w:eastAsia="Times New Roman" w:cstheme="minorHAnsi"/>
          <w:color w:val="000000"/>
          <w:sz w:val="22"/>
          <w:szCs w:val="22"/>
          <w:lang w:val="en-CA"/>
        </w:rPr>
        <w:t xml:space="preserve">the </w:t>
      </w:r>
      <w:r w:rsidR="00C907DC">
        <w:rPr>
          <w:rFonts w:eastAsia="Times New Roman" w:cstheme="minorHAnsi"/>
          <w:color w:val="000000"/>
          <w:sz w:val="22"/>
          <w:szCs w:val="22"/>
          <w:lang w:val="en-CA"/>
        </w:rPr>
        <w:t xml:space="preserve">ethical </w:t>
      </w:r>
      <w:r w:rsidRPr="00B37778">
        <w:rPr>
          <w:rFonts w:eastAsia="Times New Roman" w:cstheme="minorHAnsi"/>
          <w:color w:val="000000"/>
          <w:sz w:val="22"/>
          <w:szCs w:val="22"/>
          <w:lang w:val="en-CA"/>
        </w:rPr>
        <w:t>issue that</w:t>
      </w:r>
      <w:r w:rsidR="00C907DC">
        <w:rPr>
          <w:rFonts w:eastAsia="Times New Roman" w:cstheme="minorHAnsi"/>
          <w:color w:val="000000"/>
          <w:sz w:val="22"/>
          <w:szCs w:val="22"/>
          <w:lang w:val="en-CA"/>
        </w:rPr>
        <w:t xml:space="preserve"> </w:t>
      </w:r>
      <w:r w:rsidRPr="00B37778">
        <w:rPr>
          <w:rFonts w:eastAsia="Times New Roman" w:cstheme="minorHAnsi"/>
          <w:color w:val="000000"/>
          <w:sz w:val="22"/>
          <w:szCs w:val="22"/>
          <w:lang w:val="en-CA"/>
        </w:rPr>
        <w:t>these ‘</w:t>
      </w:r>
      <w:r w:rsidRPr="00B37778">
        <w:rPr>
          <w:rFonts w:eastAsia="Times New Roman" w:cstheme="minorHAnsi"/>
          <w:b/>
          <w:bCs/>
          <w:color w:val="000000"/>
          <w:sz w:val="22"/>
          <w:szCs w:val="22"/>
          <w:lang w:val="en-CA"/>
        </w:rPr>
        <w:t xml:space="preserve">HeLa’ cells </w:t>
      </w:r>
      <w:r w:rsidRPr="00B37778">
        <w:rPr>
          <w:rFonts w:eastAsia="Times New Roman" w:cstheme="minorHAnsi"/>
          <w:color w:val="000000"/>
          <w:sz w:val="22"/>
          <w:szCs w:val="22"/>
          <w:lang w:val="en-CA"/>
        </w:rPr>
        <w:t xml:space="preserve">were taken without the patient’s consent.  </w:t>
      </w:r>
      <w:r w:rsidR="00C907DC">
        <w:rPr>
          <w:rFonts w:eastAsia="Times New Roman" w:cstheme="minorHAnsi"/>
          <w:color w:val="000000"/>
          <w:sz w:val="22"/>
          <w:szCs w:val="22"/>
          <w:lang w:val="en-CA"/>
        </w:rPr>
        <w:t>Although inappropriate, l</w:t>
      </w:r>
      <w:r w:rsidR="00005043" w:rsidRPr="00B37778">
        <w:rPr>
          <w:rFonts w:eastAsia="Times New Roman" w:cstheme="minorHAnsi"/>
          <w:color w:val="000000"/>
          <w:sz w:val="22"/>
          <w:szCs w:val="22"/>
          <w:lang w:val="en-CA"/>
        </w:rPr>
        <w:t xml:space="preserve">ack of consultation was commonplace at that time, but </w:t>
      </w:r>
      <w:r w:rsidR="00005043" w:rsidRPr="00B37778">
        <w:rPr>
          <w:rFonts w:cstheme="minorHAnsi"/>
          <w:sz w:val="22"/>
          <w:szCs w:val="22"/>
        </w:rPr>
        <w:t xml:space="preserve">Henrietta’s health records and entire genome sequence were published without her family’s consent in </w:t>
      </w:r>
      <w:proofErr w:type="gramStart"/>
      <w:r w:rsidR="00005043" w:rsidRPr="00B37778">
        <w:rPr>
          <w:rFonts w:cstheme="minorHAnsi"/>
          <w:sz w:val="22"/>
          <w:szCs w:val="22"/>
        </w:rPr>
        <w:t>2013  –</w:t>
      </w:r>
      <w:proofErr w:type="gramEnd"/>
      <w:r w:rsidR="00005043" w:rsidRPr="00B37778">
        <w:rPr>
          <w:rFonts w:cstheme="minorHAnsi"/>
          <w:sz w:val="22"/>
          <w:szCs w:val="22"/>
        </w:rPr>
        <w:t xml:space="preserve"> a time when awareness of</w:t>
      </w:r>
      <w:r w:rsidR="00C907DC">
        <w:rPr>
          <w:rFonts w:cstheme="minorHAnsi"/>
          <w:sz w:val="22"/>
          <w:szCs w:val="22"/>
        </w:rPr>
        <w:t>,</w:t>
      </w:r>
      <w:r w:rsidR="00005043" w:rsidRPr="00B37778">
        <w:rPr>
          <w:rFonts w:cstheme="minorHAnsi"/>
          <w:sz w:val="22"/>
          <w:szCs w:val="22"/>
        </w:rPr>
        <w:t xml:space="preserve"> and laws about</w:t>
      </w:r>
      <w:r w:rsidR="00C907DC">
        <w:rPr>
          <w:rFonts w:cstheme="minorHAnsi"/>
          <w:sz w:val="22"/>
          <w:szCs w:val="22"/>
        </w:rPr>
        <w:t xml:space="preserve">, </w:t>
      </w:r>
      <w:r w:rsidR="00005043" w:rsidRPr="00B37778">
        <w:rPr>
          <w:rFonts w:cstheme="minorHAnsi"/>
          <w:sz w:val="22"/>
          <w:szCs w:val="22"/>
        </w:rPr>
        <w:t xml:space="preserve">consent were well established.   </w:t>
      </w:r>
      <w:r w:rsidRPr="00B37778">
        <w:rPr>
          <w:rFonts w:eastAsia="Times New Roman" w:cstheme="minorHAnsi"/>
          <w:color w:val="000000"/>
          <w:sz w:val="22"/>
          <w:szCs w:val="22"/>
          <w:lang w:val="en-CA"/>
        </w:rPr>
        <w:t xml:space="preserve">Use this example to talk about the ethical issues associated with </w:t>
      </w:r>
      <w:r w:rsidR="004A3FAB" w:rsidRPr="00B37778">
        <w:rPr>
          <w:rFonts w:eastAsia="Times New Roman" w:cstheme="minorHAnsi"/>
          <w:color w:val="000000"/>
          <w:sz w:val="22"/>
          <w:szCs w:val="22"/>
          <w:lang w:val="en-CA"/>
        </w:rPr>
        <w:t>power dynamics between doctors and patients, and the process of obtaining</w:t>
      </w:r>
      <w:r w:rsidRPr="00B37778">
        <w:rPr>
          <w:rFonts w:eastAsia="Times New Roman" w:cstheme="minorHAnsi"/>
          <w:color w:val="000000"/>
          <w:sz w:val="22"/>
          <w:szCs w:val="22"/>
          <w:lang w:val="en-CA"/>
        </w:rPr>
        <w:t xml:space="preserve"> these and other cell lines (</w:t>
      </w:r>
      <w:proofErr w:type="gramStart"/>
      <w:r w:rsidRPr="00B37778">
        <w:rPr>
          <w:rFonts w:eastAsia="Times New Roman" w:cstheme="minorHAnsi"/>
          <w:color w:val="000000"/>
          <w:sz w:val="22"/>
          <w:szCs w:val="22"/>
          <w:lang w:val="en-CA"/>
        </w:rPr>
        <w:t>e.g.</w:t>
      </w:r>
      <w:proofErr w:type="gramEnd"/>
      <w:r w:rsidRPr="00B37778">
        <w:rPr>
          <w:rFonts w:eastAsia="Times New Roman" w:cstheme="minorHAnsi"/>
          <w:color w:val="000000"/>
          <w:sz w:val="22"/>
          <w:szCs w:val="22"/>
          <w:lang w:val="en-CA"/>
        </w:rPr>
        <w:t xml:space="preserve"> Embryonic Stem </w:t>
      </w:r>
      <w:r w:rsidRPr="00C907DC">
        <w:rPr>
          <w:rFonts w:eastAsia="Times New Roman" w:cstheme="minorHAnsi"/>
          <w:color w:val="000000"/>
          <w:sz w:val="22"/>
          <w:szCs w:val="22"/>
          <w:lang w:val="en-CA"/>
        </w:rPr>
        <w:t>Cells)</w:t>
      </w:r>
      <w:r w:rsidR="004A3FAB" w:rsidRPr="00C907DC">
        <w:rPr>
          <w:rFonts w:eastAsia="Times New Roman" w:cstheme="minorHAnsi"/>
          <w:color w:val="000000"/>
          <w:sz w:val="22"/>
          <w:szCs w:val="22"/>
          <w:lang w:val="en-CA"/>
        </w:rPr>
        <w:t xml:space="preserve">, </w:t>
      </w:r>
      <w:r w:rsidRPr="00C907DC">
        <w:rPr>
          <w:rFonts w:eastAsia="Times New Roman" w:cstheme="minorHAnsi"/>
          <w:color w:val="000000"/>
          <w:sz w:val="22"/>
          <w:szCs w:val="22"/>
          <w:lang w:val="en-CA"/>
        </w:rPr>
        <w:t>to encourage students to think of ways in which I-EDIAA has been overlooked in the past</w:t>
      </w:r>
      <w:r w:rsidR="00C907DC" w:rsidRPr="00C907DC">
        <w:rPr>
          <w:rFonts w:eastAsia="Times New Roman" w:cstheme="minorHAnsi"/>
          <w:color w:val="000000"/>
          <w:sz w:val="22"/>
          <w:szCs w:val="22"/>
          <w:lang w:val="en-CA"/>
        </w:rPr>
        <w:t xml:space="preserve">.  Other powerful historical examples to illustrate why there is often </w:t>
      </w:r>
      <w:r w:rsidRPr="00C907DC">
        <w:rPr>
          <w:rFonts w:eastAsia="Times New Roman" w:cstheme="minorHAnsi"/>
          <w:color w:val="000000"/>
          <w:sz w:val="22"/>
          <w:szCs w:val="22"/>
          <w:lang w:val="en-CA"/>
        </w:rPr>
        <w:t>distrust in science from groups that have been marginalized by it</w:t>
      </w:r>
      <w:r w:rsidR="00C907DC" w:rsidRPr="00C907DC">
        <w:rPr>
          <w:rFonts w:eastAsia="Times New Roman" w:cstheme="minorHAnsi"/>
          <w:color w:val="000000"/>
          <w:sz w:val="22"/>
          <w:szCs w:val="22"/>
          <w:lang w:val="en-CA"/>
        </w:rPr>
        <w:t xml:space="preserve"> include</w:t>
      </w:r>
      <w:r w:rsidR="00005043" w:rsidRPr="00C907DC">
        <w:rPr>
          <w:rFonts w:cstheme="minorHAnsi"/>
          <w:sz w:val="22"/>
          <w:szCs w:val="22"/>
        </w:rPr>
        <w:t xml:space="preserve">: 1) The </w:t>
      </w:r>
      <w:r w:rsidR="004A3FAB" w:rsidRPr="00C907DC">
        <w:rPr>
          <w:rFonts w:cstheme="minorHAnsi"/>
          <w:sz w:val="22"/>
          <w:szCs w:val="22"/>
          <w:lang w:val="en-CA"/>
        </w:rPr>
        <w:t xml:space="preserve">Tuskegee Study of Untreated Syphilis in the Negro Male </w:t>
      </w:r>
      <w:r w:rsidR="00005043" w:rsidRPr="00C907DC">
        <w:rPr>
          <w:rFonts w:cstheme="minorHAnsi"/>
          <w:sz w:val="22"/>
          <w:szCs w:val="22"/>
        </w:rPr>
        <w:t>(</w:t>
      </w:r>
      <w:hyperlink r:id="rId8" w:history="1">
        <w:r w:rsidR="00005043" w:rsidRPr="00C907DC">
          <w:rPr>
            <w:rStyle w:val="Hyperlink"/>
            <w:rFonts w:cstheme="minorHAnsi"/>
            <w:sz w:val="22"/>
            <w:szCs w:val="22"/>
          </w:rPr>
          <w:t>https://www.mcgill.ca/oss/article/history/40-years-human-experimentation-america-tuskegee-study</w:t>
        </w:r>
      </w:hyperlink>
      <w:r w:rsidR="00005043" w:rsidRPr="00C907DC">
        <w:rPr>
          <w:rFonts w:cstheme="minorHAnsi"/>
          <w:sz w:val="22"/>
          <w:szCs w:val="22"/>
        </w:rPr>
        <w:t>);</w:t>
      </w:r>
      <w:r w:rsidR="004A3FAB" w:rsidRPr="00C907DC">
        <w:rPr>
          <w:rFonts w:cstheme="minorHAnsi"/>
          <w:sz w:val="22"/>
          <w:szCs w:val="22"/>
        </w:rPr>
        <w:t xml:space="preserve"> and</w:t>
      </w:r>
      <w:r w:rsidR="00005043" w:rsidRPr="00C907DC">
        <w:rPr>
          <w:rFonts w:cstheme="minorHAnsi"/>
          <w:sz w:val="22"/>
          <w:szCs w:val="22"/>
        </w:rPr>
        <w:t xml:space="preserve"> 2) The Northern Arizona Havasupai tribe “diabetes” study (</w:t>
      </w:r>
      <w:hyperlink r:id="rId9" w:history="1">
        <w:r w:rsidR="009D7C57" w:rsidRPr="00C907DC">
          <w:rPr>
            <w:rStyle w:val="Hyperlink"/>
            <w:sz w:val="22"/>
            <w:szCs w:val="22"/>
          </w:rPr>
          <w:t>https://journalofethics.ama-assn.org/article/genetic-research-among-havasupai-cautionary-tale/2011-02</w:t>
        </w:r>
      </w:hyperlink>
      <w:r w:rsidR="00565EC8" w:rsidRPr="00C907DC">
        <w:rPr>
          <w:sz w:val="22"/>
          <w:szCs w:val="22"/>
        </w:rPr>
        <w:t>)</w:t>
      </w:r>
    </w:p>
    <w:p w14:paraId="63417DD9" w14:textId="77777777" w:rsidR="00467BCE" w:rsidRPr="000A59F5" w:rsidRDefault="00467BCE" w:rsidP="000A59F5">
      <w:pPr>
        <w:rPr>
          <w:rFonts w:cstheme="minorHAnsi"/>
          <w:sz w:val="22"/>
          <w:szCs w:val="22"/>
          <w:lang w:val="en-CA"/>
        </w:rPr>
      </w:pPr>
    </w:p>
    <w:p w14:paraId="0A01CE19" w14:textId="0F150BE8" w:rsidR="008C1A3F" w:rsidRDefault="004A7E65" w:rsidP="00C77BB3">
      <w:pPr>
        <w:pStyle w:val="ListParagraph"/>
        <w:numPr>
          <w:ilvl w:val="0"/>
          <w:numId w:val="5"/>
        </w:numPr>
        <w:rPr>
          <w:rFonts w:eastAsia="Times New Roman" w:cstheme="minorHAnsi"/>
          <w:color w:val="000000"/>
          <w:sz w:val="22"/>
          <w:szCs w:val="22"/>
          <w:lang w:val="en-CA"/>
        </w:rPr>
      </w:pPr>
      <w:r>
        <w:rPr>
          <w:rFonts w:eastAsia="Times New Roman" w:cstheme="minorHAnsi"/>
          <w:color w:val="000000"/>
          <w:sz w:val="22"/>
          <w:szCs w:val="22"/>
          <w:lang w:val="en-CA"/>
        </w:rPr>
        <w:t>Seek out and h</w:t>
      </w:r>
      <w:r w:rsidR="008C1A3F">
        <w:rPr>
          <w:rFonts w:eastAsia="Times New Roman" w:cstheme="minorHAnsi"/>
          <w:color w:val="000000"/>
          <w:sz w:val="22"/>
          <w:szCs w:val="22"/>
          <w:lang w:val="en-CA"/>
        </w:rPr>
        <w:t xml:space="preserve">ighlight </w:t>
      </w:r>
      <w:r>
        <w:rPr>
          <w:rFonts w:eastAsia="Times New Roman" w:cstheme="minorHAnsi"/>
          <w:color w:val="000000"/>
          <w:sz w:val="22"/>
          <w:szCs w:val="22"/>
          <w:lang w:val="en-CA"/>
        </w:rPr>
        <w:t xml:space="preserve">relevant </w:t>
      </w:r>
      <w:r w:rsidR="008C1A3F" w:rsidRPr="002831D7">
        <w:rPr>
          <w:rFonts w:eastAsia="Times New Roman" w:cstheme="minorHAnsi"/>
          <w:b/>
          <w:bCs/>
          <w:color w:val="000000"/>
          <w:sz w:val="22"/>
          <w:szCs w:val="22"/>
          <w:lang w:val="en-CA"/>
        </w:rPr>
        <w:t>linkages</w:t>
      </w:r>
      <w:r w:rsidR="008C1A3F">
        <w:rPr>
          <w:rFonts w:eastAsia="Times New Roman" w:cstheme="minorHAnsi"/>
          <w:color w:val="000000"/>
          <w:sz w:val="22"/>
          <w:szCs w:val="22"/>
          <w:lang w:val="en-CA"/>
        </w:rPr>
        <w:t xml:space="preserve"> in your course material between the I-EDIAA principles and the </w:t>
      </w:r>
      <w:r w:rsidR="008C1A3F" w:rsidRPr="002831D7">
        <w:rPr>
          <w:rFonts w:eastAsia="Times New Roman" w:cstheme="minorHAnsi"/>
          <w:b/>
          <w:bCs/>
          <w:color w:val="000000"/>
          <w:sz w:val="22"/>
          <w:szCs w:val="22"/>
          <w:lang w:val="en-CA"/>
        </w:rPr>
        <w:t>United Nation</w:t>
      </w:r>
      <w:r w:rsidRPr="002831D7">
        <w:rPr>
          <w:rFonts w:eastAsia="Times New Roman" w:cstheme="minorHAnsi"/>
          <w:b/>
          <w:bCs/>
          <w:color w:val="000000"/>
          <w:sz w:val="22"/>
          <w:szCs w:val="22"/>
          <w:lang w:val="en-CA"/>
        </w:rPr>
        <w:t>’</w:t>
      </w:r>
      <w:r w:rsidR="008C1A3F" w:rsidRPr="002831D7">
        <w:rPr>
          <w:rFonts w:eastAsia="Times New Roman" w:cstheme="minorHAnsi"/>
          <w:b/>
          <w:bCs/>
          <w:color w:val="000000"/>
          <w:sz w:val="22"/>
          <w:szCs w:val="22"/>
          <w:lang w:val="en-CA"/>
        </w:rPr>
        <w:t>s Sustainable Development Goals</w:t>
      </w:r>
      <w:r w:rsidR="002831D7">
        <w:rPr>
          <w:rFonts w:eastAsia="Times New Roman" w:cstheme="minorHAnsi"/>
          <w:color w:val="000000"/>
          <w:sz w:val="22"/>
          <w:szCs w:val="22"/>
          <w:lang w:val="en-CA"/>
        </w:rPr>
        <w:t xml:space="preserve"> so as to showcase globally diverse </w:t>
      </w:r>
      <w:proofErr w:type="gramStart"/>
      <w:r w:rsidR="002831D7">
        <w:rPr>
          <w:rFonts w:eastAsia="Times New Roman" w:cstheme="minorHAnsi"/>
          <w:color w:val="000000"/>
          <w:sz w:val="22"/>
          <w:szCs w:val="22"/>
          <w:lang w:val="en-CA"/>
        </w:rPr>
        <w:t>values,  knowledges</w:t>
      </w:r>
      <w:proofErr w:type="gramEnd"/>
      <w:r w:rsidR="002831D7">
        <w:rPr>
          <w:rFonts w:eastAsia="Times New Roman" w:cstheme="minorHAnsi"/>
          <w:color w:val="000000"/>
          <w:sz w:val="22"/>
          <w:szCs w:val="22"/>
          <w:lang w:val="en-CA"/>
        </w:rPr>
        <w:t>, and practices, and their role in addressing real-world issues.</w:t>
      </w:r>
    </w:p>
    <w:p w14:paraId="024C402B" w14:textId="77777777" w:rsidR="008C1A3F" w:rsidRPr="008C1A3F" w:rsidRDefault="008C1A3F" w:rsidP="008C1A3F">
      <w:pPr>
        <w:pStyle w:val="ListParagraph"/>
        <w:rPr>
          <w:rFonts w:eastAsia="Times New Roman" w:cstheme="minorHAnsi"/>
          <w:color w:val="000000"/>
          <w:sz w:val="22"/>
          <w:szCs w:val="22"/>
          <w:lang w:val="en-CA"/>
        </w:rPr>
      </w:pPr>
    </w:p>
    <w:p w14:paraId="2F17D16C" w14:textId="755D51FF" w:rsidR="00C77BB3" w:rsidRDefault="000D7E21" w:rsidP="00C77BB3">
      <w:pPr>
        <w:pStyle w:val="ListParagraph"/>
        <w:numPr>
          <w:ilvl w:val="0"/>
          <w:numId w:val="5"/>
        </w:numPr>
        <w:rPr>
          <w:rFonts w:eastAsia="Times New Roman" w:cstheme="minorHAnsi"/>
          <w:color w:val="000000"/>
          <w:sz w:val="22"/>
          <w:szCs w:val="22"/>
          <w:lang w:val="en-CA"/>
        </w:rPr>
      </w:pPr>
      <w:r>
        <w:rPr>
          <w:rFonts w:eastAsia="Times New Roman" w:cstheme="minorHAnsi"/>
          <w:color w:val="000000"/>
          <w:sz w:val="22"/>
          <w:szCs w:val="22"/>
          <w:lang w:val="en-CA"/>
        </w:rPr>
        <w:t xml:space="preserve">If committed to implementing the I-EDIAA principles in your teaching, </w:t>
      </w:r>
      <w:r w:rsidR="009D7C57">
        <w:rPr>
          <w:rFonts w:eastAsia="Times New Roman" w:cstheme="minorHAnsi"/>
          <w:color w:val="000000"/>
          <w:sz w:val="22"/>
          <w:szCs w:val="22"/>
          <w:lang w:val="en-CA"/>
        </w:rPr>
        <w:t>include</w:t>
      </w:r>
      <w:r w:rsidR="00467BCE" w:rsidRPr="00467BCE">
        <w:rPr>
          <w:rFonts w:eastAsia="Times New Roman" w:cstheme="minorHAnsi"/>
          <w:color w:val="000000"/>
          <w:sz w:val="22"/>
          <w:szCs w:val="22"/>
          <w:lang w:val="en-CA"/>
        </w:rPr>
        <w:t xml:space="preserve"> a</w:t>
      </w:r>
      <w:r w:rsidR="00560DA4">
        <w:rPr>
          <w:rFonts w:eastAsia="Times New Roman" w:cstheme="minorHAnsi"/>
          <w:color w:val="000000"/>
          <w:sz w:val="22"/>
          <w:szCs w:val="22"/>
          <w:lang w:val="en-CA"/>
        </w:rPr>
        <w:t xml:space="preserve">n </w:t>
      </w:r>
      <w:r w:rsidR="009D29F2" w:rsidRPr="00560DA4">
        <w:rPr>
          <w:rFonts w:eastAsia="Times New Roman" w:cstheme="minorHAnsi"/>
          <w:b/>
          <w:bCs/>
          <w:color w:val="000000"/>
          <w:sz w:val="22"/>
          <w:szCs w:val="22"/>
          <w:lang w:val="en-CA"/>
        </w:rPr>
        <w:t>I-EDIAA</w:t>
      </w:r>
      <w:r w:rsidR="00467BCE" w:rsidRPr="00560DA4">
        <w:rPr>
          <w:rFonts w:eastAsia="Times New Roman" w:cstheme="minorHAnsi"/>
          <w:b/>
          <w:bCs/>
          <w:color w:val="000000"/>
          <w:sz w:val="22"/>
          <w:szCs w:val="22"/>
          <w:lang w:val="en-CA"/>
        </w:rPr>
        <w:t xml:space="preserve"> statement </w:t>
      </w:r>
      <w:r w:rsidR="004A3FAB">
        <w:rPr>
          <w:rFonts w:eastAsia="Times New Roman" w:cstheme="minorHAnsi"/>
          <w:b/>
          <w:bCs/>
          <w:color w:val="000000"/>
          <w:sz w:val="22"/>
          <w:szCs w:val="22"/>
          <w:lang w:val="en-CA"/>
        </w:rPr>
        <w:t xml:space="preserve">of support </w:t>
      </w:r>
      <w:r w:rsidR="00467BCE" w:rsidRPr="00560DA4">
        <w:rPr>
          <w:rFonts w:eastAsia="Times New Roman" w:cstheme="minorHAnsi"/>
          <w:b/>
          <w:bCs/>
          <w:color w:val="000000"/>
          <w:sz w:val="22"/>
          <w:szCs w:val="22"/>
          <w:lang w:val="en-CA"/>
        </w:rPr>
        <w:t>under policies in the syllabus section</w:t>
      </w:r>
      <w:r w:rsidR="00467BCE" w:rsidRPr="00467BCE">
        <w:rPr>
          <w:rFonts w:eastAsia="Times New Roman" w:cstheme="minorHAnsi"/>
          <w:color w:val="000000"/>
          <w:sz w:val="22"/>
          <w:szCs w:val="22"/>
          <w:lang w:val="en-CA"/>
        </w:rPr>
        <w:t xml:space="preserve"> of </w:t>
      </w:r>
      <w:r w:rsidR="00C31D6D">
        <w:rPr>
          <w:rFonts w:eastAsia="Times New Roman" w:cstheme="minorHAnsi"/>
          <w:color w:val="000000"/>
          <w:sz w:val="22"/>
          <w:szCs w:val="22"/>
          <w:lang w:val="en-CA"/>
        </w:rPr>
        <w:t xml:space="preserve">your </w:t>
      </w:r>
      <w:proofErr w:type="spellStart"/>
      <w:r w:rsidR="00467BCE" w:rsidRPr="00467BCE">
        <w:rPr>
          <w:rFonts w:eastAsia="Times New Roman" w:cstheme="minorHAnsi"/>
          <w:color w:val="000000"/>
          <w:sz w:val="22"/>
          <w:szCs w:val="22"/>
          <w:lang w:val="en-CA"/>
        </w:rPr>
        <w:t>onQ</w:t>
      </w:r>
      <w:proofErr w:type="spellEnd"/>
      <w:r w:rsidR="00467BCE" w:rsidRPr="00467BCE">
        <w:rPr>
          <w:rFonts w:eastAsia="Times New Roman" w:cstheme="minorHAnsi"/>
          <w:color w:val="000000"/>
          <w:sz w:val="22"/>
          <w:szCs w:val="22"/>
          <w:lang w:val="en-CA"/>
        </w:rPr>
        <w:t xml:space="preserve"> course sites.</w:t>
      </w:r>
      <w:r w:rsidR="004A7E65">
        <w:rPr>
          <w:rFonts w:eastAsia="Times New Roman" w:cstheme="minorHAnsi"/>
          <w:color w:val="000000"/>
          <w:sz w:val="22"/>
          <w:szCs w:val="22"/>
          <w:lang w:val="en-CA"/>
        </w:rPr>
        <w:t xml:space="preserve"> (</w:t>
      </w:r>
      <w:r w:rsidR="00C907DC">
        <w:rPr>
          <w:rFonts w:eastAsia="Times New Roman" w:cstheme="minorHAnsi"/>
          <w:color w:val="000000"/>
          <w:sz w:val="22"/>
          <w:szCs w:val="22"/>
          <w:lang w:val="en-CA"/>
        </w:rPr>
        <w:t xml:space="preserve">Dr. </w:t>
      </w:r>
      <w:r w:rsidR="004A7E65">
        <w:rPr>
          <w:rFonts w:eastAsia="Times New Roman" w:cstheme="minorHAnsi"/>
          <w:color w:val="000000"/>
          <w:sz w:val="22"/>
          <w:szCs w:val="22"/>
          <w:lang w:val="en-CA"/>
        </w:rPr>
        <w:t xml:space="preserve">Yasmine </w:t>
      </w:r>
      <w:proofErr w:type="spellStart"/>
      <w:r w:rsidR="004A7E65">
        <w:rPr>
          <w:rFonts w:eastAsia="Times New Roman" w:cstheme="minorHAnsi"/>
          <w:color w:val="000000"/>
          <w:sz w:val="22"/>
          <w:szCs w:val="22"/>
          <w:lang w:val="en-CA"/>
        </w:rPr>
        <w:t>Djerbal</w:t>
      </w:r>
      <w:proofErr w:type="spellEnd"/>
      <w:r w:rsidR="004A7E65">
        <w:rPr>
          <w:rFonts w:eastAsia="Times New Roman" w:cstheme="minorHAnsi"/>
          <w:color w:val="000000"/>
          <w:sz w:val="22"/>
          <w:szCs w:val="22"/>
          <w:lang w:val="en-CA"/>
        </w:rPr>
        <w:t xml:space="preserve"> at </w:t>
      </w:r>
      <w:r w:rsidR="004A7E65">
        <w:rPr>
          <w:rFonts w:cstheme="minorHAnsi"/>
          <w:sz w:val="22"/>
          <w:szCs w:val="22"/>
          <w:lang w:val="en-CA"/>
        </w:rPr>
        <w:t xml:space="preserve">Queen’s </w:t>
      </w:r>
      <w:r w:rsidR="004A7E65" w:rsidRPr="001269F7">
        <w:rPr>
          <w:rFonts w:cstheme="minorHAnsi"/>
          <w:sz w:val="22"/>
          <w:szCs w:val="22"/>
          <w:lang w:val="en-CA"/>
        </w:rPr>
        <w:t>Centre for Teaching and Learning</w:t>
      </w:r>
      <w:r w:rsidR="004A7E65">
        <w:rPr>
          <w:rFonts w:cstheme="minorHAnsi"/>
          <w:sz w:val="22"/>
          <w:szCs w:val="22"/>
          <w:lang w:val="en-CA"/>
        </w:rPr>
        <w:t xml:space="preserve"> has offered to assist</w:t>
      </w:r>
      <w:r w:rsidR="00DB25D6">
        <w:rPr>
          <w:rFonts w:cstheme="minorHAnsi"/>
          <w:sz w:val="22"/>
          <w:szCs w:val="22"/>
          <w:lang w:val="en-CA"/>
        </w:rPr>
        <w:t xml:space="preserve"> in producing a generic one for all courses in the Department, or for any individual teacher</w:t>
      </w:r>
      <w:r w:rsidR="004A7E65">
        <w:rPr>
          <w:rFonts w:cstheme="minorHAnsi"/>
          <w:sz w:val="22"/>
          <w:szCs w:val="22"/>
          <w:lang w:val="en-CA"/>
        </w:rPr>
        <w:t>)</w:t>
      </w:r>
    </w:p>
    <w:p w14:paraId="3FC9E391" w14:textId="77777777" w:rsidR="00C77BB3" w:rsidRPr="00C77BB3" w:rsidRDefault="00C77BB3" w:rsidP="00C77BB3">
      <w:pPr>
        <w:pStyle w:val="ListParagraph"/>
        <w:rPr>
          <w:rFonts w:ascii="Calibri" w:eastAsia="Times New Roman" w:hAnsi="Calibri" w:cs="Calibri"/>
          <w:color w:val="000000"/>
          <w:sz w:val="22"/>
          <w:szCs w:val="22"/>
          <w:lang w:val="en-CA"/>
        </w:rPr>
      </w:pPr>
    </w:p>
    <w:p w14:paraId="1CA8B1C0" w14:textId="76250C22" w:rsidR="00C77BB3" w:rsidRPr="001040C6" w:rsidRDefault="00C77BB3" w:rsidP="00C77BB3">
      <w:pPr>
        <w:pStyle w:val="ListParagraph"/>
        <w:numPr>
          <w:ilvl w:val="0"/>
          <w:numId w:val="5"/>
        </w:numPr>
        <w:rPr>
          <w:rFonts w:eastAsia="Times New Roman" w:cstheme="minorHAnsi"/>
          <w:color w:val="000000"/>
          <w:sz w:val="22"/>
          <w:szCs w:val="22"/>
          <w:lang w:val="en-CA"/>
        </w:rPr>
      </w:pPr>
      <w:r w:rsidRPr="00C77BB3">
        <w:rPr>
          <w:rFonts w:ascii="Calibri" w:eastAsia="Times New Roman" w:hAnsi="Calibri" w:cs="Calibri"/>
          <w:color w:val="000000"/>
          <w:sz w:val="22"/>
          <w:szCs w:val="22"/>
          <w:lang w:val="en-CA"/>
        </w:rPr>
        <w:t xml:space="preserve">Actively </w:t>
      </w:r>
      <w:r w:rsidRPr="00C77BB3">
        <w:rPr>
          <w:rFonts w:ascii="Calibri" w:eastAsia="Times New Roman" w:hAnsi="Calibri" w:cs="Calibri"/>
          <w:b/>
          <w:bCs/>
          <w:color w:val="000000"/>
          <w:sz w:val="22"/>
          <w:szCs w:val="22"/>
          <w:lang w:val="en-CA"/>
        </w:rPr>
        <w:t xml:space="preserve">promote </w:t>
      </w:r>
      <w:r w:rsidR="0054323B" w:rsidRPr="00C77BB3">
        <w:rPr>
          <w:rFonts w:ascii="Calibri" w:eastAsia="Times New Roman" w:hAnsi="Calibri" w:cs="Calibri"/>
          <w:b/>
          <w:bCs/>
          <w:color w:val="000000"/>
          <w:sz w:val="22"/>
          <w:szCs w:val="22"/>
          <w:lang w:val="en-CA"/>
        </w:rPr>
        <w:t>upcoming university-wide events</w:t>
      </w:r>
      <w:r w:rsidR="00C907DC">
        <w:rPr>
          <w:rFonts w:ascii="Calibri" w:eastAsia="Times New Roman" w:hAnsi="Calibri" w:cs="Calibri"/>
          <w:b/>
          <w:bCs/>
          <w:color w:val="000000"/>
          <w:sz w:val="22"/>
          <w:szCs w:val="22"/>
          <w:lang w:val="en-CA"/>
        </w:rPr>
        <w:t>, but</w:t>
      </w:r>
      <w:r w:rsidR="0054323B" w:rsidRPr="00C77BB3">
        <w:rPr>
          <w:rFonts w:ascii="Calibri" w:eastAsia="Times New Roman" w:hAnsi="Calibri" w:cs="Calibri"/>
          <w:b/>
          <w:bCs/>
          <w:color w:val="000000"/>
          <w:sz w:val="22"/>
          <w:szCs w:val="22"/>
          <w:lang w:val="en-CA"/>
        </w:rPr>
        <w:t xml:space="preserve"> </w:t>
      </w:r>
      <w:r w:rsidR="0054323B">
        <w:rPr>
          <w:rFonts w:ascii="Calibri" w:eastAsia="Times New Roman" w:hAnsi="Calibri" w:cs="Calibri"/>
          <w:b/>
          <w:bCs/>
          <w:color w:val="000000"/>
          <w:sz w:val="22"/>
          <w:szCs w:val="22"/>
          <w:lang w:val="en-CA"/>
        </w:rPr>
        <w:t xml:space="preserve">in a balanced way.  </w:t>
      </w:r>
      <w:r w:rsidR="0054323B">
        <w:rPr>
          <w:rFonts w:ascii="Calibri" w:eastAsia="Times New Roman" w:hAnsi="Calibri" w:cs="Calibri"/>
          <w:color w:val="000000"/>
          <w:sz w:val="22"/>
          <w:szCs w:val="22"/>
          <w:lang w:val="en-CA"/>
        </w:rPr>
        <w:t>T</w:t>
      </w:r>
      <w:r w:rsidR="0054323B" w:rsidRPr="0054323B">
        <w:rPr>
          <w:rFonts w:ascii="Calibri" w:eastAsia="Times New Roman" w:hAnsi="Calibri" w:cs="Calibri"/>
          <w:color w:val="000000"/>
          <w:sz w:val="22"/>
          <w:szCs w:val="22"/>
          <w:lang w:val="en-CA"/>
        </w:rPr>
        <w:t xml:space="preserve">ry to ensure </w:t>
      </w:r>
      <w:r w:rsidR="0054323B">
        <w:rPr>
          <w:rFonts w:ascii="Calibri" w:eastAsia="Times New Roman" w:hAnsi="Calibri" w:cs="Calibri"/>
          <w:color w:val="000000"/>
          <w:sz w:val="22"/>
          <w:szCs w:val="22"/>
          <w:lang w:val="en-CA"/>
        </w:rPr>
        <w:t xml:space="preserve">that over </w:t>
      </w:r>
      <w:r w:rsidR="00C907DC">
        <w:rPr>
          <w:rFonts w:ascii="Calibri" w:eastAsia="Times New Roman" w:hAnsi="Calibri" w:cs="Calibri"/>
          <w:color w:val="000000"/>
          <w:sz w:val="22"/>
          <w:szCs w:val="22"/>
          <w:lang w:val="en-CA"/>
        </w:rPr>
        <w:t>your</w:t>
      </w:r>
      <w:r w:rsidR="0054323B">
        <w:rPr>
          <w:rFonts w:ascii="Calibri" w:eastAsia="Times New Roman" w:hAnsi="Calibri" w:cs="Calibri"/>
          <w:color w:val="000000"/>
          <w:sz w:val="22"/>
          <w:szCs w:val="22"/>
          <w:lang w:val="en-CA"/>
        </w:rPr>
        <w:t xml:space="preserve"> full course </w:t>
      </w:r>
      <w:r w:rsidR="0054323B" w:rsidRPr="0054323B">
        <w:rPr>
          <w:rFonts w:ascii="Calibri" w:eastAsia="Times New Roman" w:hAnsi="Calibri" w:cs="Calibri"/>
          <w:color w:val="000000"/>
          <w:sz w:val="22"/>
          <w:szCs w:val="22"/>
          <w:lang w:val="en-CA"/>
        </w:rPr>
        <w:t>you are</w:t>
      </w:r>
      <w:r w:rsidR="0054323B">
        <w:rPr>
          <w:rFonts w:ascii="Calibri" w:eastAsia="Times New Roman" w:hAnsi="Calibri" w:cs="Calibri"/>
          <w:b/>
          <w:bCs/>
          <w:color w:val="000000"/>
          <w:sz w:val="22"/>
          <w:szCs w:val="22"/>
          <w:lang w:val="en-CA"/>
        </w:rPr>
        <w:t xml:space="preserve"> </w:t>
      </w:r>
      <w:r w:rsidRPr="00C77BB3">
        <w:rPr>
          <w:rFonts w:ascii="Calibri" w:eastAsia="Times New Roman" w:hAnsi="Calibri" w:cs="Calibri"/>
          <w:color w:val="000000"/>
          <w:sz w:val="22"/>
          <w:szCs w:val="22"/>
          <w:lang w:val="en-CA"/>
        </w:rPr>
        <w:t xml:space="preserve">highlighting </w:t>
      </w:r>
      <w:r w:rsidR="0054323B">
        <w:rPr>
          <w:rFonts w:ascii="Calibri" w:eastAsia="Times New Roman" w:hAnsi="Calibri" w:cs="Calibri"/>
          <w:color w:val="000000"/>
          <w:sz w:val="22"/>
          <w:szCs w:val="22"/>
          <w:lang w:val="en-CA"/>
        </w:rPr>
        <w:t xml:space="preserve">a broad spectrum of events that includes </w:t>
      </w:r>
      <w:r w:rsidR="00C907DC">
        <w:rPr>
          <w:rFonts w:ascii="Calibri" w:eastAsia="Times New Roman" w:hAnsi="Calibri" w:cs="Calibri"/>
          <w:color w:val="000000"/>
          <w:sz w:val="22"/>
          <w:szCs w:val="22"/>
          <w:lang w:val="en-CA"/>
        </w:rPr>
        <w:t xml:space="preserve">white men but also </w:t>
      </w:r>
      <w:r w:rsidRPr="00C77BB3">
        <w:rPr>
          <w:rFonts w:ascii="Calibri" w:eastAsia="Times New Roman" w:hAnsi="Calibri" w:cs="Calibri"/>
          <w:color w:val="000000"/>
          <w:sz w:val="22"/>
          <w:szCs w:val="22"/>
          <w:lang w:val="en-CA"/>
        </w:rPr>
        <w:t xml:space="preserve">women in science, </w:t>
      </w:r>
      <w:r w:rsidR="00EE7330">
        <w:rPr>
          <w:rFonts w:ascii="Calibri" w:eastAsia="Times New Roman" w:hAnsi="Calibri" w:cs="Calibri"/>
          <w:color w:val="000000"/>
          <w:sz w:val="22"/>
          <w:szCs w:val="22"/>
          <w:lang w:val="en-CA"/>
        </w:rPr>
        <w:t xml:space="preserve">Black, Indigenous and </w:t>
      </w:r>
      <w:r w:rsidR="009D7C57">
        <w:rPr>
          <w:rFonts w:ascii="Calibri" w:eastAsia="Times New Roman" w:hAnsi="Calibri" w:cs="Calibri"/>
          <w:color w:val="000000"/>
          <w:sz w:val="22"/>
          <w:szCs w:val="22"/>
          <w:lang w:val="en-CA"/>
        </w:rPr>
        <w:t>P</w:t>
      </w:r>
      <w:r w:rsidRPr="00C77BB3">
        <w:rPr>
          <w:rFonts w:ascii="Calibri" w:eastAsia="Times New Roman" w:hAnsi="Calibri" w:cs="Calibri"/>
          <w:color w:val="000000"/>
          <w:sz w:val="22"/>
          <w:szCs w:val="22"/>
          <w:lang w:val="en-CA"/>
        </w:rPr>
        <w:t xml:space="preserve">eople of </w:t>
      </w:r>
      <w:r w:rsidR="009D7C57">
        <w:rPr>
          <w:rFonts w:ascii="Calibri" w:eastAsia="Times New Roman" w:hAnsi="Calibri" w:cs="Calibri"/>
          <w:color w:val="000000"/>
          <w:sz w:val="22"/>
          <w:szCs w:val="22"/>
          <w:lang w:val="en-CA"/>
        </w:rPr>
        <w:t>C</w:t>
      </w:r>
      <w:r w:rsidRPr="00C77BB3">
        <w:rPr>
          <w:rFonts w:ascii="Calibri" w:eastAsia="Times New Roman" w:hAnsi="Calibri" w:cs="Calibri"/>
          <w:color w:val="000000"/>
          <w:sz w:val="22"/>
          <w:szCs w:val="22"/>
          <w:lang w:val="en-CA"/>
        </w:rPr>
        <w:t xml:space="preserve">olour </w:t>
      </w:r>
      <w:r w:rsidR="009D7C57">
        <w:rPr>
          <w:rFonts w:ascii="Calibri" w:eastAsia="Times New Roman" w:hAnsi="Calibri" w:cs="Calibri"/>
          <w:color w:val="000000"/>
          <w:sz w:val="22"/>
          <w:szCs w:val="22"/>
          <w:lang w:val="en-CA"/>
        </w:rPr>
        <w:t xml:space="preserve">(BIPOC) </w:t>
      </w:r>
      <w:r w:rsidRPr="00C77BB3">
        <w:rPr>
          <w:rFonts w:ascii="Calibri" w:eastAsia="Times New Roman" w:hAnsi="Calibri" w:cs="Calibri"/>
          <w:color w:val="000000"/>
          <w:sz w:val="22"/>
          <w:szCs w:val="22"/>
          <w:lang w:val="en-CA"/>
        </w:rPr>
        <w:t xml:space="preserve">in science, </w:t>
      </w:r>
      <w:r w:rsidR="00EE7330">
        <w:rPr>
          <w:rFonts w:ascii="Calibri" w:eastAsia="Times New Roman" w:hAnsi="Calibri" w:cs="Calibri"/>
          <w:color w:val="000000"/>
          <w:sz w:val="22"/>
          <w:szCs w:val="22"/>
          <w:lang w:val="en-CA"/>
        </w:rPr>
        <w:t xml:space="preserve">visiting researchers/scientists from the Global South, </w:t>
      </w:r>
      <w:r w:rsidRPr="00C77BB3">
        <w:rPr>
          <w:rFonts w:ascii="Calibri" w:eastAsia="Times New Roman" w:hAnsi="Calibri" w:cs="Calibri"/>
          <w:color w:val="000000"/>
          <w:sz w:val="22"/>
          <w:szCs w:val="22"/>
          <w:lang w:val="en-CA"/>
        </w:rPr>
        <w:t>and other equity-deserving groups (</w:t>
      </w:r>
      <w:proofErr w:type="gramStart"/>
      <w:r w:rsidRPr="00C77BB3">
        <w:rPr>
          <w:rFonts w:ascii="Calibri" w:eastAsia="Times New Roman" w:hAnsi="Calibri" w:cs="Calibri"/>
          <w:color w:val="000000"/>
          <w:sz w:val="22"/>
          <w:szCs w:val="22"/>
          <w:lang w:val="en-CA"/>
        </w:rPr>
        <w:t>e.g.</w:t>
      </w:r>
      <w:proofErr w:type="gramEnd"/>
      <w:r w:rsidRPr="00C77BB3">
        <w:rPr>
          <w:rFonts w:ascii="Calibri" w:eastAsia="Times New Roman" w:hAnsi="Calibri" w:cs="Calibri"/>
          <w:color w:val="000000"/>
          <w:sz w:val="22"/>
          <w:szCs w:val="22"/>
          <w:lang w:val="en-CA"/>
        </w:rPr>
        <w:t xml:space="preserve"> the Scientific </w:t>
      </w:r>
      <w:proofErr w:type="spellStart"/>
      <w:r w:rsidRPr="00C77BB3">
        <w:rPr>
          <w:rFonts w:ascii="Calibri" w:eastAsia="Times New Roman" w:hAnsi="Calibri" w:cs="Calibri"/>
          <w:color w:val="000000"/>
          <w:sz w:val="22"/>
          <w:szCs w:val="22"/>
          <w:lang w:val="en-CA"/>
        </w:rPr>
        <w:t>QUEERies</w:t>
      </w:r>
      <w:proofErr w:type="spellEnd"/>
      <w:r w:rsidRPr="00C77BB3">
        <w:rPr>
          <w:rFonts w:ascii="Calibri" w:eastAsia="Times New Roman" w:hAnsi="Calibri" w:cs="Calibri"/>
          <w:color w:val="000000"/>
          <w:sz w:val="22"/>
          <w:szCs w:val="22"/>
          <w:lang w:val="en-CA"/>
        </w:rPr>
        <w:t xml:space="preserve"> series)</w:t>
      </w:r>
      <w:r w:rsidR="004A3FAB">
        <w:rPr>
          <w:rFonts w:ascii="Calibri" w:eastAsia="Times New Roman" w:hAnsi="Calibri" w:cs="Calibri"/>
          <w:color w:val="000000"/>
          <w:sz w:val="22"/>
          <w:szCs w:val="22"/>
          <w:lang w:val="en-CA"/>
        </w:rPr>
        <w:t>. In addition,</w:t>
      </w:r>
      <w:r w:rsidR="00792607">
        <w:rPr>
          <w:rFonts w:ascii="Calibri" w:eastAsia="Times New Roman" w:hAnsi="Calibri" w:cs="Calibri"/>
          <w:color w:val="000000"/>
          <w:sz w:val="22"/>
          <w:szCs w:val="22"/>
          <w:lang w:val="en-CA"/>
        </w:rPr>
        <w:t xml:space="preserve"> if </w:t>
      </w:r>
      <w:r w:rsidR="00EE7330">
        <w:rPr>
          <w:rFonts w:ascii="Calibri" w:eastAsia="Times New Roman" w:hAnsi="Calibri" w:cs="Calibri"/>
          <w:color w:val="000000"/>
          <w:sz w:val="22"/>
          <w:szCs w:val="22"/>
          <w:lang w:val="en-CA"/>
        </w:rPr>
        <w:t xml:space="preserve">you are </w:t>
      </w:r>
      <w:r w:rsidR="00792607">
        <w:rPr>
          <w:rFonts w:ascii="Calibri" w:eastAsia="Times New Roman" w:hAnsi="Calibri" w:cs="Calibri"/>
          <w:color w:val="000000"/>
          <w:sz w:val="22"/>
          <w:szCs w:val="22"/>
          <w:lang w:val="en-CA"/>
        </w:rPr>
        <w:t xml:space="preserve">teaching on </w:t>
      </w:r>
      <w:r w:rsidR="00792607" w:rsidRPr="00792607">
        <w:rPr>
          <w:rFonts w:ascii="Calibri" w:eastAsia="Times New Roman" w:hAnsi="Calibri" w:cs="Calibri"/>
          <w:b/>
          <w:bCs/>
          <w:color w:val="000000"/>
          <w:sz w:val="22"/>
          <w:szCs w:val="22"/>
          <w:lang w:val="en-CA"/>
        </w:rPr>
        <w:t>important cultural dates</w:t>
      </w:r>
      <w:r w:rsidR="00EE7330">
        <w:rPr>
          <w:rFonts w:ascii="Calibri" w:eastAsia="Times New Roman" w:hAnsi="Calibri" w:cs="Calibri"/>
          <w:b/>
          <w:bCs/>
          <w:color w:val="000000"/>
          <w:sz w:val="22"/>
          <w:szCs w:val="22"/>
          <w:lang w:val="en-CA"/>
        </w:rPr>
        <w:t>,</w:t>
      </w:r>
      <w:r w:rsidR="00792607">
        <w:rPr>
          <w:rFonts w:ascii="Calibri" w:eastAsia="Times New Roman" w:hAnsi="Calibri" w:cs="Calibri"/>
          <w:color w:val="000000"/>
          <w:sz w:val="22"/>
          <w:szCs w:val="22"/>
          <w:lang w:val="en-CA"/>
        </w:rPr>
        <w:t xml:space="preserve"> consider </w:t>
      </w:r>
      <w:r w:rsidR="0054323B">
        <w:rPr>
          <w:rFonts w:ascii="Calibri" w:eastAsia="Times New Roman" w:hAnsi="Calibri" w:cs="Calibri"/>
          <w:color w:val="000000"/>
          <w:sz w:val="22"/>
          <w:szCs w:val="22"/>
          <w:lang w:val="en-CA"/>
        </w:rPr>
        <w:t>acknowledging</w:t>
      </w:r>
      <w:r w:rsidR="00792607">
        <w:rPr>
          <w:rFonts w:ascii="Calibri" w:eastAsia="Times New Roman" w:hAnsi="Calibri" w:cs="Calibri"/>
          <w:color w:val="000000"/>
          <w:sz w:val="22"/>
          <w:szCs w:val="22"/>
          <w:lang w:val="en-CA"/>
        </w:rPr>
        <w:t xml:space="preserve"> them at the beginning of class </w:t>
      </w:r>
      <w:r w:rsidR="0054323B">
        <w:rPr>
          <w:rFonts w:ascii="Calibri" w:eastAsia="Times New Roman" w:hAnsi="Calibri" w:cs="Calibri"/>
          <w:color w:val="000000"/>
          <w:sz w:val="22"/>
          <w:szCs w:val="22"/>
          <w:lang w:val="en-CA"/>
        </w:rPr>
        <w:t xml:space="preserve">out of respect to affected students </w:t>
      </w:r>
      <w:r w:rsidR="00792607">
        <w:rPr>
          <w:rFonts w:ascii="Calibri" w:eastAsia="Times New Roman" w:hAnsi="Calibri" w:cs="Calibri"/>
          <w:color w:val="000000"/>
          <w:sz w:val="22"/>
          <w:szCs w:val="22"/>
          <w:lang w:val="en-CA"/>
        </w:rPr>
        <w:t>(</w:t>
      </w:r>
      <w:r w:rsidR="004A3FAB">
        <w:rPr>
          <w:rFonts w:ascii="Calibri" w:eastAsia="Times New Roman" w:hAnsi="Calibri" w:cs="Calibri"/>
          <w:color w:val="000000"/>
          <w:sz w:val="22"/>
          <w:szCs w:val="22"/>
          <w:lang w:val="en-CA"/>
        </w:rPr>
        <w:t xml:space="preserve">see </w:t>
      </w:r>
      <w:r w:rsidR="00792607" w:rsidRPr="00EE7330">
        <w:rPr>
          <w:rFonts w:ascii="Calibri" w:eastAsia="Times New Roman" w:hAnsi="Calibri" w:cs="Calibri"/>
          <w:color w:val="000000"/>
          <w:sz w:val="22"/>
          <w:szCs w:val="22"/>
          <w:lang w:val="en-CA"/>
        </w:rPr>
        <w:t xml:space="preserve">the </w:t>
      </w:r>
      <w:r w:rsidR="00792607" w:rsidRPr="001040C6">
        <w:rPr>
          <w:rFonts w:eastAsia="Times New Roman" w:cstheme="minorHAnsi"/>
          <w:color w:val="000000"/>
          <w:sz w:val="22"/>
          <w:szCs w:val="22"/>
          <w:lang w:val="en-CA"/>
        </w:rPr>
        <w:t xml:space="preserve">Queen’s multifaith calendar </w:t>
      </w:r>
      <w:r w:rsidR="004A3FAB" w:rsidRPr="001040C6">
        <w:rPr>
          <w:rFonts w:eastAsia="Times New Roman" w:cstheme="minorHAnsi"/>
          <w:color w:val="000000"/>
          <w:sz w:val="22"/>
          <w:szCs w:val="22"/>
          <w:lang w:val="en-CA"/>
        </w:rPr>
        <w:t>for</w:t>
      </w:r>
      <w:r w:rsidR="00EE7330" w:rsidRPr="001040C6">
        <w:rPr>
          <w:rFonts w:eastAsia="Times New Roman" w:cstheme="minorHAnsi"/>
          <w:color w:val="000000"/>
          <w:sz w:val="22"/>
          <w:szCs w:val="22"/>
          <w:lang w:val="en-CA"/>
        </w:rPr>
        <w:t xml:space="preserve"> details </w:t>
      </w:r>
      <w:hyperlink r:id="rId10" w:history="1">
        <w:r w:rsidR="00EE7330" w:rsidRPr="001040C6">
          <w:rPr>
            <w:rStyle w:val="Hyperlink"/>
            <w:rFonts w:eastAsia="Times New Roman" w:cstheme="minorHAnsi"/>
            <w:sz w:val="22"/>
            <w:szCs w:val="22"/>
            <w:lang w:val="en-CA"/>
          </w:rPr>
          <w:t>http://multifaithcalendar.org/cal/index.php</w:t>
        </w:r>
      </w:hyperlink>
      <w:r w:rsidR="00EE7330" w:rsidRPr="001040C6">
        <w:rPr>
          <w:rFonts w:eastAsia="Times New Roman" w:cstheme="minorHAnsi"/>
          <w:color w:val="000000"/>
          <w:sz w:val="22"/>
          <w:szCs w:val="22"/>
          <w:lang w:val="en-CA"/>
        </w:rPr>
        <w:t>)</w:t>
      </w:r>
      <w:r w:rsidR="00792607" w:rsidRPr="001040C6">
        <w:rPr>
          <w:rFonts w:eastAsia="Times New Roman" w:cstheme="minorHAnsi"/>
          <w:color w:val="000000"/>
          <w:sz w:val="22"/>
          <w:szCs w:val="22"/>
          <w:lang w:val="en-CA"/>
        </w:rPr>
        <w:t xml:space="preserve"> </w:t>
      </w:r>
    </w:p>
    <w:p w14:paraId="0C1B48F9" w14:textId="77777777" w:rsidR="00CA0795" w:rsidRPr="001040C6" w:rsidRDefault="00CA0795" w:rsidP="00CA0795">
      <w:pPr>
        <w:pStyle w:val="ListParagraph"/>
        <w:rPr>
          <w:rFonts w:eastAsia="Times New Roman" w:cstheme="minorHAnsi"/>
          <w:color w:val="000000"/>
          <w:sz w:val="22"/>
          <w:szCs w:val="22"/>
          <w:lang w:val="en-CA"/>
        </w:rPr>
      </w:pPr>
    </w:p>
    <w:p w14:paraId="127712C6" w14:textId="6DE58E8E" w:rsidR="001040C6" w:rsidRPr="001040C6" w:rsidRDefault="001040C6" w:rsidP="001040C6">
      <w:pPr>
        <w:pStyle w:val="ListParagraph"/>
        <w:numPr>
          <w:ilvl w:val="0"/>
          <w:numId w:val="5"/>
        </w:numPr>
        <w:rPr>
          <w:rFonts w:eastAsia="Times New Roman" w:cstheme="minorHAnsi"/>
          <w:sz w:val="22"/>
          <w:szCs w:val="22"/>
          <w:lang w:val="en-CA"/>
        </w:rPr>
      </w:pPr>
      <w:r w:rsidRPr="001040C6">
        <w:rPr>
          <w:rFonts w:eastAsia="Times New Roman" w:cstheme="minorHAnsi"/>
          <w:color w:val="000000"/>
          <w:sz w:val="22"/>
          <w:szCs w:val="22"/>
          <w:lang w:val="en-CA"/>
        </w:rPr>
        <w:t>In courses that involve Teaching Assistants</w:t>
      </w:r>
      <w:r>
        <w:rPr>
          <w:rFonts w:eastAsia="Times New Roman" w:cstheme="minorHAnsi"/>
          <w:color w:val="000000"/>
          <w:sz w:val="22"/>
          <w:szCs w:val="22"/>
          <w:lang w:val="en-CA"/>
        </w:rPr>
        <w:t xml:space="preserve">, </w:t>
      </w:r>
      <w:r w:rsidRPr="001040C6">
        <w:rPr>
          <w:rFonts w:eastAsia="Times New Roman" w:cstheme="minorHAnsi"/>
          <w:b/>
          <w:bCs/>
          <w:color w:val="000000"/>
          <w:sz w:val="22"/>
          <w:szCs w:val="22"/>
          <w:lang w:val="en-CA"/>
        </w:rPr>
        <w:t>consider the role and requirements of your Teaching Assistants in addressing I-EDIAA principles</w:t>
      </w:r>
      <w:r w:rsidRPr="001040C6">
        <w:rPr>
          <w:rFonts w:eastAsia="Times New Roman" w:cstheme="minorHAnsi"/>
          <w:color w:val="000000"/>
          <w:sz w:val="22"/>
          <w:szCs w:val="22"/>
          <w:lang w:val="en-CA"/>
        </w:rPr>
        <w:t>. </w:t>
      </w:r>
      <w:r>
        <w:rPr>
          <w:rFonts w:eastAsia="Times New Roman" w:cstheme="minorHAnsi"/>
          <w:color w:val="000000"/>
          <w:sz w:val="22"/>
          <w:szCs w:val="22"/>
          <w:lang w:val="en-CA"/>
        </w:rPr>
        <w:t xml:space="preserve"> I</w:t>
      </w:r>
      <w:r w:rsidRPr="001040C6">
        <w:rPr>
          <w:rFonts w:eastAsia="Times New Roman" w:cstheme="minorHAnsi"/>
          <w:color w:val="000000"/>
          <w:sz w:val="22"/>
          <w:szCs w:val="22"/>
          <w:lang w:val="en-CA"/>
        </w:rPr>
        <w:t>ncorporation of sensitive material in labs or tutorials can be particularly problematic because the TAs are the ones directly interacting with the students, and while some would probably be extremely capable of handling questions or concerns, others might not be so comfortable.  Be aware of this issue, and make specific efforts to consult with and prepare all course TAs handling such material (Are they willing to do so? What supports might they need? What resources are available if they or their students experience a ‘triggering’ event?).</w:t>
      </w:r>
    </w:p>
    <w:p w14:paraId="38E4ED8A" w14:textId="77777777" w:rsidR="001040C6" w:rsidRPr="001040C6" w:rsidRDefault="001040C6" w:rsidP="001040C6">
      <w:pPr>
        <w:rPr>
          <w:rFonts w:eastAsia="Times New Roman" w:cstheme="minorHAnsi"/>
          <w:sz w:val="22"/>
          <w:szCs w:val="22"/>
          <w:lang w:val="en-CA"/>
        </w:rPr>
      </w:pPr>
    </w:p>
    <w:p w14:paraId="79494CFC" w14:textId="77CB16F2" w:rsidR="00CA0795" w:rsidRPr="00C77BB3" w:rsidRDefault="00CA0795" w:rsidP="00C77BB3">
      <w:pPr>
        <w:pStyle w:val="ListParagraph"/>
        <w:numPr>
          <w:ilvl w:val="0"/>
          <w:numId w:val="5"/>
        </w:numPr>
        <w:rPr>
          <w:rFonts w:eastAsia="Times New Roman" w:cstheme="minorHAnsi"/>
          <w:color w:val="000000"/>
          <w:sz w:val="22"/>
          <w:szCs w:val="22"/>
          <w:lang w:val="en-CA"/>
        </w:rPr>
      </w:pPr>
      <w:r>
        <w:rPr>
          <w:rFonts w:eastAsia="Times New Roman" w:cstheme="minorHAnsi"/>
          <w:color w:val="000000"/>
          <w:sz w:val="22"/>
          <w:szCs w:val="22"/>
          <w:lang w:val="en-CA"/>
        </w:rPr>
        <w:t xml:space="preserve">Include an </w:t>
      </w:r>
      <w:r w:rsidRPr="00CA0795">
        <w:rPr>
          <w:rFonts w:eastAsia="Times New Roman" w:cstheme="minorHAnsi"/>
          <w:b/>
          <w:bCs/>
          <w:color w:val="000000"/>
          <w:sz w:val="22"/>
          <w:szCs w:val="22"/>
          <w:lang w:val="en-CA"/>
        </w:rPr>
        <w:t xml:space="preserve">I-EDIAA statement </w:t>
      </w:r>
      <w:r w:rsidR="004A3FAB">
        <w:rPr>
          <w:rFonts w:eastAsia="Times New Roman" w:cstheme="minorHAnsi"/>
          <w:b/>
          <w:bCs/>
          <w:color w:val="000000"/>
          <w:sz w:val="22"/>
          <w:szCs w:val="22"/>
          <w:lang w:val="en-CA"/>
        </w:rPr>
        <w:t xml:space="preserve">of support </w:t>
      </w:r>
      <w:r w:rsidRPr="00CA0795">
        <w:rPr>
          <w:rFonts w:eastAsia="Times New Roman" w:cstheme="minorHAnsi"/>
          <w:b/>
          <w:bCs/>
          <w:color w:val="000000"/>
          <w:sz w:val="22"/>
          <w:szCs w:val="22"/>
          <w:lang w:val="en-CA"/>
        </w:rPr>
        <w:t>in all undergraduate recruitment communications</w:t>
      </w:r>
      <w:r>
        <w:rPr>
          <w:rFonts w:eastAsia="Times New Roman" w:cstheme="minorHAnsi"/>
          <w:color w:val="000000"/>
          <w:sz w:val="22"/>
          <w:szCs w:val="22"/>
          <w:lang w:val="en-CA"/>
        </w:rPr>
        <w:t xml:space="preserve"> (</w:t>
      </w:r>
      <w:proofErr w:type="gramStart"/>
      <w:r>
        <w:rPr>
          <w:rFonts w:eastAsia="Times New Roman" w:cstheme="minorHAnsi"/>
          <w:color w:val="000000"/>
          <w:sz w:val="22"/>
          <w:szCs w:val="22"/>
          <w:lang w:val="en-CA"/>
        </w:rPr>
        <w:t>e.g.</w:t>
      </w:r>
      <w:proofErr w:type="gramEnd"/>
      <w:r>
        <w:rPr>
          <w:rFonts w:eastAsia="Times New Roman" w:cstheme="minorHAnsi"/>
          <w:color w:val="000000"/>
          <w:sz w:val="22"/>
          <w:szCs w:val="22"/>
          <w:lang w:val="en-CA"/>
        </w:rPr>
        <w:t xml:space="preserve"> for awards, lab volunteer positions, summer work experience program positions, honours thesis positions) </w:t>
      </w:r>
    </w:p>
    <w:p w14:paraId="28B9F1D9" w14:textId="77777777" w:rsidR="0077259B" w:rsidRDefault="0077259B" w:rsidP="0077259B">
      <w:pPr>
        <w:ind w:left="720"/>
        <w:rPr>
          <w:rFonts w:ascii="Calibri" w:eastAsia="Times New Roman" w:hAnsi="Calibri" w:cs="Calibri"/>
          <w:color w:val="000000"/>
          <w:sz w:val="22"/>
          <w:szCs w:val="22"/>
          <w:lang w:val="en-CA"/>
        </w:rPr>
      </w:pPr>
    </w:p>
    <w:p w14:paraId="5FCE7851" w14:textId="42F85D84" w:rsidR="0077259B" w:rsidRDefault="0077259B" w:rsidP="0077259B">
      <w:pPr>
        <w:numPr>
          <w:ilvl w:val="0"/>
          <w:numId w:val="5"/>
        </w:numPr>
        <w:rPr>
          <w:rFonts w:ascii="Calibri" w:eastAsia="Times New Roman" w:hAnsi="Calibri" w:cs="Calibri"/>
          <w:color w:val="000000"/>
          <w:sz w:val="22"/>
          <w:szCs w:val="22"/>
          <w:lang w:val="en-CA"/>
        </w:rPr>
      </w:pPr>
      <w:r w:rsidRPr="00560DA4">
        <w:rPr>
          <w:rFonts w:ascii="Calibri" w:eastAsia="Times New Roman" w:hAnsi="Calibri" w:cs="Calibri"/>
          <w:b/>
          <w:bCs/>
          <w:color w:val="000000"/>
          <w:sz w:val="22"/>
          <w:szCs w:val="22"/>
          <w:lang w:val="en-CA"/>
        </w:rPr>
        <w:lastRenderedPageBreak/>
        <w:t xml:space="preserve">Gather specific feedback </w:t>
      </w:r>
      <w:r w:rsidR="00560DA4" w:rsidRPr="00560DA4">
        <w:rPr>
          <w:rFonts w:ascii="Calibri" w:eastAsia="Times New Roman" w:hAnsi="Calibri" w:cs="Calibri"/>
          <w:b/>
          <w:bCs/>
          <w:color w:val="000000"/>
          <w:sz w:val="22"/>
          <w:szCs w:val="22"/>
          <w:lang w:val="en-CA"/>
        </w:rPr>
        <w:t>on students’ perceptions of I-EDIAA in the Biology undergraduate teaching program</w:t>
      </w:r>
      <w:r w:rsidR="00560DA4">
        <w:rPr>
          <w:rFonts w:ascii="Calibri" w:eastAsia="Times New Roman" w:hAnsi="Calibri" w:cs="Calibri"/>
          <w:color w:val="000000"/>
          <w:sz w:val="22"/>
          <w:szCs w:val="22"/>
          <w:lang w:val="en-CA"/>
        </w:rPr>
        <w:t xml:space="preserve"> </w:t>
      </w:r>
      <w:r>
        <w:rPr>
          <w:rFonts w:ascii="Calibri" w:eastAsia="Times New Roman" w:hAnsi="Calibri" w:cs="Calibri"/>
          <w:color w:val="000000"/>
          <w:sz w:val="22"/>
          <w:szCs w:val="22"/>
          <w:lang w:val="en-CA"/>
        </w:rPr>
        <w:t xml:space="preserve">during </w:t>
      </w:r>
      <w:r w:rsidR="00560DA4">
        <w:rPr>
          <w:rFonts w:ascii="Calibri" w:eastAsia="Times New Roman" w:hAnsi="Calibri" w:cs="Calibri"/>
          <w:color w:val="000000"/>
          <w:sz w:val="22"/>
          <w:szCs w:val="22"/>
          <w:lang w:val="en-CA"/>
        </w:rPr>
        <w:t xml:space="preserve">your </w:t>
      </w:r>
      <w:r>
        <w:rPr>
          <w:rFonts w:ascii="Calibri" w:eastAsia="Times New Roman" w:hAnsi="Calibri" w:cs="Calibri"/>
          <w:color w:val="000000"/>
          <w:sz w:val="22"/>
          <w:szCs w:val="22"/>
          <w:lang w:val="en-CA"/>
        </w:rPr>
        <w:t>end-of-course reflection and assessment phases (and perhaps across the finishing 4</w:t>
      </w:r>
      <w:r w:rsidRPr="00BF591A">
        <w:rPr>
          <w:rFonts w:ascii="Calibri" w:eastAsia="Times New Roman" w:hAnsi="Calibri" w:cs="Calibri"/>
          <w:color w:val="000000"/>
          <w:sz w:val="22"/>
          <w:szCs w:val="22"/>
          <w:vertAlign w:val="superscript"/>
          <w:lang w:val="en-CA"/>
        </w:rPr>
        <w:t>th</w:t>
      </w:r>
      <w:r>
        <w:rPr>
          <w:rFonts w:ascii="Calibri" w:eastAsia="Times New Roman" w:hAnsi="Calibri" w:cs="Calibri"/>
          <w:color w:val="000000"/>
          <w:sz w:val="22"/>
          <w:szCs w:val="22"/>
          <w:lang w:val="en-CA"/>
        </w:rPr>
        <w:t xml:space="preserve"> year students).  For example, </w:t>
      </w:r>
      <w:r w:rsidRPr="00BF591A">
        <w:rPr>
          <w:rFonts w:ascii="Calibri" w:eastAsia="Times New Roman" w:hAnsi="Calibri" w:cs="Calibri"/>
          <w:color w:val="000000"/>
          <w:sz w:val="22"/>
          <w:szCs w:val="22"/>
          <w:lang w:val="en-CA"/>
        </w:rPr>
        <w:t xml:space="preserve">what has their experience </w:t>
      </w:r>
      <w:r w:rsidR="00D12905">
        <w:rPr>
          <w:rFonts w:ascii="Calibri" w:eastAsia="Times New Roman" w:hAnsi="Calibri" w:cs="Calibri"/>
          <w:color w:val="000000"/>
          <w:sz w:val="22"/>
          <w:szCs w:val="22"/>
          <w:lang w:val="en-CA"/>
        </w:rPr>
        <w:t xml:space="preserve">in relation to I-EDIAA </w:t>
      </w:r>
      <w:r w:rsidRPr="00BF591A">
        <w:rPr>
          <w:rFonts w:ascii="Calibri" w:eastAsia="Times New Roman" w:hAnsi="Calibri" w:cs="Calibri"/>
          <w:color w:val="000000"/>
          <w:sz w:val="22"/>
          <w:szCs w:val="22"/>
          <w:lang w:val="en-CA"/>
        </w:rPr>
        <w:t xml:space="preserve">been like at Queen’s, what has been </w:t>
      </w:r>
      <w:r>
        <w:rPr>
          <w:rFonts w:ascii="Calibri" w:eastAsia="Times New Roman" w:hAnsi="Calibri" w:cs="Calibri"/>
          <w:color w:val="000000"/>
          <w:sz w:val="22"/>
          <w:szCs w:val="22"/>
          <w:lang w:val="en-CA"/>
        </w:rPr>
        <w:t xml:space="preserve">good, </w:t>
      </w:r>
      <w:r w:rsidRPr="00BF591A">
        <w:rPr>
          <w:rFonts w:ascii="Calibri" w:eastAsia="Times New Roman" w:hAnsi="Calibri" w:cs="Calibri"/>
          <w:color w:val="000000"/>
          <w:sz w:val="22"/>
          <w:szCs w:val="22"/>
          <w:lang w:val="en-CA"/>
        </w:rPr>
        <w:t>what has been</w:t>
      </w:r>
      <w:r>
        <w:rPr>
          <w:rFonts w:ascii="Calibri" w:eastAsia="Times New Roman" w:hAnsi="Calibri" w:cs="Calibri"/>
          <w:color w:val="000000"/>
          <w:sz w:val="22"/>
          <w:szCs w:val="22"/>
          <w:lang w:val="en-CA"/>
        </w:rPr>
        <w:t xml:space="preserve"> disappointing</w:t>
      </w:r>
      <w:r w:rsidRPr="00BF591A">
        <w:rPr>
          <w:rFonts w:ascii="Calibri" w:eastAsia="Times New Roman" w:hAnsi="Calibri" w:cs="Calibri"/>
          <w:color w:val="000000"/>
          <w:sz w:val="22"/>
          <w:szCs w:val="22"/>
          <w:lang w:val="en-CA"/>
        </w:rPr>
        <w:t xml:space="preserve">, what </w:t>
      </w:r>
      <w:r>
        <w:rPr>
          <w:rFonts w:ascii="Calibri" w:eastAsia="Times New Roman" w:hAnsi="Calibri" w:cs="Calibri"/>
          <w:color w:val="000000"/>
          <w:sz w:val="22"/>
          <w:szCs w:val="22"/>
          <w:lang w:val="en-CA"/>
        </w:rPr>
        <w:t>suggestions do they have?</w:t>
      </w:r>
      <w:r w:rsidRPr="00BF591A">
        <w:rPr>
          <w:rFonts w:ascii="Calibri" w:eastAsia="Times New Roman" w:hAnsi="Calibri" w:cs="Calibri"/>
          <w:color w:val="000000"/>
          <w:sz w:val="22"/>
          <w:szCs w:val="22"/>
          <w:lang w:val="en-CA"/>
        </w:rPr>
        <w:t xml:space="preserve"> </w:t>
      </w:r>
      <w:r w:rsidR="007C03BF">
        <w:rPr>
          <w:rFonts w:ascii="Calibri" w:eastAsia="Times New Roman" w:hAnsi="Calibri" w:cs="Calibri"/>
          <w:color w:val="000000"/>
          <w:sz w:val="22"/>
          <w:szCs w:val="22"/>
          <w:lang w:val="en-CA"/>
        </w:rPr>
        <w:t xml:space="preserve"> Note this feedback process would </w:t>
      </w:r>
      <w:r w:rsidR="00385176">
        <w:rPr>
          <w:rFonts w:ascii="Calibri" w:eastAsia="Times New Roman" w:hAnsi="Calibri" w:cs="Calibri"/>
          <w:color w:val="000000"/>
          <w:sz w:val="22"/>
          <w:szCs w:val="22"/>
          <w:lang w:val="en-CA"/>
        </w:rPr>
        <w:t xml:space="preserve">need to be done with sensitivity – explaining the rationale of wanting to </w:t>
      </w:r>
      <w:r w:rsidR="00385176" w:rsidRPr="00385176">
        <w:rPr>
          <w:rFonts w:ascii="Calibri" w:eastAsia="Times New Roman" w:hAnsi="Calibri" w:cs="Calibri"/>
          <w:color w:val="000000"/>
          <w:sz w:val="22"/>
          <w:szCs w:val="22"/>
          <w:lang w:val="en-CA"/>
        </w:rPr>
        <w:t xml:space="preserve">improve I-EDIAA in our </w:t>
      </w:r>
      <w:proofErr w:type="gramStart"/>
      <w:r w:rsidR="00385176" w:rsidRPr="00385176">
        <w:rPr>
          <w:rFonts w:ascii="Calibri" w:eastAsia="Times New Roman" w:hAnsi="Calibri" w:cs="Calibri"/>
          <w:color w:val="000000"/>
          <w:sz w:val="22"/>
          <w:szCs w:val="22"/>
          <w:lang w:val="en-CA"/>
        </w:rPr>
        <w:t>teaching</w:t>
      </w:r>
      <w:r w:rsidR="00385176">
        <w:rPr>
          <w:rFonts w:ascii="Calibri" w:eastAsia="Times New Roman" w:hAnsi="Calibri" w:cs="Calibri"/>
          <w:color w:val="000000"/>
          <w:sz w:val="22"/>
          <w:szCs w:val="22"/>
          <w:lang w:val="en-CA"/>
        </w:rPr>
        <w:t>, and</w:t>
      </w:r>
      <w:proofErr w:type="gramEnd"/>
      <w:r w:rsidR="00385176">
        <w:rPr>
          <w:rFonts w:ascii="Calibri" w:eastAsia="Times New Roman" w:hAnsi="Calibri" w:cs="Calibri"/>
          <w:color w:val="000000"/>
          <w:sz w:val="22"/>
          <w:szCs w:val="22"/>
          <w:lang w:val="en-CA"/>
        </w:rPr>
        <w:t xml:space="preserve"> recognising that such reflection may distress some students</w:t>
      </w:r>
      <w:r w:rsidR="00C907DC">
        <w:rPr>
          <w:rFonts w:ascii="Calibri" w:eastAsia="Times New Roman" w:hAnsi="Calibri" w:cs="Calibri"/>
          <w:color w:val="000000"/>
          <w:sz w:val="22"/>
          <w:szCs w:val="22"/>
          <w:lang w:val="en-CA"/>
        </w:rPr>
        <w:t xml:space="preserve"> </w:t>
      </w:r>
      <w:r w:rsidR="00385176">
        <w:rPr>
          <w:rFonts w:ascii="Calibri" w:eastAsia="Times New Roman" w:hAnsi="Calibri" w:cs="Calibri"/>
          <w:color w:val="000000"/>
          <w:sz w:val="22"/>
          <w:szCs w:val="22"/>
          <w:lang w:val="en-CA"/>
        </w:rPr>
        <w:t xml:space="preserve">and therefore providing information links to counselling resources. </w:t>
      </w:r>
      <w:r w:rsidR="00D12905">
        <w:rPr>
          <w:rFonts w:ascii="Calibri" w:eastAsia="Times New Roman" w:hAnsi="Calibri" w:cs="Calibri"/>
          <w:color w:val="000000"/>
          <w:sz w:val="22"/>
          <w:szCs w:val="22"/>
          <w:lang w:val="en-CA"/>
        </w:rPr>
        <w:t xml:space="preserve">Dr. </w:t>
      </w:r>
      <w:r w:rsidR="00D12905">
        <w:rPr>
          <w:rFonts w:eastAsia="Times New Roman" w:cstheme="minorHAnsi"/>
          <w:color w:val="000000"/>
          <w:sz w:val="22"/>
          <w:szCs w:val="22"/>
          <w:lang w:val="en-CA"/>
        </w:rPr>
        <w:t xml:space="preserve">Yasmine </w:t>
      </w:r>
      <w:proofErr w:type="spellStart"/>
      <w:r w:rsidR="00D12905">
        <w:rPr>
          <w:rFonts w:eastAsia="Times New Roman" w:cstheme="minorHAnsi"/>
          <w:color w:val="000000"/>
          <w:sz w:val="22"/>
          <w:szCs w:val="22"/>
          <w:lang w:val="en-CA"/>
        </w:rPr>
        <w:t>Djerbal</w:t>
      </w:r>
      <w:proofErr w:type="spellEnd"/>
      <w:r w:rsidR="00D12905">
        <w:rPr>
          <w:rFonts w:eastAsia="Times New Roman" w:cstheme="minorHAnsi"/>
          <w:color w:val="000000"/>
          <w:sz w:val="22"/>
          <w:szCs w:val="22"/>
          <w:lang w:val="en-CA"/>
        </w:rPr>
        <w:t xml:space="preserve"> at </w:t>
      </w:r>
      <w:r w:rsidR="00D12905">
        <w:rPr>
          <w:rFonts w:cstheme="minorHAnsi"/>
          <w:sz w:val="22"/>
          <w:szCs w:val="22"/>
          <w:lang w:val="en-CA"/>
        </w:rPr>
        <w:t xml:space="preserve">Queen’s </w:t>
      </w:r>
      <w:r w:rsidR="00D12905" w:rsidRPr="001269F7">
        <w:rPr>
          <w:rFonts w:cstheme="minorHAnsi"/>
          <w:sz w:val="22"/>
          <w:szCs w:val="22"/>
          <w:lang w:val="en-CA"/>
        </w:rPr>
        <w:t>Centre for Teaching and Learning</w:t>
      </w:r>
      <w:r w:rsidR="00D12905">
        <w:rPr>
          <w:rFonts w:cstheme="minorHAnsi"/>
          <w:sz w:val="22"/>
          <w:szCs w:val="22"/>
          <w:lang w:val="en-CA"/>
        </w:rPr>
        <w:t xml:space="preserve"> has offered to assist in producing such an assessment.  </w:t>
      </w:r>
      <w:r w:rsidR="00385176">
        <w:rPr>
          <w:rFonts w:ascii="Calibri" w:eastAsia="Times New Roman" w:hAnsi="Calibri" w:cs="Calibri"/>
          <w:color w:val="000000"/>
          <w:sz w:val="22"/>
          <w:szCs w:val="22"/>
          <w:lang w:val="en-CA"/>
        </w:rPr>
        <w:t xml:space="preserve">Furthermore, it would </w:t>
      </w:r>
      <w:r w:rsidR="007C03BF">
        <w:rPr>
          <w:rFonts w:ascii="Calibri" w:eastAsia="Times New Roman" w:hAnsi="Calibri" w:cs="Calibri"/>
          <w:color w:val="000000"/>
          <w:sz w:val="22"/>
          <w:szCs w:val="22"/>
          <w:lang w:val="en-CA"/>
        </w:rPr>
        <w:t xml:space="preserve">have to be initiated and developed by the instructor </w:t>
      </w:r>
      <w:r w:rsidR="00560DA4">
        <w:rPr>
          <w:rFonts w:ascii="Calibri" w:eastAsia="Times New Roman" w:hAnsi="Calibri" w:cs="Calibri"/>
          <w:color w:val="000000"/>
          <w:sz w:val="22"/>
          <w:szCs w:val="22"/>
          <w:lang w:val="en-CA"/>
        </w:rPr>
        <w:t xml:space="preserve">using his/her own assessment sheet </w:t>
      </w:r>
      <w:r w:rsidR="00D12905">
        <w:rPr>
          <w:rFonts w:ascii="Calibri" w:eastAsia="Times New Roman" w:hAnsi="Calibri" w:cs="Calibri"/>
          <w:color w:val="000000"/>
          <w:sz w:val="22"/>
          <w:szCs w:val="22"/>
          <w:lang w:val="en-CA"/>
        </w:rPr>
        <w:t xml:space="preserve">(hard-copy or online) </w:t>
      </w:r>
      <w:r w:rsidR="007C03BF">
        <w:rPr>
          <w:rFonts w:ascii="Calibri" w:eastAsia="Times New Roman" w:hAnsi="Calibri" w:cs="Calibri"/>
          <w:color w:val="000000"/>
          <w:sz w:val="22"/>
          <w:szCs w:val="22"/>
          <w:lang w:val="en-CA"/>
        </w:rPr>
        <w:t xml:space="preserve">– modifications to the QSSET system </w:t>
      </w:r>
      <w:r w:rsidR="00560DA4">
        <w:rPr>
          <w:rFonts w:ascii="Calibri" w:eastAsia="Times New Roman" w:hAnsi="Calibri" w:cs="Calibri"/>
          <w:color w:val="000000"/>
          <w:sz w:val="22"/>
          <w:szCs w:val="22"/>
          <w:lang w:val="en-CA"/>
        </w:rPr>
        <w:t>are unlikely to</w:t>
      </w:r>
      <w:r w:rsidR="007C03BF">
        <w:rPr>
          <w:rFonts w:ascii="Calibri" w:eastAsia="Times New Roman" w:hAnsi="Calibri" w:cs="Calibri"/>
          <w:color w:val="000000"/>
          <w:sz w:val="22"/>
          <w:szCs w:val="22"/>
          <w:lang w:val="en-CA"/>
        </w:rPr>
        <w:t xml:space="preserve"> be a</w:t>
      </w:r>
      <w:r w:rsidR="00560DA4">
        <w:rPr>
          <w:rFonts w:ascii="Calibri" w:eastAsia="Times New Roman" w:hAnsi="Calibri" w:cs="Calibri"/>
          <w:color w:val="000000"/>
          <w:sz w:val="22"/>
          <w:szCs w:val="22"/>
          <w:lang w:val="en-CA"/>
        </w:rPr>
        <w:t xml:space="preserve"> feasible</w:t>
      </w:r>
      <w:r w:rsidR="007C03BF">
        <w:rPr>
          <w:rFonts w:ascii="Calibri" w:eastAsia="Times New Roman" w:hAnsi="Calibri" w:cs="Calibri"/>
          <w:color w:val="000000"/>
          <w:sz w:val="22"/>
          <w:szCs w:val="22"/>
          <w:lang w:val="en-CA"/>
        </w:rPr>
        <w:t xml:space="preserve"> option. </w:t>
      </w:r>
    </w:p>
    <w:p w14:paraId="3DEA5014" w14:textId="77777777" w:rsidR="00E2391D" w:rsidRPr="00560DA4" w:rsidRDefault="00E2391D" w:rsidP="00560DA4">
      <w:pPr>
        <w:rPr>
          <w:rFonts w:cstheme="minorHAnsi"/>
          <w:sz w:val="22"/>
          <w:szCs w:val="22"/>
          <w:lang w:val="en-CA"/>
        </w:rPr>
      </w:pPr>
    </w:p>
    <w:p w14:paraId="660C3608" w14:textId="32164990" w:rsidR="00560DA4" w:rsidRDefault="00E2391D" w:rsidP="0077259B">
      <w:pPr>
        <w:pStyle w:val="ListParagraph"/>
        <w:numPr>
          <w:ilvl w:val="0"/>
          <w:numId w:val="5"/>
        </w:numPr>
        <w:rPr>
          <w:rFonts w:cstheme="minorHAnsi"/>
          <w:sz w:val="22"/>
          <w:szCs w:val="22"/>
          <w:lang w:val="en-CA"/>
        </w:rPr>
      </w:pPr>
      <w:r>
        <w:rPr>
          <w:rFonts w:cstheme="minorHAnsi"/>
          <w:sz w:val="22"/>
          <w:szCs w:val="22"/>
          <w:lang w:val="en-CA"/>
        </w:rPr>
        <w:t>“No language is neutral” (</w:t>
      </w:r>
      <w:proofErr w:type="spellStart"/>
      <w:r>
        <w:rPr>
          <w:rFonts w:cstheme="minorHAnsi"/>
          <w:sz w:val="22"/>
          <w:szCs w:val="22"/>
          <w:lang w:val="en-CA"/>
        </w:rPr>
        <w:t>Maracle</w:t>
      </w:r>
      <w:proofErr w:type="spellEnd"/>
      <w:r w:rsidR="00C83EFD">
        <w:rPr>
          <w:rFonts w:cstheme="minorHAnsi"/>
          <w:sz w:val="22"/>
          <w:szCs w:val="22"/>
          <w:lang w:val="en-CA"/>
        </w:rPr>
        <w:t>, 2020</w:t>
      </w:r>
      <w:r>
        <w:rPr>
          <w:rFonts w:cstheme="minorHAnsi"/>
          <w:sz w:val="22"/>
          <w:szCs w:val="22"/>
          <w:lang w:val="en-CA"/>
        </w:rPr>
        <w:t xml:space="preserve">).  </w:t>
      </w:r>
      <w:r w:rsidRPr="00FF1615">
        <w:rPr>
          <w:rFonts w:cstheme="minorHAnsi"/>
          <w:b/>
          <w:bCs/>
          <w:sz w:val="22"/>
          <w:szCs w:val="22"/>
          <w:lang w:val="en-CA"/>
        </w:rPr>
        <w:t xml:space="preserve">Take opportunities to highlight the critical importance of </w:t>
      </w:r>
      <w:r w:rsidR="005B12B3" w:rsidRPr="00FF1615">
        <w:rPr>
          <w:rFonts w:cstheme="minorHAnsi"/>
          <w:b/>
          <w:bCs/>
          <w:sz w:val="22"/>
          <w:szCs w:val="22"/>
          <w:lang w:val="en-CA"/>
        </w:rPr>
        <w:t>the</w:t>
      </w:r>
      <w:r w:rsidRPr="00FF1615">
        <w:rPr>
          <w:rFonts w:cstheme="minorHAnsi"/>
          <w:b/>
          <w:bCs/>
          <w:sz w:val="22"/>
          <w:szCs w:val="22"/>
          <w:lang w:val="en-CA"/>
        </w:rPr>
        <w:t xml:space="preserve"> </w:t>
      </w:r>
      <w:r w:rsidR="00C907DC">
        <w:rPr>
          <w:rFonts w:cstheme="minorHAnsi"/>
          <w:b/>
          <w:bCs/>
          <w:sz w:val="22"/>
          <w:szCs w:val="22"/>
          <w:lang w:val="en-CA"/>
        </w:rPr>
        <w:t xml:space="preserve">particular </w:t>
      </w:r>
      <w:r w:rsidRPr="00FF1615">
        <w:rPr>
          <w:rFonts w:cstheme="minorHAnsi"/>
          <w:b/>
          <w:bCs/>
          <w:sz w:val="22"/>
          <w:szCs w:val="22"/>
          <w:lang w:val="en-CA"/>
        </w:rPr>
        <w:t>words</w:t>
      </w:r>
      <w:r w:rsidR="005B12B3" w:rsidRPr="00FF1615">
        <w:rPr>
          <w:rFonts w:cstheme="minorHAnsi"/>
          <w:b/>
          <w:bCs/>
          <w:sz w:val="22"/>
          <w:szCs w:val="22"/>
          <w:lang w:val="en-CA"/>
        </w:rPr>
        <w:t xml:space="preserve"> we choose to use</w:t>
      </w:r>
      <w:r w:rsidR="00355293" w:rsidRPr="00FF1615">
        <w:rPr>
          <w:rFonts w:cstheme="minorHAnsi"/>
          <w:b/>
          <w:bCs/>
          <w:sz w:val="22"/>
          <w:szCs w:val="22"/>
          <w:lang w:val="en-CA"/>
        </w:rPr>
        <w:t xml:space="preserve"> in our teaching and learning</w:t>
      </w:r>
      <w:r>
        <w:rPr>
          <w:rFonts w:cstheme="minorHAnsi"/>
          <w:sz w:val="22"/>
          <w:szCs w:val="22"/>
          <w:lang w:val="en-CA"/>
        </w:rPr>
        <w:t xml:space="preserve">. For example, the notion of ‘incorporating’ </w:t>
      </w:r>
      <w:r w:rsidR="009D29F2">
        <w:rPr>
          <w:rFonts w:cstheme="minorHAnsi"/>
          <w:sz w:val="22"/>
          <w:szCs w:val="22"/>
          <w:lang w:val="en-CA"/>
        </w:rPr>
        <w:t>I-EDIAA</w:t>
      </w:r>
      <w:r>
        <w:rPr>
          <w:rFonts w:cstheme="minorHAnsi"/>
          <w:sz w:val="22"/>
          <w:szCs w:val="22"/>
          <w:lang w:val="en-CA"/>
        </w:rPr>
        <w:t xml:space="preserve"> into one’s teaching </w:t>
      </w:r>
      <w:r w:rsidR="005B12B3">
        <w:rPr>
          <w:rFonts w:cstheme="minorHAnsi"/>
          <w:sz w:val="22"/>
          <w:szCs w:val="22"/>
          <w:lang w:val="en-CA"/>
        </w:rPr>
        <w:t xml:space="preserve">content and </w:t>
      </w:r>
      <w:r>
        <w:rPr>
          <w:rFonts w:cstheme="minorHAnsi"/>
          <w:sz w:val="22"/>
          <w:szCs w:val="22"/>
          <w:lang w:val="en-CA"/>
        </w:rPr>
        <w:t xml:space="preserve">approach is </w:t>
      </w:r>
      <w:r w:rsidR="005B12B3">
        <w:rPr>
          <w:rFonts w:cstheme="minorHAnsi"/>
          <w:sz w:val="22"/>
          <w:szCs w:val="22"/>
          <w:lang w:val="en-CA"/>
        </w:rPr>
        <w:t>fundamentally</w:t>
      </w:r>
      <w:r>
        <w:rPr>
          <w:rFonts w:cstheme="minorHAnsi"/>
          <w:sz w:val="22"/>
          <w:szCs w:val="22"/>
          <w:lang w:val="en-CA"/>
        </w:rPr>
        <w:t xml:space="preserve"> different to ‘reconciling’ one’s teaching with other ways of approaching </w:t>
      </w:r>
      <w:r w:rsidR="005B12B3">
        <w:rPr>
          <w:rFonts w:cstheme="minorHAnsi"/>
          <w:sz w:val="22"/>
          <w:szCs w:val="22"/>
          <w:lang w:val="en-CA"/>
        </w:rPr>
        <w:t>what should be taught, and how</w:t>
      </w:r>
      <w:r>
        <w:rPr>
          <w:rFonts w:cstheme="minorHAnsi"/>
          <w:sz w:val="22"/>
          <w:szCs w:val="22"/>
          <w:lang w:val="en-CA"/>
        </w:rPr>
        <w:t xml:space="preserve">. </w:t>
      </w:r>
      <w:r w:rsidR="005B12B3">
        <w:rPr>
          <w:rFonts w:cstheme="minorHAnsi"/>
          <w:sz w:val="22"/>
          <w:szCs w:val="22"/>
          <w:lang w:val="en-CA"/>
        </w:rPr>
        <w:t>The former</w:t>
      </w:r>
      <w:r>
        <w:rPr>
          <w:rFonts w:cstheme="minorHAnsi"/>
          <w:sz w:val="22"/>
          <w:szCs w:val="22"/>
          <w:lang w:val="en-CA"/>
        </w:rPr>
        <w:t xml:space="preserve"> is </w:t>
      </w:r>
      <w:r w:rsidRPr="00C43803">
        <w:rPr>
          <w:rFonts w:cstheme="minorHAnsi"/>
          <w:sz w:val="22"/>
          <w:szCs w:val="22"/>
          <w:lang w:val="en-CA"/>
        </w:rPr>
        <w:t>essentially first</w:t>
      </w:r>
      <w:r w:rsidR="00C43803" w:rsidRPr="00C43803">
        <w:rPr>
          <w:rFonts w:cstheme="minorHAnsi"/>
          <w:sz w:val="22"/>
          <w:szCs w:val="22"/>
          <w:lang w:val="en-CA"/>
        </w:rPr>
        <w:t>-</w:t>
      </w:r>
      <w:r w:rsidRPr="00C43803">
        <w:rPr>
          <w:rFonts w:cstheme="minorHAnsi"/>
          <w:sz w:val="22"/>
          <w:szCs w:val="22"/>
          <w:lang w:val="en-CA"/>
        </w:rPr>
        <w:t>order change</w:t>
      </w:r>
      <w:r>
        <w:rPr>
          <w:rFonts w:cstheme="minorHAnsi"/>
          <w:sz w:val="22"/>
          <w:szCs w:val="22"/>
          <w:lang w:val="en-CA"/>
        </w:rPr>
        <w:t xml:space="preserve"> – amending or refining a current system by incorporating some new perspectives into </w:t>
      </w:r>
      <w:r w:rsidR="00667F23">
        <w:rPr>
          <w:rFonts w:cstheme="minorHAnsi"/>
          <w:sz w:val="22"/>
          <w:szCs w:val="22"/>
          <w:lang w:val="en-CA"/>
        </w:rPr>
        <w:t>an</w:t>
      </w:r>
      <w:r>
        <w:rPr>
          <w:rFonts w:cstheme="minorHAnsi"/>
          <w:sz w:val="22"/>
          <w:szCs w:val="22"/>
          <w:lang w:val="en-CA"/>
        </w:rPr>
        <w:t xml:space="preserve"> </w:t>
      </w:r>
      <w:r w:rsidR="005B12B3">
        <w:rPr>
          <w:rFonts w:cstheme="minorHAnsi"/>
          <w:sz w:val="22"/>
          <w:szCs w:val="22"/>
          <w:lang w:val="en-CA"/>
        </w:rPr>
        <w:t xml:space="preserve">already established </w:t>
      </w:r>
      <w:r>
        <w:rPr>
          <w:rFonts w:cstheme="minorHAnsi"/>
          <w:sz w:val="22"/>
          <w:szCs w:val="22"/>
          <w:lang w:val="en-CA"/>
        </w:rPr>
        <w:t>core foundation</w:t>
      </w:r>
      <w:r w:rsidR="005B12B3">
        <w:rPr>
          <w:rFonts w:cstheme="minorHAnsi"/>
          <w:sz w:val="22"/>
          <w:szCs w:val="22"/>
          <w:lang w:val="en-CA"/>
        </w:rPr>
        <w:t>.</w:t>
      </w:r>
      <w:r w:rsidR="00FF1615">
        <w:rPr>
          <w:rFonts w:cstheme="minorHAnsi"/>
          <w:sz w:val="22"/>
          <w:szCs w:val="22"/>
          <w:lang w:val="en-CA"/>
        </w:rPr>
        <w:t xml:space="preserve"> Second</w:t>
      </w:r>
      <w:r w:rsidR="00C43803">
        <w:rPr>
          <w:rFonts w:cstheme="minorHAnsi"/>
          <w:sz w:val="22"/>
          <w:szCs w:val="22"/>
          <w:lang w:val="en-CA"/>
        </w:rPr>
        <w:t>-</w:t>
      </w:r>
      <w:r w:rsidR="00FF1615">
        <w:rPr>
          <w:rFonts w:cstheme="minorHAnsi"/>
          <w:sz w:val="22"/>
          <w:szCs w:val="22"/>
          <w:lang w:val="en-CA"/>
        </w:rPr>
        <w:t xml:space="preserve">order change involves a complete rebuild of the system from the ‘bottom-up’ – a new beginning that results in a radically new system derived from careful and deep consideration of the values and perspectives that are being reconciled. </w:t>
      </w:r>
      <w:r w:rsidR="005B12B3">
        <w:rPr>
          <w:rFonts w:cstheme="minorHAnsi"/>
          <w:sz w:val="22"/>
          <w:szCs w:val="22"/>
          <w:lang w:val="en-CA"/>
        </w:rPr>
        <w:t xml:space="preserve"> </w:t>
      </w:r>
      <w:r w:rsidR="00320B5E">
        <w:rPr>
          <w:rFonts w:cstheme="minorHAnsi"/>
          <w:sz w:val="22"/>
          <w:szCs w:val="22"/>
          <w:lang w:val="en-CA"/>
        </w:rPr>
        <w:t xml:space="preserve">Treating </w:t>
      </w:r>
      <w:r w:rsidR="009D29F2">
        <w:rPr>
          <w:rFonts w:cstheme="minorHAnsi"/>
          <w:sz w:val="22"/>
          <w:szCs w:val="22"/>
          <w:lang w:val="en-CA"/>
        </w:rPr>
        <w:t>I-EDIAA</w:t>
      </w:r>
      <w:r w:rsidR="009C2758">
        <w:rPr>
          <w:rFonts w:cstheme="minorHAnsi"/>
          <w:sz w:val="22"/>
          <w:szCs w:val="22"/>
          <w:lang w:val="en-CA"/>
        </w:rPr>
        <w:t xml:space="preserve"> as an ‘add-on’ that would be integrated into </w:t>
      </w:r>
      <w:r w:rsidR="00320B5E">
        <w:rPr>
          <w:rFonts w:cstheme="minorHAnsi"/>
          <w:sz w:val="22"/>
          <w:szCs w:val="22"/>
          <w:lang w:val="en-CA"/>
        </w:rPr>
        <w:t>current</w:t>
      </w:r>
      <w:r w:rsidR="009C2758">
        <w:rPr>
          <w:rFonts w:cstheme="minorHAnsi"/>
          <w:sz w:val="22"/>
          <w:szCs w:val="22"/>
          <w:lang w:val="en-CA"/>
        </w:rPr>
        <w:t xml:space="preserve"> teaching practices </w:t>
      </w:r>
      <w:r w:rsidR="00320B5E">
        <w:rPr>
          <w:rFonts w:cstheme="minorHAnsi"/>
          <w:sz w:val="22"/>
          <w:szCs w:val="22"/>
          <w:lang w:val="en-CA"/>
        </w:rPr>
        <w:t xml:space="preserve">will be </w:t>
      </w:r>
      <w:r w:rsidR="00FF1615">
        <w:rPr>
          <w:rFonts w:cstheme="minorHAnsi"/>
          <w:sz w:val="22"/>
          <w:szCs w:val="22"/>
          <w:lang w:val="en-CA"/>
        </w:rPr>
        <w:t xml:space="preserve">fundamentally </w:t>
      </w:r>
      <w:r w:rsidR="00320B5E">
        <w:rPr>
          <w:rFonts w:cstheme="minorHAnsi"/>
          <w:sz w:val="22"/>
          <w:szCs w:val="22"/>
          <w:lang w:val="en-CA"/>
        </w:rPr>
        <w:t>insufficient to achieve the depth and extent of change envisaged by many (</w:t>
      </w:r>
      <w:proofErr w:type="gramStart"/>
      <w:r w:rsidR="00FF1615">
        <w:rPr>
          <w:rFonts w:cstheme="minorHAnsi"/>
          <w:sz w:val="22"/>
          <w:szCs w:val="22"/>
          <w:lang w:val="en-CA"/>
        </w:rPr>
        <w:t>e.g</w:t>
      </w:r>
      <w:r w:rsidR="00FF1615" w:rsidRPr="00C43803">
        <w:rPr>
          <w:rFonts w:cstheme="minorHAnsi"/>
          <w:sz w:val="22"/>
          <w:szCs w:val="22"/>
          <w:lang w:val="en-CA"/>
        </w:rPr>
        <w:t>.</w:t>
      </w:r>
      <w:proofErr w:type="gramEnd"/>
      <w:r w:rsidR="00FF1615" w:rsidRPr="00C43803">
        <w:rPr>
          <w:rFonts w:cstheme="minorHAnsi"/>
          <w:sz w:val="22"/>
          <w:szCs w:val="22"/>
          <w:lang w:val="en-CA"/>
        </w:rPr>
        <w:t xml:space="preserve"> </w:t>
      </w:r>
      <w:proofErr w:type="spellStart"/>
      <w:r w:rsidR="00320B5E" w:rsidRPr="00C43803">
        <w:rPr>
          <w:rFonts w:cstheme="minorHAnsi"/>
          <w:sz w:val="22"/>
          <w:szCs w:val="22"/>
          <w:lang w:val="en-CA"/>
        </w:rPr>
        <w:t>Aiken</w:t>
      </w:r>
      <w:r w:rsidR="00C83EFD" w:rsidRPr="00C43803">
        <w:rPr>
          <w:rFonts w:cstheme="minorHAnsi"/>
          <w:sz w:val="22"/>
          <w:szCs w:val="22"/>
          <w:lang w:val="en-CA"/>
        </w:rPr>
        <w:t>head</w:t>
      </w:r>
      <w:proofErr w:type="spellEnd"/>
      <w:r w:rsidR="00C83EFD" w:rsidRPr="00C43803">
        <w:rPr>
          <w:rFonts w:cstheme="minorHAnsi"/>
          <w:sz w:val="22"/>
          <w:szCs w:val="22"/>
          <w:lang w:val="en-CA"/>
        </w:rPr>
        <w:t xml:space="preserve"> and Elliott, 2010; </w:t>
      </w:r>
      <w:r w:rsidR="00320B5E" w:rsidRPr="00C43803">
        <w:rPr>
          <w:rFonts w:cstheme="minorHAnsi"/>
          <w:sz w:val="22"/>
          <w:szCs w:val="22"/>
          <w:lang w:val="en-CA"/>
        </w:rPr>
        <w:t>Tuck and Yang</w:t>
      </w:r>
      <w:r w:rsidR="00C83EFD" w:rsidRPr="00C43803">
        <w:rPr>
          <w:rFonts w:cstheme="minorHAnsi"/>
          <w:sz w:val="22"/>
          <w:szCs w:val="22"/>
          <w:lang w:val="en-CA"/>
        </w:rPr>
        <w:t xml:space="preserve"> </w:t>
      </w:r>
      <w:r w:rsidR="00C83EFD" w:rsidRPr="009C4A4C">
        <w:rPr>
          <w:rFonts w:cstheme="minorHAnsi"/>
          <w:sz w:val="22"/>
          <w:szCs w:val="22"/>
          <w:lang w:val="en-CA"/>
        </w:rPr>
        <w:t>2012</w:t>
      </w:r>
      <w:r w:rsidR="00C43803" w:rsidRPr="009C4A4C">
        <w:rPr>
          <w:rFonts w:cstheme="minorHAnsi"/>
          <w:sz w:val="22"/>
          <w:szCs w:val="22"/>
          <w:lang w:val="en-CA"/>
        </w:rPr>
        <w:t>; Bartlett et al 2012;</w:t>
      </w:r>
      <w:r w:rsidR="00320B5E" w:rsidRPr="009C4A4C">
        <w:rPr>
          <w:rFonts w:cstheme="minorHAnsi"/>
          <w:sz w:val="22"/>
          <w:szCs w:val="22"/>
          <w:lang w:val="en-CA"/>
        </w:rPr>
        <w:t xml:space="preserve"> </w:t>
      </w:r>
      <w:r w:rsidR="009C4A4C">
        <w:rPr>
          <w:rFonts w:cstheme="minorHAnsi"/>
          <w:sz w:val="22"/>
          <w:szCs w:val="22"/>
          <w:lang w:val="en-CA"/>
        </w:rPr>
        <w:t>Lowman and Barker, 2015</w:t>
      </w:r>
      <w:r w:rsidR="00C43803">
        <w:rPr>
          <w:rFonts w:cstheme="minorHAnsi"/>
          <w:sz w:val="22"/>
          <w:szCs w:val="22"/>
          <w:lang w:val="en-CA"/>
        </w:rPr>
        <w:t>; Cronin et al, 2021</w:t>
      </w:r>
      <w:r w:rsidR="00320B5E" w:rsidRPr="00C43803">
        <w:rPr>
          <w:rFonts w:cstheme="minorHAnsi"/>
          <w:sz w:val="22"/>
          <w:szCs w:val="22"/>
          <w:lang w:val="en-CA"/>
        </w:rPr>
        <w:t>).</w:t>
      </w:r>
      <w:r w:rsidR="00320B5E">
        <w:rPr>
          <w:rFonts w:cstheme="minorHAnsi"/>
          <w:sz w:val="22"/>
          <w:szCs w:val="22"/>
          <w:lang w:val="en-CA"/>
        </w:rPr>
        <w:t xml:space="preserve"> </w:t>
      </w:r>
      <w:r w:rsidR="00FF1615">
        <w:rPr>
          <w:rFonts w:cstheme="minorHAnsi"/>
          <w:sz w:val="22"/>
          <w:szCs w:val="22"/>
          <w:lang w:val="en-CA"/>
        </w:rPr>
        <w:t xml:space="preserve"> </w:t>
      </w:r>
      <w:r w:rsidR="00667F23">
        <w:rPr>
          <w:rFonts w:cstheme="minorHAnsi"/>
          <w:sz w:val="22"/>
          <w:szCs w:val="22"/>
          <w:lang w:val="en-CA"/>
        </w:rPr>
        <w:t>‘</w:t>
      </w:r>
      <w:r w:rsidR="00FF1615">
        <w:rPr>
          <w:rFonts w:cstheme="minorHAnsi"/>
          <w:sz w:val="22"/>
          <w:szCs w:val="22"/>
          <w:lang w:val="en-CA"/>
        </w:rPr>
        <w:t>Reconciliation</w:t>
      </w:r>
      <w:r w:rsidR="00667F23">
        <w:rPr>
          <w:rFonts w:cstheme="minorHAnsi"/>
          <w:sz w:val="22"/>
          <w:szCs w:val="22"/>
          <w:lang w:val="en-CA"/>
        </w:rPr>
        <w:t>’</w:t>
      </w:r>
      <w:r w:rsidR="00FF1615">
        <w:rPr>
          <w:rFonts w:cstheme="minorHAnsi"/>
          <w:sz w:val="22"/>
          <w:szCs w:val="22"/>
          <w:lang w:val="en-CA"/>
        </w:rPr>
        <w:t xml:space="preserve"> in this context means c</w:t>
      </w:r>
      <w:r w:rsidR="009C2758">
        <w:rPr>
          <w:rFonts w:cstheme="minorHAnsi"/>
          <w:sz w:val="22"/>
          <w:szCs w:val="22"/>
          <w:lang w:val="en-CA"/>
        </w:rPr>
        <w:t xml:space="preserve">entering </w:t>
      </w:r>
      <w:r w:rsidR="009D29F2">
        <w:rPr>
          <w:rFonts w:cstheme="minorHAnsi"/>
          <w:sz w:val="22"/>
          <w:szCs w:val="22"/>
          <w:lang w:val="en-CA"/>
        </w:rPr>
        <w:t>I-EDIAA</w:t>
      </w:r>
      <w:r w:rsidR="005D5898" w:rsidRPr="005D5898">
        <w:rPr>
          <w:rFonts w:cstheme="minorHAnsi"/>
          <w:sz w:val="22"/>
          <w:szCs w:val="22"/>
          <w:lang w:val="en-CA"/>
        </w:rPr>
        <w:t xml:space="preserve"> </w:t>
      </w:r>
      <w:r w:rsidR="005D5898">
        <w:rPr>
          <w:rFonts w:cstheme="minorHAnsi"/>
          <w:sz w:val="22"/>
          <w:szCs w:val="22"/>
          <w:lang w:val="en-CA"/>
        </w:rPr>
        <w:t xml:space="preserve">as </w:t>
      </w:r>
      <w:r w:rsidR="003D7250">
        <w:rPr>
          <w:rFonts w:cstheme="minorHAnsi"/>
          <w:sz w:val="22"/>
          <w:szCs w:val="22"/>
          <w:lang w:val="en-CA"/>
        </w:rPr>
        <w:t>the</w:t>
      </w:r>
      <w:r w:rsidR="005D5898">
        <w:rPr>
          <w:rFonts w:cstheme="minorHAnsi"/>
          <w:sz w:val="22"/>
          <w:szCs w:val="22"/>
          <w:lang w:val="en-CA"/>
        </w:rPr>
        <w:t xml:space="preserve"> </w:t>
      </w:r>
      <w:r w:rsidR="009C2758">
        <w:rPr>
          <w:rFonts w:cstheme="minorHAnsi"/>
          <w:sz w:val="22"/>
          <w:szCs w:val="22"/>
          <w:lang w:val="en-CA"/>
        </w:rPr>
        <w:t xml:space="preserve">primary </w:t>
      </w:r>
      <w:r w:rsidR="005D5898">
        <w:rPr>
          <w:rFonts w:cstheme="minorHAnsi"/>
          <w:sz w:val="22"/>
          <w:szCs w:val="22"/>
          <w:lang w:val="en-CA"/>
        </w:rPr>
        <w:t xml:space="preserve">foundational base on which </w:t>
      </w:r>
      <w:r w:rsidR="005D5898" w:rsidRPr="005D5898">
        <w:rPr>
          <w:rFonts w:cstheme="minorHAnsi"/>
          <w:sz w:val="22"/>
          <w:szCs w:val="22"/>
          <w:lang w:val="en-CA"/>
        </w:rPr>
        <w:t xml:space="preserve">teaching </w:t>
      </w:r>
      <w:r w:rsidR="005D5898">
        <w:rPr>
          <w:rFonts w:cstheme="minorHAnsi"/>
          <w:sz w:val="22"/>
          <w:szCs w:val="22"/>
          <w:lang w:val="en-CA"/>
        </w:rPr>
        <w:t xml:space="preserve">content, </w:t>
      </w:r>
      <w:r w:rsidR="005D5898" w:rsidRPr="005D5898">
        <w:rPr>
          <w:rFonts w:cstheme="minorHAnsi"/>
          <w:sz w:val="22"/>
          <w:szCs w:val="22"/>
          <w:lang w:val="en-CA"/>
        </w:rPr>
        <w:t>practices and classroom environments</w:t>
      </w:r>
      <w:r w:rsidR="005D5898">
        <w:rPr>
          <w:rFonts w:cstheme="minorHAnsi"/>
          <w:sz w:val="22"/>
          <w:szCs w:val="22"/>
          <w:lang w:val="en-CA"/>
        </w:rPr>
        <w:t xml:space="preserve"> would be developed</w:t>
      </w:r>
      <w:r w:rsidR="005D5898" w:rsidRPr="005D5898">
        <w:rPr>
          <w:rFonts w:cstheme="minorHAnsi"/>
          <w:sz w:val="22"/>
          <w:szCs w:val="22"/>
          <w:lang w:val="en-CA"/>
        </w:rPr>
        <w:t xml:space="preserve">. </w:t>
      </w:r>
      <w:r w:rsidR="00667F23">
        <w:rPr>
          <w:rFonts w:cstheme="minorHAnsi"/>
          <w:sz w:val="22"/>
          <w:szCs w:val="22"/>
          <w:lang w:val="en-CA"/>
        </w:rPr>
        <w:t xml:space="preserve"> See Murray Sinclair (2022) on diverse interpretations of the word ‘reconciliation’ in the context of equity-deserving groups.</w:t>
      </w:r>
    </w:p>
    <w:p w14:paraId="100E47D5" w14:textId="77777777" w:rsidR="00467760" w:rsidRDefault="00467760" w:rsidP="00467760">
      <w:pPr>
        <w:pStyle w:val="ListParagraph"/>
        <w:rPr>
          <w:rFonts w:cstheme="minorHAnsi"/>
          <w:sz w:val="22"/>
          <w:szCs w:val="22"/>
        </w:rPr>
      </w:pPr>
    </w:p>
    <w:p w14:paraId="467A9C42" w14:textId="19E62D07" w:rsidR="00467760" w:rsidRPr="00467760" w:rsidRDefault="00467760" w:rsidP="00467760">
      <w:pPr>
        <w:pStyle w:val="ListParagraph"/>
        <w:numPr>
          <w:ilvl w:val="0"/>
          <w:numId w:val="5"/>
        </w:numPr>
        <w:rPr>
          <w:rFonts w:cstheme="minorHAnsi"/>
          <w:sz w:val="22"/>
          <w:szCs w:val="22"/>
        </w:rPr>
      </w:pPr>
      <w:r>
        <w:rPr>
          <w:rFonts w:cstheme="minorHAnsi"/>
          <w:sz w:val="22"/>
          <w:szCs w:val="22"/>
        </w:rPr>
        <w:t xml:space="preserve">Consider </w:t>
      </w:r>
      <w:r w:rsidRPr="00467760">
        <w:rPr>
          <w:rFonts w:cstheme="minorHAnsi"/>
          <w:b/>
          <w:bCs/>
          <w:sz w:val="22"/>
          <w:szCs w:val="22"/>
        </w:rPr>
        <w:t>starting a dialogue</w:t>
      </w:r>
      <w:r>
        <w:rPr>
          <w:rFonts w:cstheme="minorHAnsi"/>
          <w:sz w:val="22"/>
          <w:szCs w:val="22"/>
        </w:rPr>
        <w:t xml:space="preserve"> with your colleagues and with your students to discuss the following questions: </w:t>
      </w:r>
    </w:p>
    <w:p w14:paraId="6C309A5D" w14:textId="03901986" w:rsidR="004D5586" w:rsidRPr="00467760" w:rsidRDefault="004D5586" w:rsidP="004D5586">
      <w:pPr>
        <w:pStyle w:val="ListParagraph"/>
        <w:numPr>
          <w:ilvl w:val="1"/>
          <w:numId w:val="5"/>
        </w:numPr>
        <w:rPr>
          <w:rFonts w:cstheme="minorHAnsi"/>
          <w:sz w:val="22"/>
          <w:szCs w:val="22"/>
        </w:rPr>
      </w:pPr>
      <w:r w:rsidRPr="00467760">
        <w:rPr>
          <w:rFonts w:cstheme="minorHAnsi"/>
          <w:sz w:val="22"/>
          <w:szCs w:val="22"/>
        </w:rPr>
        <w:t xml:space="preserve">What does ‘decolonization of the curriculum’ </w:t>
      </w:r>
      <w:proofErr w:type="gramStart"/>
      <w:r w:rsidRPr="00467760">
        <w:rPr>
          <w:rFonts w:cstheme="minorHAnsi"/>
          <w:sz w:val="22"/>
          <w:szCs w:val="22"/>
        </w:rPr>
        <w:t>actually mean</w:t>
      </w:r>
      <w:proofErr w:type="gramEnd"/>
      <w:r w:rsidRPr="00467760">
        <w:rPr>
          <w:rFonts w:cstheme="minorHAnsi"/>
          <w:sz w:val="22"/>
          <w:szCs w:val="22"/>
        </w:rPr>
        <w:t xml:space="preserve"> for the content and approaches to </w:t>
      </w:r>
      <w:r>
        <w:rPr>
          <w:rFonts w:cstheme="minorHAnsi"/>
          <w:sz w:val="22"/>
          <w:szCs w:val="22"/>
        </w:rPr>
        <w:t xml:space="preserve">the </w:t>
      </w:r>
      <w:r w:rsidRPr="00467760">
        <w:rPr>
          <w:rFonts w:cstheme="minorHAnsi"/>
          <w:sz w:val="22"/>
          <w:szCs w:val="22"/>
        </w:rPr>
        <w:t>teaching we do in the biology undergraduate program?</w:t>
      </w:r>
    </w:p>
    <w:p w14:paraId="450ABF49" w14:textId="77777777" w:rsidR="00467760" w:rsidRDefault="00467760" w:rsidP="00467760">
      <w:pPr>
        <w:pStyle w:val="ListParagraph"/>
        <w:numPr>
          <w:ilvl w:val="1"/>
          <w:numId w:val="5"/>
        </w:numPr>
        <w:rPr>
          <w:rFonts w:cstheme="minorHAnsi"/>
          <w:sz w:val="22"/>
          <w:szCs w:val="22"/>
        </w:rPr>
      </w:pPr>
      <w:r w:rsidRPr="00467760">
        <w:rPr>
          <w:rFonts w:cstheme="minorHAnsi"/>
          <w:sz w:val="22"/>
          <w:szCs w:val="22"/>
        </w:rPr>
        <w:t>What exactly is ‘cultural appropriation’, and how would a better understanding of it influence I-EDIAA biology teaching initiatives?</w:t>
      </w:r>
    </w:p>
    <w:p w14:paraId="5736631A" w14:textId="7C6C7073" w:rsidR="00467760" w:rsidRDefault="00467760" w:rsidP="00467760">
      <w:pPr>
        <w:pStyle w:val="ListParagraph"/>
        <w:numPr>
          <w:ilvl w:val="1"/>
          <w:numId w:val="5"/>
        </w:numPr>
        <w:rPr>
          <w:rFonts w:cstheme="minorHAnsi"/>
          <w:sz w:val="22"/>
          <w:szCs w:val="22"/>
        </w:rPr>
      </w:pPr>
      <w:r w:rsidRPr="00467760">
        <w:rPr>
          <w:rFonts w:cstheme="minorHAnsi"/>
          <w:sz w:val="22"/>
          <w:szCs w:val="22"/>
        </w:rPr>
        <w:t xml:space="preserve">What exactly are Indigenous </w:t>
      </w:r>
      <w:r w:rsidR="004D5586">
        <w:rPr>
          <w:rFonts w:cstheme="minorHAnsi"/>
          <w:sz w:val="22"/>
          <w:szCs w:val="22"/>
        </w:rPr>
        <w:t>‘</w:t>
      </w:r>
      <w:r w:rsidRPr="00467760">
        <w:rPr>
          <w:rFonts w:cstheme="minorHAnsi"/>
          <w:sz w:val="22"/>
          <w:szCs w:val="22"/>
        </w:rPr>
        <w:t>ways of knowing</w:t>
      </w:r>
      <w:r w:rsidR="004D5586">
        <w:rPr>
          <w:rFonts w:cstheme="minorHAnsi"/>
          <w:sz w:val="22"/>
          <w:szCs w:val="22"/>
        </w:rPr>
        <w:t>’</w:t>
      </w:r>
      <w:r w:rsidRPr="00467760">
        <w:rPr>
          <w:rFonts w:cstheme="minorHAnsi"/>
          <w:sz w:val="22"/>
          <w:szCs w:val="22"/>
        </w:rPr>
        <w:t xml:space="preserve">, and how would teaching them fit within a department whose context is fundamentally based in scientific ways of knowing? </w:t>
      </w:r>
    </w:p>
    <w:p w14:paraId="21CC83D5" w14:textId="42846557" w:rsidR="00E2391D" w:rsidRDefault="00E2391D" w:rsidP="00560DA4">
      <w:pPr>
        <w:pStyle w:val="ListParagraph"/>
        <w:rPr>
          <w:rFonts w:cstheme="minorHAnsi"/>
          <w:sz w:val="22"/>
          <w:szCs w:val="22"/>
          <w:lang w:val="en-CA"/>
        </w:rPr>
      </w:pPr>
    </w:p>
    <w:p w14:paraId="1ABFB159" w14:textId="4D6B6E14" w:rsidR="00560DA4" w:rsidRDefault="00467760" w:rsidP="00560DA4">
      <w:pPr>
        <w:pStyle w:val="ListParagraph"/>
        <w:numPr>
          <w:ilvl w:val="0"/>
          <w:numId w:val="5"/>
        </w:numPr>
        <w:rPr>
          <w:rFonts w:cstheme="minorHAnsi"/>
          <w:sz w:val="22"/>
          <w:szCs w:val="22"/>
          <w:lang w:val="en-CA"/>
        </w:rPr>
      </w:pPr>
      <w:r w:rsidRPr="00467760">
        <w:rPr>
          <w:rFonts w:cstheme="minorHAnsi"/>
          <w:b/>
          <w:bCs/>
          <w:sz w:val="22"/>
          <w:szCs w:val="22"/>
          <w:lang w:val="en-CA"/>
        </w:rPr>
        <w:t>Talk it up!</w:t>
      </w:r>
      <w:r>
        <w:rPr>
          <w:rFonts w:cstheme="minorHAnsi"/>
          <w:sz w:val="22"/>
          <w:szCs w:val="22"/>
          <w:lang w:val="en-CA"/>
        </w:rPr>
        <w:t xml:space="preserve"> </w:t>
      </w:r>
      <w:r w:rsidR="003145C3">
        <w:rPr>
          <w:rFonts w:cstheme="minorHAnsi"/>
          <w:sz w:val="22"/>
          <w:szCs w:val="22"/>
          <w:lang w:val="en-CA"/>
        </w:rPr>
        <w:t>–</w:t>
      </w:r>
      <w:r>
        <w:rPr>
          <w:rFonts w:cstheme="minorHAnsi"/>
          <w:sz w:val="22"/>
          <w:szCs w:val="22"/>
          <w:lang w:val="en-CA"/>
        </w:rPr>
        <w:t xml:space="preserve"> </w:t>
      </w:r>
      <w:r w:rsidR="003145C3">
        <w:rPr>
          <w:rFonts w:cstheme="minorHAnsi"/>
          <w:sz w:val="22"/>
          <w:szCs w:val="22"/>
          <w:lang w:val="en-CA"/>
        </w:rPr>
        <w:t xml:space="preserve">Our civilisation’s progress on </w:t>
      </w:r>
      <w:r w:rsidR="00560DA4" w:rsidRPr="003145C3">
        <w:rPr>
          <w:rFonts w:cstheme="minorHAnsi"/>
          <w:b/>
          <w:bCs/>
          <w:sz w:val="22"/>
          <w:szCs w:val="22"/>
          <w:lang w:val="en-CA"/>
        </w:rPr>
        <w:t xml:space="preserve">I-EDIAA </w:t>
      </w:r>
      <w:r w:rsidR="003145C3">
        <w:rPr>
          <w:rFonts w:cstheme="minorHAnsi"/>
          <w:b/>
          <w:bCs/>
          <w:sz w:val="22"/>
          <w:szCs w:val="22"/>
          <w:lang w:val="en-CA"/>
        </w:rPr>
        <w:t>i</w:t>
      </w:r>
      <w:r w:rsidR="009D7C57" w:rsidRPr="003145C3">
        <w:rPr>
          <w:rFonts w:cstheme="minorHAnsi"/>
          <w:b/>
          <w:bCs/>
          <w:sz w:val="22"/>
          <w:szCs w:val="22"/>
          <w:lang w:val="en-CA"/>
        </w:rPr>
        <w:t xml:space="preserve">s a very positive advance </w:t>
      </w:r>
      <w:r w:rsidR="003145C3">
        <w:rPr>
          <w:rFonts w:cstheme="minorHAnsi"/>
          <w:sz w:val="22"/>
          <w:szCs w:val="22"/>
          <w:lang w:val="en-CA"/>
        </w:rPr>
        <w:t>that contrasts with widespread concerns about negatives</w:t>
      </w:r>
      <w:r w:rsidR="00560DA4">
        <w:rPr>
          <w:rFonts w:cstheme="minorHAnsi"/>
          <w:sz w:val="22"/>
          <w:szCs w:val="22"/>
          <w:lang w:val="en-CA"/>
        </w:rPr>
        <w:t xml:space="preserve">. </w:t>
      </w:r>
      <w:r w:rsidR="003145C3">
        <w:rPr>
          <w:rFonts w:cstheme="minorHAnsi"/>
          <w:sz w:val="22"/>
          <w:szCs w:val="22"/>
          <w:lang w:val="en-CA"/>
        </w:rPr>
        <w:t xml:space="preserve"> </w:t>
      </w:r>
      <w:r w:rsidR="00986BDB">
        <w:rPr>
          <w:rFonts w:cstheme="minorHAnsi"/>
          <w:sz w:val="22"/>
          <w:szCs w:val="22"/>
          <w:lang w:val="en-CA"/>
        </w:rPr>
        <w:t xml:space="preserve">For example, many people feel </w:t>
      </w:r>
      <w:r w:rsidR="00986BDB" w:rsidRPr="00560DA4">
        <w:rPr>
          <w:rFonts w:cstheme="minorHAnsi"/>
          <w:b/>
          <w:bCs/>
          <w:sz w:val="22"/>
          <w:szCs w:val="22"/>
          <w:lang w:val="en-CA"/>
        </w:rPr>
        <w:t>overwhelmed by severe</w:t>
      </w:r>
      <w:r w:rsidR="00986BDB">
        <w:rPr>
          <w:rFonts w:cstheme="minorHAnsi"/>
          <w:sz w:val="22"/>
          <w:szCs w:val="22"/>
          <w:lang w:val="en-CA"/>
        </w:rPr>
        <w:t xml:space="preserve"> </w:t>
      </w:r>
      <w:r w:rsidR="00986BDB" w:rsidRPr="00560DA4">
        <w:rPr>
          <w:rFonts w:cstheme="minorHAnsi"/>
          <w:b/>
          <w:bCs/>
          <w:sz w:val="22"/>
          <w:szCs w:val="22"/>
          <w:lang w:val="en-CA"/>
        </w:rPr>
        <w:t>global change anxiety</w:t>
      </w:r>
      <w:r w:rsidR="00986BDB">
        <w:rPr>
          <w:rFonts w:cstheme="minorHAnsi"/>
          <w:sz w:val="22"/>
          <w:szCs w:val="22"/>
          <w:lang w:val="en-CA"/>
        </w:rPr>
        <w:t xml:space="preserve"> at o</w:t>
      </w:r>
      <w:r w:rsidR="003145C3">
        <w:rPr>
          <w:rFonts w:cstheme="minorHAnsi"/>
          <w:sz w:val="22"/>
          <w:szCs w:val="22"/>
          <w:lang w:val="en-CA"/>
        </w:rPr>
        <w:t>ur civilisation’s seeming incapacity to significantly move toward more sustainable living quickly enough to avert an environmental crisis</w:t>
      </w:r>
      <w:r w:rsidR="00560DA4">
        <w:rPr>
          <w:rFonts w:cstheme="minorHAnsi"/>
          <w:sz w:val="22"/>
          <w:szCs w:val="22"/>
          <w:lang w:val="en-CA"/>
        </w:rPr>
        <w:t xml:space="preserve">.  By contrast, </w:t>
      </w:r>
      <w:r w:rsidR="00560DA4" w:rsidRPr="00560DA4">
        <w:rPr>
          <w:rFonts w:cstheme="minorHAnsi"/>
          <w:b/>
          <w:bCs/>
          <w:sz w:val="22"/>
          <w:szCs w:val="22"/>
          <w:lang w:val="en-CA"/>
        </w:rPr>
        <w:t xml:space="preserve">the recent tangible progress in acknowledging, raising awareness, and </w:t>
      </w:r>
      <w:r w:rsidR="00560DA4">
        <w:rPr>
          <w:rFonts w:cstheme="minorHAnsi"/>
          <w:b/>
          <w:bCs/>
          <w:sz w:val="22"/>
          <w:szCs w:val="22"/>
          <w:lang w:val="en-CA"/>
        </w:rPr>
        <w:t xml:space="preserve">at least </w:t>
      </w:r>
      <w:r w:rsidR="00560DA4" w:rsidRPr="00560DA4">
        <w:rPr>
          <w:rFonts w:cstheme="minorHAnsi"/>
          <w:b/>
          <w:bCs/>
          <w:sz w:val="22"/>
          <w:szCs w:val="22"/>
          <w:lang w:val="en-CA"/>
        </w:rPr>
        <w:t>attempting to comprehensively address many I-EDIAA issues is a huge leap forward for humanity</w:t>
      </w:r>
      <w:r w:rsidR="00560DA4">
        <w:rPr>
          <w:rFonts w:cstheme="minorHAnsi"/>
          <w:sz w:val="22"/>
          <w:szCs w:val="22"/>
          <w:lang w:val="en-CA"/>
        </w:rPr>
        <w:t>.</w:t>
      </w:r>
    </w:p>
    <w:p w14:paraId="11F5B8D0" w14:textId="77777777" w:rsidR="00560DA4" w:rsidRPr="0077259B" w:rsidRDefault="00560DA4" w:rsidP="00560DA4">
      <w:pPr>
        <w:pStyle w:val="ListParagraph"/>
        <w:rPr>
          <w:rFonts w:cstheme="minorHAnsi"/>
          <w:sz w:val="22"/>
          <w:szCs w:val="22"/>
          <w:lang w:val="en-CA"/>
        </w:rPr>
      </w:pPr>
    </w:p>
    <w:p w14:paraId="6FCCD2DD" w14:textId="77777777" w:rsidR="00BB308C" w:rsidRDefault="00BB308C" w:rsidP="00DA7656">
      <w:pPr>
        <w:rPr>
          <w:rFonts w:cstheme="minorHAnsi"/>
          <w:sz w:val="22"/>
          <w:szCs w:val="22"/>
          <w:lang w:val="en-CA"/>
        </w:rPr>
      </w:pPr>
    </w:p>
    <w:p w14:paraId="43C07E11" w14:textId="4AB11BD4" w:rsidR="00FA3D1E" w:rsidRDefault="00FA3D1E" w:rsidP="00DA7656">
      <w:pPr>
        <w:rPr>
          <w:rFonts w:cstheme="minorHAnsi"/>
          <w:sz w:val="22"/>
          <w:szCs w:val="22"/>
          <w:lang w:val="en-CA"/>
        </w:rPr>
      </w:pPr>
    </w:p>
    <w:p w14:paraId="39BC22B1" w14:textId="0A60AAD3" w:rsidR="00356670" w:rsidRDefault="00356670">
      <w:pPr>
        <w:rPr>
          <w:rFonts w:cstheme="minorHAnsi"/>
          <w:sz w:val="22"/>
          <w:szCs w:val="22"/>
          <w:lang w:val="en-CA"/>
        </w:rPr>
      </w:pPr>
    </w:p>
    <w:p w14:paraId="398621FE" w14:textId="77777777" w:rsidR="00C83EFD" w:rsidRPr="000865DE" w:rsidRDefault="00C83EFD">
      <w:pPr>
        <w:rPr>
          <w:rFonts w:cstheme="minorHAnsi"/>
          <w:sz w:val="22"/>
          <w:szCs w:val="22"/>
          <w:lang w:val="en-CA"/>
        </w:rPr>
      </w:pPr>
    </w:p>
    <w:p w14:paraId="0D10184B" w14:textId="77777777" w:rsidR="00170C7E" w:rsidRPr="0032564F" w:rsidRDefault="00170C7E" w:rsidP="00170C7E">
      <w:pPr>
        <w:pStyle w:val="NormalWeb"/>
        <w:shd w:val="clear" w:color="auto" w:fill="FFFFFF"/>
        <w:spacing w:before="0" w:beforeAutospacing="0" w:after="0" w:afterAutospacing="0"/>
        <w:rPr>
          <w:rFonts w:asciiTheme="minorHAnsi" w:hAnsiTheme="minorHAnsi" w:cstheme="minorHAnsi"/>
          <w:b/>
          <w:bCs/>
          <w:color w:val="4472C4" w:themeColor="accent1"/>
          <w:sz w:val="28"/>
          <w:szCs w:val="28"/>
        </w:rPr>
      </w:pPr>
      <w:r w:rsidRPr="0032564F">
        <w:rPr>
          <w:rFonts w:asciiTheme="minorHAnsi" w:hAnsiTheme="minorHAnsi" w:cstheme="minorHAnsi"/>
          <w:b/>
          <w:bCs/>
          <w:color w:val="4472C4" w:themeColor="accent1"/>
          <w:sz w:val="28"/>
          <w:szCs w:val="28"/>
        </w:rPr>
        <w:t>Practices for highlighting Indigenization</w:t>
      </w:r>
    </w:p>
    <w:p w14:paraId="3D809B63" w14:textId="77777777" w:rsidR="00170C7E" w:rsidRPr="00AB51FA" w:rsidRDefault="00170C7E" w:rsidP="00170C7E">
      <w:pPr>
        <w:pStyle w:val="NormalWeb"/>
        <w:shd w:val="clear" w:color="auto" w:fill="FFFFFF"/>
        <w:spacing w:before="0" w:beforeAutospacing="0" w:after="0" w:afterAutospacing="0"/>
        <w:rPr>
          <w:rFonts w:asciiTheme="minorHAnsi" w:hAnsiTheme="minorHAnsi" w:cstheme="minorHAnsi"/>
          <w:b/>
          <w:bCs/>
          <w:color w:val="4472C4" w:themeColor="accent1"/>
          <w:sz w:val="28"/>
          <w:szCs w:val="28"/>
        </w:rPr>
      </w:pPr>
      <w:r w:rsidRPr="00AB51FA">
        <w:rPr>
          <w:rFonts w:asciiTheme="minorHAnsi" w:hAnsiTheme="minorHAnsi" w:cstheme="minorHAnsi"/>
          <w:b/>
          <w:bCs/>
          <w:sz w:val="22"/>
          <w:szCs w:val="22"/>
        </w:rPr>
        <w:t>Indigen</w:t>
      </w:r>
      <w:r>
        <w:rPr>
          <w:rFonts w:asciiTheme="minorHAnsi" w:hAnsiTheme="minorHAnsi" w:cstheme="minorHAnsi"/>
          <w:b/>
          <w:bCs/>
          <w:sz w:val="22"/>
          <w:szCs w:val="22"/>
        </w:rPr>
        <w:t>ization</w:t>
      </w:r>
      <w:r w:rsidRPr="00AB51FA">
        <w:rPr>
          <w:rFonts w:asciiTheme="minorHAnsi" w:hAnsiTheme="minorHAnsi" w:cstheme="minorHAnsi"/>
          <w:sz w:val="22"/>
          <w:szCs w:val="22"/>
        </w:rPr>
        <w:t>​ “can be seen as the re-doing or reaffirming of education to include Indigenous ways of knowing, thinking, feeling, and being. It involves elevating the voices of Indigenous peoples, elevating traditional, and cultural knowledge, and intentional inclusion of Indigenous ways of teaching and learning to form and create pedagogical approaches” (Office of Indigenous Initiatives, ​</w:t>
      </w:r>
      <w:r w:rsidRPr="00AB51FA">
        <w:rPr>
          <w:rFonts w:asciiTheme="minorHAnsi" w:hAnsiTheme="minorHAnsi" w:cstheme="minorHAnsi"/>
          <w:color w:val="0F54CC"/>
          <w:sz w:val="22"/>
          <w:szCs w:val="22"/>
        </w:rPr>
        <w:t>https://www.queensu.ca/indigenous/decolonizing-and-indigenizing​</w:t>
      </w:r>
      <w:r w:rsidRPr="00AB51FA">
        <w:rPr>
          <w:rFonts w:asciiTheme="minorHAnsi" w:hAnsiTheme="minorHAnsi" w:cstheme="minorHAnsi"/>
          <w:sz w:val="22"/>
          <w:szCs w:val="22"/>
        </w:rPr>
        <w:t>)</w:t>
      </w:r>
      <w:r>
        <w:rPr>
          <w:rFonts w:asciiTheme="minorHAnsi" w:hAnsiTheme="minorHAnsi" w:cstheme="minorHAnsi"/>
          <w:sz w:val="22"/>
          <w:szCs w:val="22"/>
        </w:rPr>
        <w:t>.</w:t>
      </w:r>
    </w:p>
    <w:p w14:paraId="09D5E9E7" w14:textId="77777777" w:rsidR="00170C7E" w:rsidRPr="00E36313" w:rsidRDefault="00170C7E" w:rsidP="00170C7E">
      <w:pPr>
        <w:rPr>
          <w:rFonts w:cstheme="minorHAnsi"/>
          <w:b/>
          <w:bCs/>
          <w:color w:val="4472C4" w:themeColor="accent1"/>
          <w:sz w:val="28"/>
          <w:szCs w:val="28"/>
          <w:lang w:val="en-CA"/>
        </w:rPr>
      </w:pPr>
    </w:p>
    <w:p w14:paraId="6E7AFA96" w14:textId="4F255C14" w:rsidR="00170C7E" w:rsidRPr="00C77BB3" w:rsidRDefault="00170C7E" w:rsidP="00170C7E">
      <w:pPr>
        <w:pStyle w:val="ListParagraph"/>
        <w:numPr>
          <w:ilvl w:val="0"/>
          <w:numId w:val="9"/>
        </w:numPr>
        <w:rPr>
          <w:rFonts w:eastAsia="Times New Roman" w:cstheme="minorHAnsi"/>
          <w:color w:val="000000"/>
          <w:sz w:val="22"/>
          <w:szCs w:val="22"/>
          <w:lang w:val="en-CA"/>
        </w:rPr>
      </w:pPr>
      <w:r w:rsidRPr="00C77BB3">
        <w:rPr>
          <w:rFonts w:eastAsia="Times New Roman" w:cstheme="minorHAnsi"/>
          <w:b/>
          <w:bCs/>
          <w:color w:val="000000"/>
          <w:sz w:val="22"/>
          <w:szCs w:val="22"/>
          <w:lang w:val="en-CA"/>
        </w:rPr>
        <w:t>Land acknowledgement</w:t>
      </w:r>
      <w:r w:rsidRPr="00C77BB3">
        <w:rPr>
          <w:rFonts w:eastAsia="Times New Roman" w:cstheme="minorHAnsi"/>
          <w:color w:val="000000"/>
          <w:sz w:val="22"/>
          <w:szCs w:val="22"/>
          <w:lang w:val="en-CA"/>
        </w:rPr>
        <w:t xml:space="preserve">.  </w:t>
      </w:r>
      <w:proofErr w:type="gramStart"/>
      <w:r w:rsidRPr="00C77BB3">
        <w:rPr>
          <w:rFonts w:eastAsia="Times New Roman" w:cstheme="minorHAnsi"/>
          <w:color w:val="000000"/>
          <w:sz w:val="22"/>
          <w:szCs w:val="22"/>
          <w:lang w:val="en-CA"/>
        </w:rPr>
        <w:t>Queen’s</w:t>
      </w:r>
      <w:proofErr w:type="gramEnd"/>
      <w:r w:rsidRPr="00C77BB3">
        <w:rPr>
          <w:rFonts w:eastAsia="Times New Roman" w:cstheme="minorHAnsi"/>
          <w:color w:val="000000"/>
          <w:sz w:val="22"/>
          <w:szCs w:val="22"/>
          <w:lang w:val="en-CA"/>
        </w:rPr>
        <w:t xml:space="preserve"> provides a standard wording (weblink below) that is at least a good starting point. However, there is growing concern that such standardised statements are shallow and ineffective (see excellent Robinson et al 2019 article, and Queen’s Office of Indigenous Initiatives links below), and several authors have suggested putting together a personalised land acknowledgment.</w:t>
      </w:r>
      <w:r>
        <w:rPr>
          <w:rFonts w:eastAsia="Times New Roman" w:cstheme="minorHAnsi"/>
          <w:color w:val="000000"/>
          <w:sz w:val="22"/>
          <w:szCs w:val="22"/>
          <w:lang w:val="en-CA"/>
        </w:rPr>
        <w:t xml:space="preserve">  </w:t>
      </w:r>
      <w:r w:rsidRPr="00C77BB3">
        <w:rPr>
          <w:rFonts w:eastAsia="Times New Roman" w:cstheme="minorHAnsi"/>
          <w:color w:val="000000"/>
          <w:sz w:val="22"/>
          <w:szCs w:val="22"/>
          <w:lang w:val="en-CA"/>
        </w:rPr>
        <w:t xml:space="preserve">Attempting such can be an extraordinarily powerful and deeply meaningful exercise for the instructor, </w:t>
      </w:r>
      <w:r>
        <w:rPr>
          <w:rFonts w:eastAsia="Times New Roman" w:cstheme="minorHAnsi"/>
          <w:color w:val="000000"/>
          <w:sz w:val="22"/>
          <w:szCs w:val="22"/>
          <w:lang w:val="en-CA"/>
        </w:rPr>
        <w:t xml:space="preserve">especially if you can get feedback from an Indigenous person. Overall, making such a personal effort is likely to have a </w:t>
      </w:r>
      <w:r w:rsidRPr="00C77BB3">
        <w:rPr>
          <w:rFonts w:eastAsia="Times New Roman" w:cstheme="minorHAnsi"/>
          <w:color w:val="000000"/>
          <w:sz w:val="22"/>
          <w:szCs w:val="22"/>
          <w:lang w:val="en-CA"/>
        </w:rPr>
        <w:t xml:space="preserve">significant </w:t>
      </w:r>
      <w:r>
        <w:rPr>
          <w:rFonts w:eastAsia="Times New Roman" w:cstheme="minorHAnsi"/>
          <w:color w:val="000000"/>
          <w:sz w:val="22"/>
          <w:szCs w:val="22"/>
          <w:lang w:val="en-CA"/>
        </w:rPr>
        <w:t xml:space="preserve">and positive </w:t>
      </w:r>
      <w:r w:rsidRPr="00C77BB3">
        <w:rPr>
          <w:rFonts w:eastAsia="Times New Roman" w:cstheme="minorHAnsi"/>
          <w:color w:val="000000"/>
          <w:sz w:val="22"/>
          <w:szCs w:val="22"/>
          <w:lang w:val="en-CA"/>
        </w:rPr>
        <w:t>impact on</w:t>
      </w:r>
      <w:r>
        <w:rPr>
          <w:rFonts w:eastAsia="Times New Roman" w:cstheme="minorHAnsi"/>
          <w:color w:val="000000"/>
          <w:sz w:val="22"/>
          <w:szCs w:val="22"/>
          <w:lang w:val="en-CA"/>
        </w:rPr>
        <w:t xml:space="preserve"> your</w:t>
      </w:r>
      <w:r w:rsidRPr="00C77BB3">
        <w:rPr>
          <w:rFonts w:eastAsia="Times New Roman" w:cstheme="minorHAnsi"/>
          <w:color w:val="000000"/>
          <w:sz w:val="22"/>
          <w:szCs w:val="22"/>
          <w:lang w:val="en-CA"/>
        </w:rPr>
        <w:t xml:space="preserve"> student audience.</w:t>
      </w:r>
    </w:p>
    <w:p w14:paraId="7EEC4B1E" w14:textId="77777777" w:rsidR="00170C7E" w:rsidRDefault="00170C7E" w:rsidP="00170C7E">
      <w:pPr>
        <w:rPr>
          <w:rFonts w:eastAsia="Times New Roman" w:cstheme="minorHAnsi"/>
          <w:color w:val="000000"/>
          <w:sz w:val="22"/>
          <w:szCs w:val="22"/>
          <w:lang w:val="en-CA"/>
        </w:rPr>
      </w:pPr>
    </w:p>
    <w:p w14:paraId="4A0ABD34" w14:textId="1BBD82E9" w:rsidR="00170C7E" w:rsidRPr="0032564F" w:rsidRDefault="00170C7E" w:rsidP="00170C7E">
      <w:pPr>
        <w:pStyle w:val="ListParagraph"/>
        <w:numPr>
          <w:ilvl w:val="0"/>
          <w:numId w:val="9"/>
        </w:numPr>
        <w:rPr>
          <w:rFonts w:cstheme="minorHAnsi"/>
          <w:sz w:val="22"/>
          <w:szCs w:val="22"/>
        </w:rPr>
      </w:pPr>
      <w:r>
        <w:rPr>
          <w:sz w:val="22"/>
          <w:szCs w:val="22"/>
          <w:lang w:val="en-CA"/>
        </w:rPr>
        <w:t xml:space="preserve">In </w:t>
      </w:r>
      <w:r w:rsidRPr="000E4E2F">
        <w:rPr>
          <w:b/>
          <w:bCs/>
          <w:sz w:val="22"/>
          <w:szCs w:val="22"/>
          <w:lang w:val="en-CA"/>
        </w:rPr>
        <w:t>highlighting specific core concepts in physiology, cell biology and genetics, try to be respectful of Indigenous sensitivities in your choice of evidence</w:t>
      </w:r>
      <w:r>
        <w:rPr>
          <w:sz w:val="22"/>
          <w:szCs w:val="22"/>
          <w:lang w:val="en-CA"/>
        </w:rPr>
        <w:t xml:space="preserve">. </w:t>
      </w:r>
      <w:r w:rsidRPr="00AB51FA">
        <w:rPr>
          <w:sz w:val="22"/>
          <w:szCs w:val="22"/>
          <w:lang w:val="en-CA"/>
        </w:rPr>
        <w:t xml:space="preserve">Introducing </w:t>
      </w:r>
      <w:r>
        <w:rPr>
          <w:sz w:val="22"/>
          <w:szCs w:val="22"/>
          <w:lang w:val="en-CA"/>
        </w:rPr>
        <w:t>I</w:t>
      </w:r>
      <w:r w:rsidRPr="00AB51FA">
        <w:rPr>
          <w:sz w:val="22"/>
          <w:szCs w:val="22"/>
          <w:lang w:val="en-CA"/>
        </w:rPr>
        <w:t xml:space="preserve">ndigenous examples into physiology, cell biology, and genetics is more challenging than in ecology and conservation courses </w:t>
      </w:r>
      <w:r>
        <w:rPr>
          <w:sz w:val="22"/>
          <w:szCs w:val="22"/>
          <w:lang w:val="en-CA"/>
        </w:rPr>
        <w:t>because</w:t>
      </w:r>
      <w:r w:rsidRPr="00AB51FA">
        <w:rPr>
          <w:sz w:val="22"/>
          <w:szCs w:val="22"/>
          <w:lang w:val="en-CA"/>
        </w:rPr>
        <w:t xml:space="preserve"> Traditional Ecological Knowledge has </w:t>
      </w:r>
      <w:r>
        <w:rPr>
          <w:sz w:val="22"/>
          <w:szCs w:val="22"/>
          <w:lang w:val="en-CA"/>
        </w:rPr>
        <w:t xml:space="preserve">more </w:t>
      </w:r>
      <w:r w:rsidRPr="00AB51FA">
        <w:rPr>
          <w:sz w:val="22"/>
          <w:szCs w:val="22"/>
          <w:lang w:val="en-CA"/>
        </w:rPr>
        <w:t>clear application</w:t>
      </w:r>
      <w:r>
        <w:rPr>
          <w:sz w:val="22"/>
          <w:szCs w:val="22"/>
          <w:lang w:val="en-CA"/>
        </w:rPr>
        <w:t xml:space="preserve"> in the latter</w:t>
      </w:r>
      <w:r w:rsidRPr="00AB51FA">
        <w:rPr>
          <w:sz w:val="22"/>
          <w:szCs w:val="22"/>
          <w:lang w:val="en-CA"/>
        </w:rPr>
        <w:t>.  It is also a bit treacherous</w:t>
      </w:r>
      <w:r>
        <w:rPr>
          <w:sz w:val="22"/>
          <w:szCs w:val="22"/>
          <w:lang w:val="en-CA"/>
        </w:rPr>
        <w:t xml:space="preserve">, and ‘a step backwards’, </w:t>
      </w:r>
      <w:r w:rsidRPr="00AB51FA">
        <w:rPr>
          <w:sz w:val="22"/>
          <w:szCs w:val="22"/>
          <w:lang w:val="en-CA"/>
        </w:rPr>
        <w:t>when the examples are mostly focused on pathophysiology related to genetic diseases or dysfunction</w:t>
      </w:r>
      <w:r>
        <w:rPr>
          <w:sz w:val="22"/>
          <w:szCs w:val="22"/>
          <w:lang w:val="en-CA"/>
        </w:rPr>
        <w:t xml:space="preserve"> in Indigenous populations</w:t>
      </w:r>
      <w:r w:rsidRPr="00AB51FA">
        <w:rPr>
          <w:sz w:val="22"/>
          <w:szCs w:val="22"/>
          <w:lang w:val="en-CA"/>
        </w:rPr>
        <w:t>. For example, a critical metabolic gene was first recognized because of polymorphisms in the Puma tribe in the Southwest where obesity is common. Despite the obvious relevance, this example is not helpful in raising the Indigen</w:t>
      </w:r>
      <w:r>
        <w:rPr>
          <w:sz w:val="22"/>
          <w:szCs w:val="22"/>
          <w:lang w:val="en-CA"/>
        </w:rPr>
        <w:t>ization</w:t>
      </w:r>
      <w:r w:rsidRPr="00AB51FA">
        <w:rPr>
          <w:sz w:val="22"/>
          <w:szCs w:val="22"/>
          <w:lang w:val="en-CA"/>
        </w:rPr>
        <w:t xml:space="preserve"> issue and should be avoided. </w:t>
      </w:r>
      <w:r>
        <w:rPr>
          <w:sz w:val="22"/>
          <w:szCs w:val="22"/>
          <w:lang w:val="en-CA"/>
        </w:rPr>
        <w:t xml:space="preserve"> Likewise, </w:t>
      </w:r>
      <w:r>
        <w:rPr>
          <w:rFonts w:cstheme="minorHAnsi"/>
          <w:sz w:val="22"/>
          <w:szCs w:val="22"/>
        </w:rPr>
        <w:t>t</w:t>
      </w:r>
      <w:r w:rsidRPr="00AB51FA">
        <w:rPr>
          <w:rFonts w:cstheme="minorHAnsi"/>
          <w:sz w:val="22"/>
          <w:szCs w:val="22"/>
        </w:rPr>
        <w:t>each</w:t>
      </w:r>
      <w:r>
        <w:rPr>
          <w:rFonts w:cstheme="minorHAnsi"/>
          <w:sz w:val="22"/>
          <w:szCs w:val="22"/>
        </w:rPr>
        <w:t>ing</w:t>
      </w:r>
      <w:r w:rsidRPr="00AB51FA">
        <w:rPr>
          <w:rFonts w:cstheme="minorHAnsi"/>
          <w:sz w:val="22"/>
          <w:szCs w:val="22"/>
        </w:rPr>
        <w:t xml:space="preserve"> how Y chromosome phylogeny has helped </w:t>
      </w:r>
      <w:r>
        <w:rPr>
          <w:rFonts w:cstheme="minorHAnsi"/>
          <w:sz w:val="22"/>
          <w:szCs w:val="22"/>
        </w:rPr>
        <w:t xml:space="preserve">advance </w:t>
      </w:r>
      <w:proofErr w:type="gramStart"/>
      <w:r>
        <w:rPr>
          <w:rFonts w:cstheme="minorHAnsi"/>
          <w:sz w:val="22"/>
          <w:szCs w:val="22"/>
        </w:rPr>
        <w:t>scientifically-based</w:t>
      </w:r>
      <w:proofErr w:type="gramEnd"/>
      <w:r w:rsidRPr="00AB51FA">
        <w:rPr>
          <w:rFonts w:cstheme="minorHAnsi"/>
          <w:sz w:val="22"/>
          <w:szCs w:val="22"/>
        </w:rPr>
        <w:t xml:space="preserve"> understand</w:t>
      </w:r>
      <w:r>
        <w:rPr>
          <w:rFonts w:cstheme="minorHAnsi"/>
          <w:sz w:val="22"/>
          <w:szCs w:val="22"/>
        </w:rPr>
        <w:t>ing of</w:t>
      </w:r>
      <w:r w:rsidRPr="00AB51FA">
        <w:rPr>
          <w:rFonts w:cstheme="minorHAnsi"/>
          <w:sz w:val="22"/>
          <w:szCs w:val="22"/>
        </w:rPr>
        <w:t xml:space="preserve"> the origins of </w:t>
      </w:r>
      <w:r>
        <w:rPr>
          <w:rFonts w:cstheme="minorHAnsi"/>
          <w:sz w:val="22"/>
          <w:szCs w:val="22"/>
        </w:rPr>
        <w:t>I</w:t>
      </w:r>
      <w:r w:rsidRPr="00AB51FA">
        <w:rPr>
          <w:rFonts w:cstheme="minorHAnsi"/>
          <w:sz w:val="22"/>
          <w:szCs w:val="22"/>
        </w:rPr>
        <w:t>ndigenous peoples</w:t>
      </w:r>
      <w:r>
        <w:rPr>
          <w:rFonts w:cstheme="minorHAnsi"/>
          <w:sz w:val="22"/>
          <w:szCs w:val="22"/>
        </w:rPr>
        <w:t xml:space="preserve"> is a very sensitive issue because it </w:t>
      </w:r>
      <w:r w:rsidR="005B2AC5">
        <w:rPr>
          <w:rFonts w:cstheme="minorHAnsi"/>
          <w:sz w:val="22"/>
          <w:szCs w:val="22"/>
        </w:rPr>
        <w:t>provides the basis for</w:t>
      </w:r>
      <w:r>
        <w:rPr>
          <w:rFonts w:cstheme="minorHAnsi"/>
          <w:sz w:val="22"/>
          <w:szCs w:val="22"/>
        </w:rPr>
        <w:t xml:space="preserve"> genetic-based testing </w:t>
      </w:r>
      <w:r w:rsidRPr="004B1CE1">
        <w:rPr>
          <w:rFonts w:cstheme="minorHAnsi"/>
          <w:sz w:val="22"/>
          <w:szCs w:val="22"/>
        </w:rPr>
        <w:t xml:space="preserve">to claim some sort of ‘legitimacy’ of Indigeneity </w:t>
      </w:r>
      <w:r>
        <w:rPr>
          <w:rFonts w:cstheme="minorHAnsi"/>
          <w:sz w:val="22"/>
          <w:szCs w:val="22"/>
        </w:rPr>
        <w:t>that in some cases has been</w:t>
      </w:r>
      <w:r w:rsidRPr="004B1CE1">
        <w:rPr>
          <w:rFonts w:cstheme="minorHAnsi"/>
          <w:sz w:val="22"/>
          <w:szCs w:val="22"/>
        </w:rPr>
        <w:t xml:space="preserve"> use</w:t>
      </w:r>
      <w:r>
        <w:rPr>
          <w:rFonts w:cstheme="minorHAnsi"/>
          <w:sz w:val="22"/>
          <w:szCs w:val="22"/>
        </w:rPr>
        <w:t>d</w:t>
      </w:r>
      <w:r w:rsidRPr="004B1CE1">
        <w:rPr>
          <w:rFonts w:cstheme="minorHAnsi"/>
          <w:sz w:val="22"/>
          <w:szCs w:val="22"/>
        </w:rPr>
        <w:t xml:space="preserve"> </w:t>
      </w:r>
      <w:r w:rsidR="005B2AC5">
        <w:rPr>
          <w:rFonts w:cstheme="minorHAnsi"/>
          <w:sz w:val="22"/>
          <w:szCs w:val="22"/>
        </w:rPr>
        <w:t xml:space="preserve">inappropriately </w:t>
      </w:r>
      <w:r w:rsidRPr="004B1CE1">
        <w:rPr>
          <w:rFonts w:cstheme="minorHAnsi"/>
          <w:sz w:val="22"/>
          <w:szCs w:val="22"/>
        </w:rPr>
        <w:t>for personal gain</w:t>
      </w:r>
      <w:r>
        <w:rPr>
          <w:rFonts w:cstheme="minorHAnsi"/>
          <w:sz w:val="22"/>
          <w:szCs w:val="22"/>
        </w:rPr>
        <w:t xml:space="preserve">.  </w:t>
      </w:r>
      <w:r w:rsidRPr="0032564F">
        <w:rPr>
          <w:sz w:val="22"/>
          <w:szCs w:val="22"/>
          <w:lang w:val="en-CA"/>
        </w:rPr>
        <w:t xml:space="preserve">By contrast, differences in the gut microbiome of Indigenous people </w:t>
      </w:r>
      <w:r w:rsidR="00F952F3">
        <w:rPr>
          <w:sz w:val="22"/>
          <w:szCs w:val="22"/>
          <w:lang w:val="en-CA"/>
        </w:rPr>
        <w:t>who</w:t>
      </w:r>
      <w:r w:rsidRPr="0032564F">
        <w:rPr>
          <w:sz w:val="22"/>
          <w:szCs w:val="22"/>
          <w:lang w:val="en-CA"/>
        </w:rPr>
        <w:t xml:space="preserve"> live in cities compared to those on traditional diets </w:t>
      </w:r>
      <w:r>
        <w:rPr>
          <w:sz w:val="22"/>
          <w:szCs w:val="22"/>
          <w:lang w:val="en-CA"/>
        </w:rPr>
        <w:t>may be more</w:t>
      </w:r>
      <w:r w:rsidRPr="0032564F">
        <w:rPr>
          <w:sz w:val="22"/>
          <w:szCs w:val="22"/>
          <w:lang w:val="en-CA"/>
        </w:rPr>
        <w:t xml:space="preserve"> appropriate</w:t>
      </w:r>
      <w:r>
        <w:rPr>
          <w:sz w:val="22"/>
          <w:szCs w:val="22"/>
          <w:lang w:val="en-CA"/>
        </w:rPr>
        <w:t xml:space="preserve"> if it is directly relevant to the course </w:t>
      </w:r>
      <w:proofErr w:type="gramStart"/>
      <w:r>
        <w:rPr>
          <w:sz w:val="22"/>
          <w:szCs w:val="22"/>
          <w:lang w:val="en-CA"/>
        </w:rPr>
        <w:t xml:space="preserve">material, </w:t>
      </w:r>
      <w:r w:rsidR="005B2AC5">
        <w:rPr>
          <w:sz w:val="22"/>
          <w:szCs w:val="22"/>
          <w:lang w:val="en-CA"/>
        </w:rPr>
        <w:t>and</w:t>
      </w:r>
      <w:proofErr w:type="gramEnd"/>
      <w:r w:rsidR="005B2AC5">
        <w:rPr>
          <w:sz w:val="22"/>
          <w:szCs w:val="22"/>
          <w:lang w:val="en-CA"/>
        </w:rPr>
        <w:t xml:space="preserve"> is</w:t>
      </w:r>
      <w:r>
        <w:rPr>
          <w:sz w:val="22"/>
          <w:szCs w:val="22"/>
          <w:lang w:val="en-CA"/>
        </w:rPr>
        <w:t xml:space="preserve"> presented in a balanced way that ideally includes data from other groups</w:t>
      </w:r>
      <w:r w:rsidRPr="0032564F">
        <w:rPr>
          <w:sz w:val="22"/>
          <w:szCs w:val="22"/>
          <w:lang w:val="en-CA"/>
        </w:rPr>
        <w:t xml:space="preserve">. </w:t>
      </w:r>
      <w:r>
        <w:rPr>
          <w:sz w:val="22"/>
          <w:szCs w:val="22"/>
          <w:lang w:val="en-CA"/>
        </w:rPr>
        <w:t xml:space="preserve"> </w:t>
      </w:r>
    </w:p>
    <w:p w14:paraId="19093EBF" w14:textId="77777777" w:rsidR="00170C7E" w:rsidRDefault="00170C7E" w:rsidP="00170C7E">
      <w:pPr>
        <w:rPr>
          <w:sz w:val="22"/>
          <w:szCs w:val="22"/>
          <w:lang w:val="en-CA"/>
        </w:rPr>
      </w:pPr>
    </w:p>
    <w:p w14:paraId="12B8EA79" w14:textId="0C8E79F3" w:rsidR="00170C7E" w:rsidRPr="00292483" w:rsidRDefault="00170C7E" w:rsidP="00170C7E">
      <w:pPr>
        <w:pStyle w:val="ListParagraph"/>
        <w:numPr>
          <w:ilvl w:val="0"/>
          <w:numId w:val="9"/>
        </w:numPr>
        <w:rPr>
          <w:sz w:val="22"/>
          <w:szCs w:val="22"/>
          <w:lang w:val="en-CA"/>
        </w:rPr>
      </w:pPr>
      <w:r w:rsidRPr="00534C73">
        <w:rPr>
          <w:sz w:val="22"/>
          <w:szCs w:val="22"/>
          <w:lang w:val="en-CA"/>
        </w:rPr>
        <w:t xml:space="preserve">Teaching </w:t>
      </w:r>
      <w:r w:rsidRPr="00534C73">
        <w:rPr>
          <w:b/>
          <w:bCs/>
          <w:sz w:val="22"/>
          <w:szCs w:val="22"/>
          <w:lang w:val="en-CA"/>
        </w:rPr>
        <w:t>evolution</w:t>
      </w:r>
      <w:r w:rsidRPr="00534C73">
        <w:rPr>
          <w:sz w:val="22"/>
          <w:szCs w:val="22"/>
          <w:lang w:val="en-CA"/>
        </w:rPr>
        <w:t xml:space="preserve"> as it specifically relates to humans is particularly </w:t>
      </w:r>
      <w:r>
        <w:rPr>
          <w:sz w:val="22"/>
          <w:szCs w:val="22"/>
          <w:lang w:val="en-CA"/>
        </w:rPr>
        <w:t xml:space="preserve">challenging </w:t>
      </w:r>
      <w:r w:rsidRPr="00534C73">
        <w:rPr>
          <w:sz w:val="22"/>
          <w:szCs w:val="22"/>
          <w:lang w:val="en-CA"/>
        </w:rPr>
        <w:t xml:space="preserve">because there are </w:t>
      </w:r>
      <w:r w:rsidRPr="00534C73">
        <w:rPr>
          <w:b/>
          <w:bCs/>
          <w:sz w:val="22"/>
          <w:szCs w:val="22"/>
          <w:lang w:val="en-CA"/>
        </w:rPr>
        <w:t>risks of explicitly conflicting with creation beliefs</w:t>
      </w:r>
      <w:r w:rsidRPr="00534C73">
        <w:rPr>
          <w:sz w:val="22"/>
          <w:szCs w:val="22"/>
          <w:lang w:val="en-CA"/>
        </w:rPr>
        <w:t xml:space="preserve"> – (not just theist-based religious creation beliefs, but also those of Indigenous cultures).  Take care to find ways to talk about the science of evolution without being overtly offensive to those with countering belief systems. For example, avoid using the word ‘myth’</w:t>
      </w:r>
      <w:r>
        <w:rPr>
          <w:sz w:val="22"/>
          <w:szCs w:val="22"/>
          <w:lang w:val="en-CA"/>
        </w:rPr>
        <w:t xml:space="preserve"> </w:t>
      </w:r>
      <w:r w:rsidRPr="00534C73">
        <w:rPr>
          <w:sz w:val="22"/>
          <w:szCs w:val="22"/>
          <w:lang w:val="en-CA"/>
        </w:rPr>
        <w:t xml:space="preserve">and </w:t>
      </w:r>
      <w:r>
        <w:rPr>
          <w:sz w:val="22"/>
          <w:szCs w:val="22"/>
          <w:lang w:val="en-CA"/>
        </w:rPr>
        <w:t xml:space="preserve">instead </w:t>
      </w:r>
      <w:r w:rsidRPr="00534C73">
        <w:rPr>
          <w:sz w:val="22"/>
          <w:szCs w:val="22"/>
          <w:lang w:val="en-CA"/>
        </w:rPr>
        <w:t>use the word ‘belief’; personalise key statements – “For me, evolution is the most likely explanation for....”</w:t>
      </w:r>
      <w:r>
        <w:rPr>
          <w:sz w:val="22"/>
          <w:szCs w:val="22"/>
          <w:lang w:val="en-CA"/>
        </w:rPr>
        <w:t xml:space="preserve">.    </w:t>
      </w:r>
      <w:r w:rsidRPr="00292483">
        <w:rPr>
          <w:sz w:val="22"/>
          <w:szCs w:val="22"/>
          <w:lang w:val="en-CA"/>
        </w:rPr>
        <w:t xml:space="preserve">Secondly, although the theory of evolution is indisputable from a science perspective, and a central foundation of all biology, </w:t>
      </w:r>
      <w:r w:rsidRPr="00292483">
        <w:rPr>
          <w:b/>
          <w:bCs/>
          <w:sz w:val="22"/>
          <w:szCs w:val="22"/>
          <w:lang w:val="en-CA"/>
        </w:rPr>
        <w:t>from an I-EDIAA perspective, consider highlighting how the theory has been used to justify all kinds of dreadful notions and practices</w:t>
      </w:r>
      <w:r w:rsidRPr="00292483">
        <w:rPr>
          <w:sz w:val="22"/>
          <w:szCs w:val="22"/>
          <w:lang w:val="en-CA"/>
        </w:rPr>
        <w:t xml:space="preserve"> (</w:t>
      </w:r>
      <w:proofErr w:type="gramStart"/>
      <w:r w:rsidRPr="00292483">
        <w:rPr>
          <w:sz w:val="22"/>
          <w:szCs w:val="22"/>
          <w:lang w:val="en-CA"/>
        </w:rPr>
        <w:t>e.g.</w:t>
      </w:r>
      <w:proofErr w:type="gramEnd"/>
      <w:r w:rsidRPr="00292483">
        <w:rPr>
          <w:sz w:val="22"/>
          <w:szCs w:val="22"/>
          <w:lang w:val="en-CA"/>
        </w:rPr>
        <w:t xml:space="preserve"> eugenics – see specific coverage much earlier). </w:t>
      </w:r>
      <w:r>
        <w:rPr>
          <w:sz w:val="22"/>
          <w:szCs w:val="22"/>
          <w:lang w:val="en-CA"/>
        </w:rPr>
        <w:t xml:space="preserve"> </w:t>
      </w:r>
      <w:r w:rsidRPr="00292483">
        <w:rPr>
          <w:sz w:val="22"/>
          <w:szCs w:val="22"/>
          <w:lang w:val="en-CA"/>
        </w:rPr>
        <w:t xml:space="preserve">Furthermore, </w:t>
      </w:r>
      <w:r w:rsidRPr="00292483">
        <w:rPr>
          <w:b/>
          <w:bCs/>
          <w:sz w:val="22"/>
          <w:szCs w:val="22"/>
          <w:lang w:val="en-CA"/>
        </w:rPr>
        <w:t>care and sensitivity are warranted in its use to interpret human history</w:t>
      </w:r>
      <w:r>
        <w:rPr>
          <w:b/>
          <w:bCs/>
          <w:sz w:val="22"/>
          <w:szCs w:val="22"/>
          <w:lang w:val="en-CA"/>
        </w:rPr>
        <w:t xml:space="preserve"> and </w:t>
      </w:r>
      <w:r w:rsidRPr="00292483">
        <w:rPr>
          <w:b/>
          <w:bCs/>
          <w:sz w:val="22"/>
          <w:szCs w:val="22"/>
          <w:lang w:val="en-CA"/>
        </w:rPr>
        <w:t>cultural origins</w:t>
      </w:r>
      <w:r w:rsidRPr="00292483">
        <w:rPr>
          <w:sz w:val="22"/>
          <w:szCs w:val="22"/>
          <w:lang w:val="en-CA"/>
        </w:rPr>
        <w:t xml:space="preserve"> (</w:t>
      </w:r>
      <w:proofErr w:type="gramStart"/>
      <w:r w:rsidRPr="00292483">
        <w:rPr>
          <w:sz w:val="22"/>
          <w:szCs w:val="22"/>
          <w:lang w:val="en-CA"/>
        </w:rPr>
        <w:t>e.g.</w:t>
      </w:r>
      <w:proofErr w:type="gramEnd"/>
      <w:r w:rsidRPr="00292483">
        <w:rPr>
          <w:sz w:val="22"/>
          <w:szCs w:val="22"/>
          <w:lang w:val="en-CA"/>
        </w:rPr>
        <w:t xml:space="preserve"> M</w:t>
      </w:r>
      <w:r w:rsidR="00F952F3">
        <w:rPr>
          <w:sz w:val="22"/>
          <w:szCs w:val="22"/>
          <w:lang w:val="en-CA"/>
        </w:rPr>
        <w:t>any</w:t>
      </w:r>
      <w:r w:rsidRPr="00292483">
        <w:rPr>
          <w:sz w:val="22"/>
          <w:szCs w:val="22"/>
          <w:lang w:val="en-CA"/>
        </w:rPr>
        <w:t xml:space="preserve"> </w:t>
      </w:r>
      <w:r>
        <w:rPr>
          <w:sz w:val="22"/>
          <w:szCs w:val="22"/>
          <w:lang w:val="en-CA"/>
        </w:rPr>
        <w:t xml:space="preserve">North American </w:t>
      </w:r>
      <w:r w:rsidRPr="00292483">
        <w:rPr>
          <w:sz w:val="22"/>
          <w:szCs w:val="22"/>
          <w:lang w:val="en-CA"/>
        </w:rPr>
        <w:t>Indigen</w:t>
      </w:r>
      <w:r>
        <w:rPr>
          <w:sz w:val="22"/>
          <w:szCs w:val="22"/>
          <w:lang w:val="en-CA"/>
        </w:rPr>
        <w:t>ou</w:t>
      </w:r>
      <w:r w:rsidRPr="00292483">
        <w:rPr>
          <w:sz w:val="22"/>
          <w:szCs w:val="22"/>
          <w:lang w:val="en-CA"/>
        </w:rPr>
        <w:t xml:space="preserve">s </w:t>
      </w:r>
      <w:r>
        <w:rPr>
          <w:sz w:val="22"/>
          <w:szCs w:val="22"/>
          <w:lang w:val="en-CA"/>
        </w:rPr>
        <w:t xml:space="preserve">peoples </w:t>
      </w:r>
      <w:r w:rsidRPr="00292483">
        <w:rPr>
          <w:sz w:val="22"/>
          <w:szCs w:val="22"/>
          <w:lang w:val="en-CA"/>
        </w:rPr>
        <w:t xml:space="preserve">fundamentally reject </w:t>
      </w:r>
      <w:r w:rsidRPr="00292483">
        <w:rPr>
          <w:sz w:val="22"/>
          <w:szCs w:val="22"/>
        </w:rPr>
        <w:t>the narrative that their ancestors arrived on ‘Turtle Island’ by migrating across the Bering strait</w:t>
      </w:r>
      <w:r w:rsidR="00F952F3">
        <w:rPr>
          <w:sz w:val="22"/>
          <w:szCs w:val="22"/>
        </w:rPr>
        <w:t xml:space="preserve"> toward the end of the last ice age)</w:t>
      </w:r>
      <w:r w:rsidRPr="00292483">
        <w:rPr>
          <w:sz w:val="22"/>
          <w:szCs w:val="22"/>
          <w:lang w:val="en-CA"/>
        </w:rPr>
        <w:t xml:space="preserve">.  </w:t>
      </w:r>
    </w:p>
    <w:p w14:paraId="5B07E990" w14:textId="77777777" w:rsidR="00170C7E" w:rsidRPr="003A227D" w:rsidRDefault="00170C7E" w:rsidP="00170C7E">
      <w:pPr>
        <w:pStyle w:val="ListParagraph"/>
        <w:rPr>
          <w:sz w:val="22"/>
          <w:szCs w:val="22"/>
          <w:lang w:val="en-CA"/>
        </w:rPr>
      </w:pPr>
    </w:p>
    <w:p w14:paraId="59982FB3" w14:textId="41CBA99F" w:rsidR="00170C7E" w:rsidRPr="00C7219F" w:rsidRDefault="00170C7E" w:rsidP="00170C7E">
      <w:pPr>
        <w:pStyle w:val="ListParagraph"/>
        <w:numPr>
          <w:ilvl w:val="0"/>
          <w:numId w:val="9"/>
        </w:numPr>
        <w:rPr>
          <w:sz w:val="22"/>
          <w:szCs w:val="22"/>
          <w:lang w:val="en-CA"/>
        </w:rPr>
      </w:pPr>
      <w:r w:rsidRPr="00DA019E">
        <w:rPr>
          <w:sz w:val="22"/>
          <w:szCs w:val="22"/>
        </w:rPr>
        <w:t xml:space="preserve">Explore the instructor’s and students’ collective knowledge of the </w:t>
      </w:r>
      <w:r w:rsidRPr="000E4E2F">
        <w:rPr>
          <w:b/>
          <w:bCs/>
          <w:sz w:val="22"/>
          <w:szCs w:val="22"/>
        </w:rPr>
        <w:t>‘Indian Act’</w:t>
      </w:r>
      <w:r w:rsidRPr="00DA019E">
        <w:rPr>
          <w:sz w:val="22"/>
          <w:szCs w:val="22"/>
        </w:rPr>
        <w:t xml:space="preserve"> and some common myths about First Nations in Canada</w:t>
      </w:r>
      <w:r w:rsidR="005B2AC5">
        <w:rPr>
          <w:sz w:val="22"/>
          <w:szCs w:val="22"/>
        </w:rPr>
        <w:t xml:space="preserve"> (</w:t>
      </w:r>
      <w:proofErr w:type="gramStart"/>
      <w:r w:rsidR="005B2AC5">
        <w:rPr>
          <w:sz w:val="22"/>
          <w:szCs w:val="22"/>
        </w:rPr>
        <w:t>e.g.</w:t>
      </w:r>
      <w:proofErr w:type="gramEnd"/>
      <w:r w:rsidR="005B2AC5">
        <w:rPr>
          <w:sz w:val="22"/>
          <w:szCs w:val="22"/>
        </w:rPr>
        <w:t xml:space="preserve"> CBC documentary ‘</w:t>
      </w:r>
      <w:proofErr w:type="spellStart"/>
      <w:r w:rsidR="005B2AC5">
        <w:rPr>
          <w:sz w:val="22"/>
          <w:szCs w:val="22"/>
        </w:rPr>
        <w:t>Colonisation</w:t>
      </w:r>
      <w:proofErr w:type="spellEnd"/>
      <w:r w:rsidR="005B2AC5">
        <w:rPr>
          <w:sz w:val="22"/>
          <w:szCs w:val="22"/>
        </w:rPr>
        <w:t xml:space="preserve"> Road’ is an excellent starting point – full details below)</w:t>
      </w:r>
      <w:r w:rsidRPr="00DA019E">
        <w:rPr>
          <w:sz w:val="22"/>
          <w:szCs w:val="22"/>
        </w:rPr>
        <w:t>. Highlight the geographic distribution and diversity of First Nation languages.</w:t>
      </w:r>
      <w:r>
        <w:rPr>
          <w:sz w:val="22"/>
          <w:szCs w:val="22"/>
        </w:rPr>
        <w:t xml:space="preserve">  </w:t>
      </w:r>
      <w:r w:rsidRPr="00DA019E">
        <w:rPr>
          <w:sz w:val="22"/>
          <w:szCs w:val="22"/>
        </w:rPr>
        <w:t xml:space="preserve">Although this material may not be directly related to the science content of your course material, it </w:t>
      </w:r>
      <w:r w:rsidRPr="000E4E2F">
        <w:rPr>
          <w:b/>
          <w:bCs/>
          <w:sz w:val="22"/>
          <w:szCs w:val="22"/>
        </w:rPr>
        <w:t>provides a critically important wider context for that science</w:t>
      </w:r>
      <w:r>
        <w:rPr>
          <w:sz w:val="22"/>
          <w:szCs w:val="22"/>
        </w:rPr>
        <w:t>.</w:t>
      </w:r>
      <w:r w:rsidRPr="00DA019E">
        <w:rPr>
          <w:sz w:val="22"/>
          <w:szCs w:val="22"/>
        </w:rPr>
        <w:t xml:space="preserve"> (Consultation with </w:t>
      </w:r>
      <w:r w:rsidR="005B2AC5">
        <w:rPr>
          <w:sz w:val="22"/>
          <w:szCs w:val="22"/>
        </w:rPr>
        <w:t xml:space="preserve">Queen’s </w:t>
      </w:r>
      <w:r w:rsidRPr="00DA019E">
        <w:rPr>
          <w:sz w:val="22"/>
          <w:szCs w:val="22"/>
        </w:rPr>
        <w:t xml:space="preserve">Four Directions </w:t>
      </w:r>
      <w:proofErr w:type="spellStart"/>
      <w:r w:rsidR="005B2AC5">
        <w:rPr>
          <w:sz w:val="22"/>
          <w:szCs w:val="22"/>
        </w:rPr>
        <w:t>centre</w:t>
      </w:r>
      <w:proofErr w:type="spellEnd"/>
      <w:r w:rsidR="005B2AC5">
        <w:rPr>
          <w:sz w:val="22"/>
          <w:szCs w:val="22"/>
        </w:rPr>
        <w:t xml:space="preserve"> </w:t>
      </w:r>
      <w:r w:rsidRPr="00DA019E">
        <w:rPr>
          <w:sz w:val="22"/>
          <w:szCs w:val="22"/>
        </w:rPr>
        <w:t>suggest</w:t>
      </w:r>
      <w:r>
        <w:rPr>
          <w:sz w:val="22"/>
          <w:szCs w:val="22"/>
        </w:rPr>
        <w:t>s</w:t>
      </w:r>
      <w:r w:rsidRPr="00DA019E">
        <w:rPr>
          <w:sz w:val="22"/>
          <w:szCs w:val="22"/>
        </w:rPr>
        <w:t xml:space="preserve"> that most students have very little knowledge of the history or contemporary issues fo</w:t>
      </w:r>
      <w:r>
        <w:rPr>
          <w:sz w:val="22"/>
          <w:szCs w:val="22"/>
        </w:rPr>
        <w:t>r</w:t>
      </w:r>
      <w:r w:rsidRPr="00DA019E">
        <w:rPr>
          <w:sz w:val="22"/>
          <w:szCs w:val="22"/>
        </w:rPr>
        <w:t xml:space="preserve"> First Nations in Canada.)</w:t>
      </w:r>
    </w:p>
    <w:p w14:paraId="3E6ABF91" w14:textId="77777777" w:rsidR="00170C7E" w:rsidRPr="00C7219F" w:rsidRDefault="00170C7E" w:rsidP="00170C7E">
      <w:pPr>
        <w:pStyle w:val="ListParagraph"/>
        <w:rPr>
          <w:sz w:val="22"/>
          <w:szCs w:val="22"/>
          <w:lang w:val="en-CA"/>
        </w:rPr>
      </w:pPr>
    </w:p>
    <w:p w14:paraId="2043F9D7" w14:textId="77777777" w:rsidR="00170C7E" w:rsidRDefault="00170C7E" w:rsidP="00170C7E">
      <w:pPr>
        <w:pStyle w:val="ListParagraph"/>
        <w:numPr>
          <w:ilvl w:val="0"/>
          <w:numId w:val="9"/>
        </w:numPr>
        <w:rPr>
          <w:rFonts w:ascii="Calibri" w:eastAsia="Times New Roman" w:hAnsi="Calibri" w:cs="Calibri"/>
          <w:color w:val="000000"/>
          <w:sz w:val="22"/>
          <w:szCs w:val="22"/>
          <w:lang w:val="en-CA"/>
        </w:rPr>
      </w:pPr>
      <w:r w:rsidRPr="000E4E2F">
        <w:rPr>
          <w:rFonts w:ascii="Calibri" w:eastAsia="Times New Roman" w:hAnsi="Calibri" w:cs="Calibri"/>
          <w:color w:val="000000"/>
          <w:sz w:val="22"/>
          <w:szCs w:val="22"/>
          <w:lang w:val="en-CA"/>
        </w:rPr>
        <w:t xml:space="preserve">Highlight </w:t>
      </w:r>
      <w:r w:rsidRPr="000E4E2F">
        <w:rPr>
          <w:rFonts w:ascii="Calibri" w:eastAsia="Times New Roman" w:hAnsi="Calibri" w:cs="Calibri"/>
          <w:b/>
          <w:bCs/>
          <w:color w:val="000000"/>
          <w:sz w:val="22"/>
          <w:szCs w:val="22"/>
          <w:lang w:val="en-CA"/>
        </w:rPr>
        <w:t>Queen’s National Day for Truth and Reconciliation activities</w:t>
      </w:r>
      <w:r w:rsidRPr="00C7219F">
        <w:rPr>
          <w:rFonts w:ascii="Calibri" w:eastAsia="Times New Roman" w:hAnsi="Calibri" w:cs="Calibri"/>
          <w:color w:val="000000"/>
          <w:sz w:val="22"/>
          <w:szCs w:val="22"/>
          <w:lang w:val="en-CA"/>
        </w:rPr>
        <w:t>. Students could be asked to write a reflection on what this day means to them and what role they see themselves playing toward T</w:t>
      </w:r>
      <w:r>
        <w:rPr>
          <w:rFonts w:ascii="Calibri" w:eastAsia="Times New Roman" w:hAnsi="Calibri" w:cs="Calibri"/>
          <w:color w:val="000000"/>
          <w:sz w:val="22"/>
          <w:szCs w:val="22"/>
          <w:lang w:val="en-CA"/>
        </w:rPr>
        <w:t>ruth and Reconciliation</w:t>
      </w:r>
      <w:r w:rsidRPr="00C7219F">
        <w:rPr>
          <w:rFonts w:ascii="Calibri" w:eastAsia="Times New Roman" w:hAnsi="Calibri" w:cs="Calibri"/>
          <w:color w:val="000000"/>
          <w:sz w:val="22"/>
          <w:szCs w:val="22"/>
          <w:lang w:val="en-CA"/>
        </w:rPr>
        <w:t xml:space="preserve"> in Canada</w:t>
      </w:r>
    </w:p>
    <w:p w14:paraId="6AD4709D" w14:textId="77777777" w:rsidR="00170C7E" w:rsidRPr="00292483" w:rsidRDefault="00170C7E" w:rsidP="00170C7E">
      <w:pPr>
        <w:rPr>
          <w:rFonts w:ascii="Calibri" w:eastAsia="Times New Roman" w:hAnsi="Calibri" w:cs="Calibri"/>
          <w:color w:val="000000"/>
          <w:sz w:val="22"/>
          <w:szCs w:val="22"/>
          <w:lang w:val="en-CA"/>
        </w:rPr>
      </w:pPr>
    </w:p>
    <w:p w14:paraId="72F12A1F" w14:textId="01D1F227" w:rsidR="00170C7E" w:rsidRPr="00CA0795" w:rsidRDefault="00170C7E" w:rsidP="00170C7E">
      <w:pPr>
        <w:pStyle w:val="ListParagraph"/>
        <w:numPr>
          <w:ilvl w:val="0"/>
          <w:numId w:val="9"/>
        </w:numPr>
        <w:rPr>
          <w:rFonts w:cstheme="minorHAnsi"/>
          <w:sz w:val="22"/>
          <w:szCs w:val="22"/>
          <w:lang w:val="en-CA"/>
        </w:rPr>
      </w:pPr>
      <w:r>
        <w:rPr>
          <w:rFonts w:cstheme="minorHAnsi"/>
          <w:sz w:val="22"/>
          <w:szCs w:val="22"/>
        </w:rPr>
        <w:t xml:space="preserve">Explore the use and misuse of </w:t>
      </w:r>
      <w:r w:rsidRPr="00524BD9">
        <w:rPr>
          <w:rFonts w:cstheme="minorHAnsi"/>
          <w:b/>
          <w:bCs/>
          <w:sz w:val="22"/>
          <w:szCs w:val="22"/>
        </w:rPr>
        <w:t>Indigenous Knowledge</w:t>
      </w:r>
      <w:r>
        <w:rPr>
          <w:rFonts w:cstheme="minorHAnsi"/>
          <w:sz w:val="22"/>
          <w:szCs w:val="22"/>
        </w:rPr>
        <w:t>/</w:t>
      </w:r>
      <w:r w:rsidRPr="00CA0795">
        <w:rPr>
          <w:rFonts w:cstheme="minorHAnsi"/>
          <w:b/>
          <w:bCs/>
          <w:sz w:val="22"/>
          <w:szCs w:val="22"/>
        </w:rPr>
        <w:t>Traditional Ecological Knowledge (TEK)</w:t>
      </w:r>
      <w:r>
        <w:rPr>
          <w:rFonts w:cstheme="minorHAnsi"/>
          <w:sz w:val="22"/>
          <w:szCs w:val="22"/>
        </w:rPr>
        <w:t xml:space="preserve"> in science.  There are some excellent examples of the benefits conferred by the former to the latter (e.g. Waugh, 2018; Kimmerer 2002), but </w:t>
      </w:r>
      <w:r>
        <w:rPr>
          <w:rFonts w:cstheme="minorHAnsi"/>
          <w:sz w:val="22"/>
          <w:szCs w:val="22"/>
          <w:lang w:val="en-CA"/>
        </w:rPr>
        <w:t xml:space="preserve">Monica </w:t>
      </w:r>
      <w:proofErr w:type="spellStart"/>
      <w:r>
        <w:rPr>
          <w:rFonts w:cstheme="minorHAnsi"/>
          <w:sz w:val="22"/>
          <w:szCs w:val="22"/>
          <w:lang w:val="en-CA"/>
        </w:rPr>
        <w:t>Garvie</w:t>
      </w:r>
      <w:proofErr w:type="spellEnd"/>
      <w:r>
        <w:rPr>
          <w:rFonts w:cstheme="minorHAnsi"/>
          <w:sz w:val="22"/>
          <w:szCs w:val="22"/>
          <w:lang w:val="en-CA"/>
        </w:rPr>
        <w:t xml:space="preserve"> and others point out that s</w:t>
      </w:r>
      <w:r w:rsidRPr="008E6508">
        <w:rPr>
          <w:rFonts w:cstheme="minorHAnsi"/>
          <w:sz w:val="22"/>
          <w:szCs w:val="22"/>
          <w:lang w:val="en-CA"/>
        </w:rPr>
        <w:t xml:space="preserve">cience tends to embrace </w:t>
      </w:r>
      <w:r>
        <w:rPr>
          <w:rFonts w:cstheme="minorHAnsi"/>
          <w:sz w:val="22"/>
          <w:szCs w:val="22"/>
          <w:lang w:val="en-CA"/>
        </w:rPr>
        <w:t xml:space="preserve">TEK </w:t>
      </w:r>
      <w:r w:rsidRPr="008E6508">
        <w:rPr>
          <w:rFonts w:cstheme="minorHAnsi"/>
          <w:sz w:val="22"/>
          <w:szCs w:val="22"/>
          <w:lang w:val="en-CA"/>
        </w:rPr>
        <w:t xml:space="preserve">when </w:t>
      </w:r>
      <w:r>
        <w:rPr>
          <w:rFonts w:cstheme="minorHAnsi"/>
          <w:sz w:val="22"/>
          <w:szCs w:val="22"/>
          <w:lang w:val="en-CA"/>
        </w:rPr>
        <w:t>it</w:t>
      </w:r>
      <w:r w:rsidRPr="008E6508">
        <w:rPr>
          <w:rFonts w:cstheme="minorHAnsi"/>
          <w:sz w:val="22"/>
          <w:szCs w:val="22"/>
          <w:lang w:val="en-CA"/>
        </w:rPr>
        <w:t xml:space="preserve"> is supported by scientific evidence </w:t>
      </w:r>
      <w:r>
        <w:rPr>
          <w:rFonts w:cstheme="minorHAnsi"/>
          <w:sz w:val="22"/>
          <w:szCs w:val="22"/>
          <w:lang w:val="en-CA"/>
        </w:rPr>
        <w:t>and to</w:t>
      </w:r>
      <w:r w:rsidRPr="008E6508">
        <w:rPr>
          <w:rFonts w:cstheme="minorHAnsi"/>
          <w:sz w:val="22"/>
          <w:szCs w:val="22"/>
          <w:lang w:val="en-CA"/>
        </w:rPr>
        <w:t xml:space="preserve"> discard</w:t>
      </w:r>
      <w:r>
        <w:rPr>
          <w:rFonts w:cstheme="minorHAnsi"/>
          <w:sz w:val="22"/>
          <w:szCs w:val="22"/>
          <w:lang w:val="en-CA"/>
        </w:rPr>
        <w:t xml:space="preserve"> it</w:t>
      </w:r>
      <w:r w:rsidRPr="008E6508">
        <w:rPr>
          <w:rFonts w:cstheme="minorHAnsi"/>
          <w:sz w:val="22"/>
          <w:szCs w:val="22"/>
          <w:lang w:val="en-CA"/>
        </w:rPr>
        <w:t xml:space="preserve"> as inaccurate myth if it disagrees with scientific evidence: </w:t>
      </w:r>
      <w:r w:rsidRPr="00CA0795">
        <w:rPr>
          <w:rFonts w:cstheme="minorHAnsi"/>
          <w:sz w:val="22"/>
          <w:szCs w:val="22"/>
          <w:lang w:val="en-CA"/>
        </w:rPr>
        <w:t>“</w:t>
      </w:r>
      <w:r w:rsidRPr="00CA0795">
        <w:rPr>
          <w:rFonts w:cstheme="minorHAnsi"/>
          <w:i/>
          <w:iCs/>
          <w:sz w:val="22"/>
          <w:szCs w:val="22"/>
          <w:lang w:val="en-CA"/>
        </w:rPr>
        <w:t xml:space="preserve">On the one hand, these types of knowledge are valued when they support or supplements archaeological, or other scientific evidence. But when the situation is reversed—when Traditional Knowledge is seen to challenge scientific ‘truths’ —then its utility is questioned or dismissed as myth. Science is promoted as objective, quantifiable, and the foundation for ‘real’ knowledge creation or evaluation while Traditional Knowledge may be seen as anecdotal, </w:t>
      </w:r>
      <w:proofErr w:type="gramStart"/>
      <w:r w:rsidRPr="00CA0795">
        <w:rPr>
          <w:rFonts w:cstheme="minorHAnsi"/>
          <w:i/>
          <w:iCs/>
          <w:sz w:val="22"/>
          <w:szCs w:val="22"/>
          <w:lang w:val="en-CA"/>
        </w:rPr>
        <w:t>imprecise</w:t>
      </w:r>
      <w:proofErr w:type="gramEnd"/>
      <w:r w:rsidRPr="00CA0795">
        <w:rPr>
          <w:rFonts w:cstheme="minorHAnsi"/>
          <w:i/>
          <w:iCs/>
          <w:sz w:val="22"/>
          <w:szCs w:val="22"/>
          <w:lang w:val="en-CA"/>
        </w:rPr>
        <w:t xml:space="preserve"> and unfamiliar in form</w:t>
      </w:r>
      <w:r w:rsidRPr="00CA0795">
        <w:rPr>
          <w:rFonts w:cstheme="minorHAnsi"/>
          <w:sz w:val="22"/>
          <w:szCs w:val="22"/>
          <w:lang w:val="en-CA"/>
        </w:rPr>
        <w:t>.” Nicholas, 2018</w:t>
      </w:r>
      <w:r w:rsidR="005B2AC5">
        <w:rPr>
          <w:rFonts w:cstheme="minorHAnsi"/>
          <w:sz w:val="22"/>
          <w:szCs w:val="22"/>
          <w:lang w:val="en-CA"/>
        </w:rPr>
        <w:t>.</w:t>
      </w:r>
    </w:p>
    <w:p w14:paraId="28E9E777" w14:textId="77777777" w:rsidR="00170C7E" w:rsidRDefault="00170C7E" w:rsidP="00170C7E">
      <w:pPr>
        <w:pStyle w:val="ListParagraph"/>
        <w:rPr>
          <w:rFonts w:cstheme="minorHAnsi"/>
          <w:sz w:val="22"/>
          <w:szCs w:val="22"/>
          <w:lang w:val="en-CA"/>
        </w:rPr>
      </w:pPr>
    </w:p>
    <w:p w14:paraId="306191FA" w14:textId="023B4A29" w:rsidR="00170C7E" w:rsidRPr="00AB51FA" w:rsidRDefault="00170C7E" w:rsidP="00170C7E">
      <w:pPr>
        <w:pStyle w:val="ListParagraph"/>
        <w:numPr>
          <w:ilvl w:val="0"/>
          <w:numId w:val="9"/>
        </w:numPr>
        <w:rPr>
          <w:rFonts w:cstheme="minorHAnsi"/>
          <w:sz w:val="22"/>
          <w:szCs w:val="22"/>
          <w:lang w:val="en-CA"/>
        </w:rPr>
      </w:pPr>
      <w:r>
        <w:rPr>
          <w:rFonts w:cstheme="minorHAnsi"/>
          <w:sz w:val="22"/>
          <w:szCs w:val="22"/>
          <w:lang w:val="en-CA"/>
        </w:rPr>
        <w:t>Invit</w:t>
      </w:r>
      <w:r w:rsidRPr="00AB51FA">
        <w:rPr>
          <w:rFonts w:cstheme="minorHAnsi"/>
          <w:sz w:val="22"/>
          <w:szCs w:val="22"/>
          <w:lang w:val="en-CA"/>
        </w:rPr>
        <w:t xml:space="preserve">e an </w:t>
      </w:r>
      <w:r w:rsidRPr="00C4423A">
        <w:rPr>
          <w:rFonts w:cstheme="minorHAnsi"/>
          <w:b/>
          <w:bCs/>
          <w:sz w:val="22"/>
          <w:szCs w:val="22"/>
          <w:lang w:val="en-CA"/>
        </w:rPr>
        <w:t xml:space="preserve">Indigenous knowledge keeper </w:t>
      </w:r>
      <w:r w:rsidR="00DF4C13">
        <w:rPr>
          <w:rFonts w:cstheme="minorHAnsi"/>
          <w:b/>
          <w:bCs/>
          <w:sz w:val="22"/>
          <w:szCs w:val="22"/>
          <w:lang w:val="en-CA"/>
        </w:rPr>
        <w:t xml:space="preserve">to </w:t>
      </w:r>
      <w:r w:rsidRPr="00C4423A">
        <w:rPr>
          <w:rFonts w:cstheme="minorHAnsi"/>
          <w:b/>
          <w:bCs/>
          <w:sz w:val="22"/>
          <w:szCs w:val="22"/>
          <w:lang w:val="en-CA"/>
        </w:rPr>
        <w:t>give a live guest lecture</w:t>
      </w:r>
      <w:r w:rsidRPr="00AB51FA">
        <w:rPr>
          <w:rFonts w:cstheme="minorHAnsi"/>
          <w:sz w:val="22"/>
          <w:szCs w:val="22"/>
          <w:lang w:val="en-CA"/>
        </w:rPr>
        <w:t xml:space="preserve"> (Queen’s Office of Indigenous Initiatives can facilitate) </w:t>
      </w:r>
    </w:p>
    <w:p w14:paraId="2A2A042E" w14:textId="77777777" w:rsidR="00170C7E" w:rsidRDefault="00170C7E" w:rsidP="00170C7E">
      <w:pPr>
        <w:rPr>
          <w:rFonts w:cstheme="minorHAnsi"/>
          <w:sz w:val="22"/>
          <w:szCs w:val="22"/>
          <w:lang w:val="en-CA"/>
        </w:rPr>
      </w:pPr>
    </w:p>
    <w:p w14:paraId="28EF22D1" w14:textId="2259095E" w:rsidR="00170C7E" w:rsidRPr="00AB51FA" w:rsidRDefault="00170C7E" w:rsidP="00170C7E">
      <w:pPr>
        <w:pStyle w:val="ListParagraph"/>
        <w:numPr>
          <w:ilvl w:val="0"/>
          <w:numId w:val="9"/>
        </w:numPr>
        <w:rPr>
          <w:rFonts w:cstheme="minorHAnsi"/>
          <w:sz w:val="22"/>
          <w:szCs w:val="22"/>
          <w:lang w:val="en-CA"/>
        </w:rPr>
      </w:pPr>
      <w:r w:rsidRPr="00AB51FA">
        <w:rPr>
          <w:rFonts w:cstheme="minorHAnsi"/>
          <w:sz w:val="22"/>
          <w:szCs w:val="22"/>
          <w:lang w:val="en-CA"/>
        </w:rPr>
        <w:t>Consider inc</w:t>
      </w:r>
      <w:r>
        <w:rPr>
          <w:rFonts w:cstheme="minorHAnsi"/>
          <w:sz w:val="22"/>
          <w:szCs w:val="22"/>
          <w:lang w:val="en-CA"/>
        </w:rPr>
        <w:t>lud</w:t>
      </w:r>
      <w:r w:rsidRPr="00AB51FA">
        <w:rPr>
          <w:rFonts w:cstheme="minorHAnsi"/>
          <w:sz w:val="22"/>
          <w:szCs w:val="22"/>
          <w:lang w:val="en-CA"/>
        </w:rPr>
        <w:t xml:space="preserve">ing </w:t>
      </w:r>
      <w:r w:rsidRPr="00997576">
        <w:rPr>
          <w:rFonts w:cstheme="minorHAnsi"/>
          <w:b/>
          <w:bCs/>
          <w:sz w:val="22"/>
          <w:szCs w:val="22"/>
          <w:lang w:val="en-CA"/>
        </w:rPr>
        <w:t>video and reading</w:t>
      </w:r>
      <w:r>
        <w:rPr>
          <w:rFonts w:cstheme="minorHAnsi"/>
          <w:sz w:val="22"/>
          <w:szCs w:val="22"/>
          <w:lang w:val="en-CA"/>
        </w:rPr>
        <w:t xml:space="preserve"> </w:t>
      </w:r>
      <w:r>
        <w:rPr>
          <w:rFonts w:cstheme="minorHAnsi"/>
          <w:b/>
          <w:bCs/>
          <w:sz w:val="22"/>
          <w:szCs w:val="22"/>
          <w:lang w:val="en-CA"/>
        </w:rPr>
        <w:t>materials</w:t>
      </w:r>
      <w:r w:rsidRPr="00C4423A">
        <w:rPr>
          <w:rFonts w:cstheme="minorHAnsi"/>
          <w:b/>
          <w:bCs/>
          <w:sz w:val="22"/>
          <w:szCs w:val="22"/>
          <w:lang w:val="en-CA"/>
        </w:rPr>
        <w:t xml:space="preserve"> by leading </w:t>
      </w:r>
      <w:r>
        <w:rPr>
          <w:rFonts w:cstheme="minorHAnsi"/>
          <w:b/>
          <w:bCs/>
          <w:sz w:val="22"/>
          <w:szCs w:val="22"/>
          <w:lang w:val="en-CA"/>
        </w:rPr>
        <w:t>I</w:t>
      </w:r>
      <w:r w:rsidRPr="00C4423A">
        <w:rPr>
          <w:rFonts w:cstheme="minorHAnsi"/>
          <w:b/>
          <w:bCs/>
          <w:sz w:val="22"/>
          <w:szCs w:val="22"/>
          <w:lang w:val="en-CA"/>
        </w:rPr>
        <w:t>ndigenous scholars</w:t>
      </w:r>
      <w:r w:rsidRPr="00AB51FA">
        <w:rPr>
          <w:rFonts w:cstheme="minorHAnsi"/>
          <w:sz w:val="22"/>
          <w:szCs w:val="22"/>
          <w:lang w:val="en-CA"/>
        </w:rPr>
        <w:t xml:space="preserve"> such as </w:t>
      </w:r>
      <w:r>
        <w:rPr>
          <w:rFonts w:cstheme="minorHAnsi"/>
          <w:sz w:val="22"/>
          <w:szCs w:val="22"/>
          <w:lang w:val="en-CA"/>
        </w:rPr>
        <w:t xml:space="preserve">Drs. </w:t>
      </w:r>
      <w:r w:rsidRPr="00AB51FA">
        <w:rPr>
          <w:rFonts w:cstheme="minorHAnsi"/>
          <w:sz w:val="22"/>
          <w:szCs w:val="22"/>
          <w:lang w:val="en-CA"/>
        </w:rPr>
        <w:t>Robin Kimmerer and</w:t>
      </w:r>
      <w:r>
        <w:rPr>
          <w:rFonts w:cstheme="minorHAnsi"/>
          <w:sz w:val="22"/>
          <w:szCs w:val="22"/>
          <w:lang w:val="en-CA"/>
        </w:rPr>
        <w:t xml:space="preserve"> </w:t>
      </w:r>
      <w:r w:rsidRPr="00AB51FA">
        <w:rPr>
          <w:rFonts w:cstheme="minorHAnsi"/>
          <w:sz w:val="22"/>
          <w:szCs w:val="22"/>
          <w:lang w:val="en-CA"/>
        </w:rPr>
        <w:t>Leroy Little Bear (</w:t>
      </w:r>
      <w:r>
        <w:rPr>
          <w:rFonts w:cstheme="minorHAnsi"/>
          <w:sz w:val="22"/>
          <w:szCs w:val="22"/>
          <w:lang w:val="en-CA"/>
        </w:rPr>
        <w:t xml:space="preserve">webinars from each that were specifically recorded at Queen’s are </w:t>
      </w:r>
      <w:r w:rsidRPr="00AB51FA">
        <w:rPr>
          <w:rFonts w:cstheme="minorHAnsi"/>
          <w:sz w:val="22"/>
          <w:szCs w:val="22"/>
          <w:lang w:val="en-CA"/>
        </w:rPr>
        <w:t>listed below</w:t>
      </w:r>
      <w:r w:rsidR="001F005D">
        <w:rPr>
          <w:rFonts w:cstheme="minorHAnsi"/>
          <w:sz w:val="22"/>
          <w:szCs w:val="22"/>
          <w:lang w:val="en-CA"/>
        </w:rPr>
        <w:t>, along with multiple other reference materials</w:t>
      </w:r>
      <w:r w:rsidRPr="00AB51FA">
        <w:rPr>
          <w:rFonts w:cstheme="minorHAnsi"/>
          <w:sz w:val="22"/>
          <w:szCs w:val="22"/>
          <w:lang w:val="en-CA"/>
        </w:rPr>
        <w:t>)</w:t>
      </w:r>
      <w:r>
        <w:rPr>
          <w:rFonts w:cstheme="minorHAnsi"/>
          <w:sz w:val="22"/>
          <w:szCs w:val="22"/>
          <w:lang w:val="en-CA"/>
        </w:rPr>
        <w:t>.</w:t>
      </w:r>
    </w:p>
    <w:p w14:paraId="7917780D" w14:textId="77777777" w:rsidR="00170C7E" w:rsidRPr="00292483" w:rsidRDefault="00170C7E" w:rsidP="00170C7E">
      <w:pPr>
        <w:rPr>
          <w:sz w:val="22"/>
          <w:szCs w:val="22"/>
          <w:lang w:val="en-CA"/>
        </w:rPr>
      </w:pPr>
    </w:p>
    <w:p w14:paraId="1465798B" w14:textId="5E1067B9" w:rsidR="00170C7E" w:rsidRPr="00715535" w:rsidRDefault="00170C7E" w:rsidP="00170C7E">
      <w:pPr>
        <w:pStyle w:val="ListParagraph"/>
        <w:numPr>
          <w:ilvl w:val="0"/>
          <w:numId w:val="9"/>
        </w:numPr>
        <w:rPr>
          <w:rFonts w:cstheme="minorHAnsi"/>
          <w:sz w:val="22"/>
          <w:szCs w:val="22"/>
          <w:lang w:val="en-CA"/>
        </w:rPr>
      </w:pPr>
      <w:r>
        <w:rPr>
          <w:rFonts w:cstheme="minorHAnsi"/>
          <w:sz w:val="22"/>
          <w:szCs w:val="22"/>
          <w:lang w:val="en-CA"/>
        </w:rPr>
        <w:t xml:space="preserve">Where appropriate in ecology/environmental science courses, </w:t>
      </w:r>
      <w:r w:rsidRPr="001F005D">
        <w:rPr>
          <w:rFonts w:cstheme="minorHAnsi"/>
          <w:b/>
          <w:bCs/>
          <w:sz w:val="22"/>
          <w:szCs w:val="22"/>
          <w:lang w:val="en-CA"/>
        </w:rPr>
        <w:t xml:space="preserve">highlight the </w:t>
      </w:r>
      <w:r w:rsidRPr="001F005D">
        <w:rPr>
          <w:rFonts w:cstheme="minorHAnsi"/>
          <w:b/>
          <w:bCs/>
          <w:sz w:val="22"/>
          <w:szCs w:val="22"/>
          <w:u w:val="single"/>
          <w:lang w:val="en-CA"/>
        </w:rPr>
        <w:t>distinct</w:t>
      </w:r>
      <w:r w:rsidRPr="001F005D">
        <w:rPr>
          <w:rFonts w:cstheme="minorHAnsi"/>
          <w:b/>
          <w:bCs/>
          <w:sz w:val="22"/>
          <w:szCs w:val="22"/>
          <w:lang w:val="en-CA"/>
        </w:rPr>
        <w:t xml:space="preserve"> inter-relationship and respect-based perspectives that Indigenous groups have with the land and water, and all the organisms that live in those habitats</w:t>
      </w:r>
      <w:r>
        <w:rPr>
          <w:rFonts w:cstheme="minorHAnsi"/>
          <w:sz w:val="22"/>
          <w:szCs w:val="22"/>
          <w:lang w:val="en-CA"/>
        </w:rPr>
        <w:t xml:space="preserve">.  But, in the spirit of truly educating the students, do this </w:t>
      </w:r>
      <w:r w:rsidRPr="001F005D">
        <w:rPr>
          <w:rFonts w:cstheme="minorHAnsi"/>
          <w:b/>
          <w:bCs/>
          <w:sz w:val="22"/>
          <w:szCs w:val="22"/>
          <w:lang w:val="en-CA"/>
        </w:rPr>
        <w:t>in a balanced way</w:t>
      </w:r>
      <w:r>
        <w:rPr>
          <w:rFonts w:cstheme="minorHAnsi"/>
          <w:sz w:val="22"/>
          <w:szCs w:val="22"/>
          <w:lang w:val="en-CA"/>
        </w:rPr>
        <w:t xml:space="preserve">. For example, </w:t>
      </w:r>
      <w:r w:rsidR="001F005D">
        <w:rPr>
          <w:rFonts w:cstheme="minorHAnsi"/>
          <w:sz w:val="22"/>
          <w:szCs w:val="22"/>
          <w:lang w:val="en-CA"/>
        </w:rPr>
        <w:t xml:space="preserve">point out that </w:t>
      </w:r>
      <w:r>
        <w:rPr>
          <w:rFonts w:cstheme="minorHAnsi"/>
          <w:sz w:val="22"/>
          <w:szCs w:val="22"/>
          <w:lang w:val="en-CA"/>
        </w:rPr>
        <w:t>although much of science tends to be dominated by reductionist</w:t>
      </w:r>
      <w:r w:rsidR="00A90562">
        <w:rPr>
          <w:rFonts w:cstheme="minorHAnsi"/>
          <w:sz w:val="22"/>
          <w:szCs w:val="22"/>
          <w:lang w:val="en-CA"/>
        </w:rPr>
        <w:t>/isolationist</w:t>
      </w:r>
      <w:r>
        <w:rPr>
          <w:rFonts w:cstheme="minorHAnsi"/>
          <w:sz w:val="22"/>
          <w:szCs w:val="22"/>
          <w:lang w:val="en-CA"/>
        </w:rPr>
        <w:t xml:space="preserve"> approaches, ecology as a science is clearly focussed primarily on </w:t>
      </w:r>
      <w:r w:rsidRPr="00997576">
        <w:rPr>
          <w:rFonts w:cstheme="minorHAnsi"/>
          <w:sz w:val="22"/>
          <w:szCs w:val="22"/>
          <w:lang w:val="en-CA"/>
        </w:rPr>
        <w:t>inter-relationships among organisms (including humans) and their environment.  Secondly</w:t>
      </w:r>
      <w:r w:rsidR="00A90562">
        <w:rPr>
          <w:rFonts w:cstheme="minorHAnsi"/>
          <w:sz w:val="22"/>
          <w:szCs w:val="22"/>
          <w:lang w:val="en-CA"/>
        </w:rPr>
        <w:t>,</w:t>
      </w:r>
      <w:r w:rsidRPr="00997576">
        <w:rPr>
          <w:rFonts w:cstheme="minorHAnsi"/>
          <w:sz w:val="22"/>
          <w:szCs w:val="22"/>
          <w:lang w:val="en-CA"/>
        </w:rPr>
        <w:t xml:space="preserve"> </w:t>
      </w:r>
      <w:r w:rsidR="00A90562">
        <w:rPr>
          <w:rFonts w:cstheme="minorHAnsi"/>
          <w:sz w:val="22"/>
          <w:szCs w:val="22"/>
          <w:lang w:val="en-CA"/>
        </w:rPr>
        <w:t xml:space="preserve">if contrasting sustainability practices in the past compared to modern society, there’s no doubt that </w:t>
      </w:r>
      <w:r w:rsidRPr="00997576">
        <w:rPr>
          <w:rFonts w:cstheme="minorHAnsi"/>
          <w:sz w:val="22"/>
          <w:szCs w:val="22"/>
          <w:lang w:val="en-CA"/>
        </w:rPr>
        <w:t xml:space="preserve">Indigenous peoples </w:t>
      </w:r>
      <w:r w:rsidR="00F90D81">
        <w:rPr>
          <w:rFonts w:cstheme="minorHAnsi"/>
          <w:sz w:val="22"/>
          <w:szCs w:val="22"/>
          <w:lang w:val="en-CA"/>
        </w:rPr>
        <w:t>had</w:t>
      </w:r>
      <w:r w:rsidR="00F90D81" w:rsidRPr="00997576">
        <w:rPr>
          <w:rFonts w:cstheme="minorHAnsi"/>
          <w:sz w:val="22"/>
          <w:szCs w:val="22"/>
          <w:lang w:val="en-CA"/>
        </w:rPr>
        <w:t xml:space="preserve"> developed explicit doctrines of </w:t>
      </w:r>
      <w:r w:rsidR="00F90D81">
        <w:rPr>
          <w:rFonts w:cstheme="minorHAnsi"/>
          <w:sz w:val="22"/>
          <w:szCs w:val="22"/>
          <w:lang w:val="en-CA"/>
        </w:rPr>
        <w:t xml:space="preserve">interconnectedness, gratitude, and reciprocity, and </w:t>
      </w:r>
      <w:r w:rsidR="00A90562" w:rsidRPr="00997576">
        <w:rPr>
          <w:rFonts w:cstheme="minorHAnsi"/>
          <w:sz w:val="22"/>
          <w:szCs w:val="22"/>
          <w:lang w:val="en-CA"/>
        </w:rPr>
        <w:t>were</w:t>
      </w:r>
      <w:r w:rsidR="00A90562">
        <w:rPr>
          <w:rFonts w:cstheme="minorHAnsi"/>
          <w:sz w:val="22"/>
          <w:szCs w:val="22"/>
          <w:lang w:val="en-CA"/>
        </w:rPr>
        <w:t xml:space="preserve"> </w:t>
      </w:r>
      <w:r w:rsidR="00A90562" w:rsidRPr="00997576">
        <w:rPr>
          <w:rFonts w:cstheme="minorHAnsi"/>
          <w:sz w:val="22"/>
          <w:szCs w:val="22"/>
          <w:lang w:val="en-CA"/>
        </w:rPr>
        <w:t>living with relatively small impacts on the environment for thousands of years prior to colonisation</w:t>
      </w:r>
      <w:r w:rsidR="005B2AC5">
        <w:rPr>
          <w:rFonts w:cstheme="minorHAnsi"/>
          <w:sz w:val="22"/>
          <w:szCs w:val="22"/>
          <w:lang w:val="en-CA"/>
        </w:rPr>
        <w:t xml:space="preserve"> (</w:t>
      </w:r>
      <w:proofErr w:type="spellStart"/>
      <w:r w:rsidR="005B2AC5">
        <w:rPr>
          <w:rFonts w:cstheme="minorHAnsi"/>
          <w:sz w:val="22"/>
          <w:szCs w:val="22"/>
          <w:lang w:val="en-CA"/>
        </w:rPr>
        <w:t>Mazzocchi</w:t>
      </w:r>
      <w:proofErr w:type="spellEnd"/>
      <w:r w:rsidR="005B2AC5">
        <w:rPr>
          <w:rFonts w:cstheme="minorHAnsi"/>
          <w:sz w:val="22"/>
          <w:szCs w:val="22"/>
          <w:lang w:val="en-CA"/>
        </w:rPr>
        <w:t>, 2020</w:t>
      </w:r>
      <w:r w:rsidR="001F005D">
        <w:rPr>
          <w:rFonts w:cstheme="minorHAnsi"/>
          <w:sz w:val="22"/>
          <w:szCs w:val="22"/>
          <w:lang w:val="en-CA"/>
        </w:rPr>
        <w:t>)</w:t>
      </w:r>
      <w:r w:rsidR="00A90562">
        <w:rPr>
          <w:rFonts w:cstheme="minorHAnsi"/>
          <w:sz w:val="22"/>
          <w:szCs w:val="22"/>
          <w:lang w:val="en-CA"/>
        </w:rPr>
        <w:t xml:space="preserve">. </w:t>
      </w:r>
      <w:r w:rsidR="00F90D81">
        <w:rPr>
          <w:rFonts w:cstheme="minorHAnsi"/>
          <w:sz w:val="22"/>
          <w:szCs w:val="22"/>
          <w:lang w:val="en-CA"/>
        </w:rPr>
        <w:t xml:space="preserve"> </w:t>
      </w:r>
      <w:r w:rsidR="00A90562">
        <w:rPr>
          <w:rFonts w:cstheme="minorHAnsi"/>
          <w:sz w:val="22"/>
          <w:szCs w:val="22"/>
          <w:lang w:val="en-CA"/>
        </w:rPr>
        <w:t>Nevertheless</w:t>
      </w:r>
      <w:r w:rsidRPr="00997576">
        <w:rPr>
          <w:rFonts w:cstheme="minorHAnsi"/>
          <w:sz w:val="22"/>
          <w:szCs w:val="22"/>
          <w:lang w:val="en-CA"/>
        </w:rPr>
        <w:t xml:space="preserve">, </w:t>
      </w:r>
      <w:r w:rsidR="00F90D81">
        <w:rPr>
          <w:rFonts w:cstheme="minorHAnsi"/>
          <w:sz w:val="22"/>
          <w:szCs w:val="22"/>
          <w:lang w:val="en-CA"/>
        </w:rPr>
        <w:t xml:space="preserve">it may be insightful to point out that </w:t>
      </w:r>
      <w:r w:rsidRPr="00997576">
        <w:rPr>
          <w:rFonts w:cstheme="minorHAnsi"/>
          <w:sz w:val="22"/>
          <w:szCs w:val="22"/>
          <w:lang w:val="en-CA"/>
        </w:rPr>
        <w:t>at least part of the reason why they had minimal impact is that, unlike today, population densities were much lower and resource-intense technologies had not been developed.</w:t>
      </w:r>
    </w:p>
    <w:p w14:paraId="13F495DA" w14:textId="77777777" w:rsidR="00170C7E" w:rsidRPr="00715535" w:rsidRDefault="00170C7E" w:rsidP="00170C7E">
      <w:pPr>
        <w:pStyle w:val="ListParagraph"/>
        <w:rPr>
          <w:bCs/>
          <w:sz w:val="22"/>
          <w:szCs w:val="22"/>
        </w:rPr>
      </w:pPr>
    </w:p>
    <w:p w14:paraId="29258332" w14:textId="77777777" w:rsidR="00170C7E" w:rsidRPr="00B72D62" w:rsidRDefault="00170C7E" w:rsidP="00170C7E">
      <w:pPr>
        <w:pStyle w:val="ListParagraph"/>
        <w:numPr>
          <w:ilvl w:val="0"/>
          <w:numId w:val="9"/>
        </w:numPr>
        <w:rPr>
          <w:rFonts w:cstheme="minorHAnsi"/>
          <w:sz w:val="22"/>
          <w:szCs w:val="22"/>
          <w:lang w:val="en-CA"/>
        </w:rPr>
      </w:pPr>
      <w:r w:rsidRPr="00555411">
        <w:rPr>
          <w:bCs/>
          <w:sz w:val="22"/>
          <w:szCs w:val="22"/>
        </w:rPr>
        <w:t xml:space="preserve">Consider including a KAIROS </w:t>
      </w:r>
      <w:r>
        <w:rPr>
          <w:bCs/>
          <w:sz w:val="22"/>
          <w:szCs w:val="22"/>
        </w:rPr>
        <w:t>I</w:t>
      </w:r>
      <w:r w:rsidRPr="00555411">
        <w:rPr>
          <w:bCs/>
          <w:sz w:val="22"/>
          <w:szCs w:val="22"/>
        </w:rPr>
        <w:t xml:space="preserve">ndigenous sensitivity workshop in your course.  The </w:t>
      </w:r>
      <w:r w:rsidRPr="000E4E2F">
        <w:rPr>
          <w:b/>
          <w:sz w:val="22"/>
          <w:szCs w:val="22"/>
          <w:lang w:val="en-CA"/>
        </w:rPr>
        <w:t>KAIROS Blanket Exercise</w:t>
      </w:r>
      <w:r w:rsidRPr="00555411">
        <w:rPr>
          <w:bCs/>
          <w:sz w:val="22"/>
          <w:szCs w:val="22"/>
          <w:lang w:val="en-CA"/>
        </w:rPr>
        <w:t xml:space="preserve"> is an interactive learning experience that teaches the </w:t>
      </w:r>
      <w:r>
        <w:rPr>
          <w:bCs/>
          <w:sz w:val="22"/>
          <w:szCs w:val="22"/>
          <w:lang w:val="en-CA"/>
        </w:rPr>
        <w:t xml:space="preserve">history of </w:t>
      </w:r>
      <w:r w:rsidRPr="00555411">
        <w:rPr>
          <w:bCs/>
          <w:sz w:val="22"/>
          <w:szCs w:val="22"/>
          <w:lang w:val="en-CA"/>
        </w:rPr>
        <w:t xml:space="preserve">Indigenous rights. By engaging on an emotional, physical, </w:t>
      </w:r>
      <w:proofErr w:type="gramStart"/>
      <w:r w:rsidRPr="00555411">
        <w:rPr>
          <w:bCs/>
          <w:sz w:val="22"/>
          <w:szCs w:val="22"/>
          <w:lang w:val="en-CA"/>
        </w:rPr>
        <w:t>spiritual</w:t>
      </w:r>
      <w:proofErr w:type="gramEnd"/>
      <w:r w:rsidRPr="00555411">
        <w:rPr>
          <w:bCs/>
          <w:sz w:val="22"/>
          <w:szCs w:val="22"/>
          <w:lang w:val="en-CA"/>
        </w:rPr>
        <w:t xml:space="preserve"> and intellectual level, the Blanket </w:t>
      </w:r>
      <w:r w:rsidRPr="00555411">
        <w:rPr>
          <w:bCs/>
          <w:sz w:val="22"/>
          <w:szCs w:val="22"/>
          <w:lang w:val="en-CA"/>
        </w:rPr>
        <w:lastRenderedPageBreak/>
        <w:t xml:space="preserve">Exercise effectively educates and increases empathy and encourages collaboration. </w:t>
      </w:r>
      <w:r w:rsidRPr="00AB51FA">
        <w:rPr>
          <w:rFonts w:cstheme="minorHAnsi"/>
          <w:sz w:val="22"/>
          <w:szCs w:val="22"/>
          <w:lang w:val="en-CA"/>
        </w:rPr>
        <w:t xml:space="preserve">(Queen’s Office of Indigenous Initiatives can facilitate). </w:t>
      </w:r>
    </w:p>
    <w:p w14:paraId="1F26D515" w14:textId="77777777" w:rsidR="00170C7E" w:rsidRPr="00B72D62" w:rsidRDefault="00170C7E" w:rsidP="00170C7E">
      <w:pPr>
        <w:pStyle w:val="ListParagraph"/>
        <w:rPr>
          <w:rFonts w:cstheme="minorHAnsi"/>
          <w:sz w:val="22"/>
          <w:szCs w:val="22"/>
          <w:lang w:val="en-CA"/>
        </w:rPr>
      </w:pPr>
    </w:p>
    <w:p w14:paraId="2FC937C8" w14:textId="4E2268B0" w:rsidR="00170C7E" w:rsidRDefault="00170C7E" w:rsidP="00170C7E">
      <w:pPr>
        <w:pStyle w:val="ListParagraph"/>
        <w:numPr>
          <w:ilvl w:val="0"/>
          <w:numId w:val="9"/>
        </w:numPr>
        <w:rPr>
          <w:rFonts w:cstheme="minorHAnsi"/>
          <w:sz w:val="22"/>
          <w:szCs w:val="22"/>
        </w:rPr>
      </w:pPr>
      <w:r w:rsidRPr="00AB51FA">
        <w:rPr>
          <w:rFonts w:cstheme="minorHAnsi"/>
          <w:sz w:val="22"/>
          <w:szCs w:val="22"/>
        </w:rPr>
        <w:t xml:space="preserve">Use </w:t>
      </w:r>
      <w:r w:rsidRPr="00292483">
        <w:rPr>
          <w:rFonts w:cstheme="minorHAnsi"/>
          <w:b/>
          <w:bCs/>
          <w:sz w:val="22"/>
          <w:szCs w:val="22"/>
        </w:rPr>
        <w:t>species names stemming from Indigenous languages</w:t>
      </w:r>
      <w:r w:rsidRPr="00AB51FA">
        <w:rPr>
          <w:rFonts w:cstheme="minorHAnsi"/>
          <w:sz w:val="22"/>
          <w:szCs w:val="22"/>
        </w:rPr>
        <w:t xml:space="preserve"> (</w:t>
      </w:r>
      <w:r>
        <w:rPr>
          <w:rFonts w:cstheme="minorHAnsi"/>
          <w:sz w:val="22"/>
          <w:szCs w:val="22"/>
        </w:rPr>
        <w:t xml:space="preserve">in addition to </w:t>
      </w:r>
      <w:r w:rsidRPr="00AB51FA">
        <w:rPr>
          <w:rFonts w:cstheme="minorHAnsi"/>
          <w:sz w:val="22"/>
          <w:szCs w:val="22"/>
        </w:rPr>
        <w:t>the Latin and Greek that many scientific names are derived from</w:t>
      </w:r>
      <w:proofErr w:type="gramStart"/>
      <w:r w:rsidRPr="00AB51FA">
        <w:rPr>
          <w:rFonts w:cstheme="minorHAnsi"/>
          <w:sz w:val="22"/>
          <w:szCs w:val="22"/>
        </w:rPr>
        <w:t>)</w:t>
      </w:r>
      <w:r>
        <w:rPr>
          <w:rFonts w:cstheme="minorHAnsi"/>
          <w:sz w:val="22"/>
          <w:szCs w:val="22"/>
        </w:rPr>
        <w:t>,</w:t>
      </w:r>
      <w:r w:rsidR="001F005D">
        <w:rPr>
          <w:rFonts w:cstheme="minorHAnsi"/>
          <w:sz w:val="22"/>
          <w:szCs w:val="22"/>
        </w:rPr>
        <w:t xml:space="preserve"> </w:t>
      </w:r>
      <w:r>
        <w:rPr>
          <w:rFonts w:cstheme="minorHAnsi"/>
          <w:sz w:val="22"/>
          <w:szCs w:val="22"/>
        </w:rPr>
        <w:t>and</w:t>
      </w:r>
      <w:proofErr w:type="gramEnd"/>
      <w:r>
        <w:rPr>
          <w:rFonts w:cstheme="minorHAnsi"/>
          <w:sz w:val="22"/>
          <w:szCs w:val="22"/>
        </w:rPr>
        <w:t xml:space="preserve"> explain your rationale to the students</w:t>
      </w:r>
      <w:r w:rsidRPr="00AB51FA">
        <w:rPr>
          <w:rFonts w:cstheme="minorHAnsi"/>
          <w:sz w:val="22"/>
          <w:szCs w:val="22"/>
        </w:rPr>
        <w:t>.</w:t>
      </w:r>
    </w:p>
    <w:p w14:paraId="556DD37D" w14:textId="77777777" w:rsidR="00170C7E" w:rsidRPr="00CA0795" w:rsidRDefault="00170C7E" w:rsidP="00170C7E">
      <w:pPr>
        <w:pStyle w:val="ListParagraph"/>
        <w:rPr>
          <w:rFonts w:cstheme="minorHAnsi"/>
          <w:sz w:val="22"/>
          <w:szCs w:val="22"/>
        </w:rPr>
      </w:pPr>
    </w:p>
    <w:p w14:paraId="71574876" w14:textId="77777777" w:rsidR="00170C7E" w:rsidRDefault="00170C7E" w:rsidP="00170C7E">
      <w:pPr>
        <w:pStyle w:val="ListParagraph"/>
        <w:numPr>
          <w:ilvl w:val="0"/>
          <w:numId w:val="9"/>
        </w:numPr>
        <w:rPr>
          <w:rFonts w:cstheme="minorHAnsi"/>
          <w:sz w:val="22"/>
          <w:szCs w:val="22"/>
        </w:rPr>
      </w:pPr>
      <w:r>
        <w:rPr>
          <w:rFonts w:cstheme="minorHAnsi"/>
          <w:sz w:val="22"/>
          <w:szCs w:val="22"/>
        </w:rPr>
        <w:t xml:space="preserve">If your course involves a </w:t>
      </w:r>
      <w:r w:rsidRPr="00DB25D6">
        <w:rPr>
          <w:rFonts w:cstheme="minorHAnsi"/>
          <w:b/>
          <w:bCs/>
          <w:sz w:val="22"/>
          <w:szCs w:val="22"/>
        </w:rPr>
        <w:t>field excursion</w:t>
      </w:r>
      <w:r>
        <w:rPr>
          <w:rFonts w:cstheme="minorHAnsi"/>
          <w:sz w:val="22"/>
          <w:szCs w:val="22"/>
        </w:rPr>
        <w:t xml:space="preserve">, consider going to sites where efforts have been made </w:t>
      </w:r>
      <w:r w:rsidRPr="00DB25D6">
        <w:rPr>
          <w:rFonts w:cstheme="minorHAnsi"/>
          <w:b/>
          <w:bCs/>
          <w:sz w:val="22"/>
          <w:szCs w:val="22"/>
        </w:rPr>
        <w:t>to highlight Indigenous perspectives on the land</w:t>
      </w:r>
      <w:r>
        <w:rPr>
          <w:rFonts w:cstheme="minorHAnsi"/>
          <w:sz w:val="22"/>
          <w:szCs w:val="22"/>
        </w:rPr>
        <w:t xml:space="preserve"> (</w:t>
      </w:r>
      <w:proofErr w:type="gramStart"/>
      <w:r>
        <w:rPr>
          <w:rFonts w:cstheme="minorHAnsi"/>
          <w:sz w:val="22"/>
          <w:szCs w:val="22"/>
        </w:rPr>
        <w:t>e.g.</w:t>
      </w:r>
      <w:proofErr w:type="gramEnd"/>
      <w:r>
        <w:rPr>
          <w:rFonts w:cstheme="minorHAnsi"/>
          <w:sz w:val="22"/>
          <w:szCs w:val="22"/>
        </w:rPr>
        <w:t xml:space="preserve"> Queen’s Biology Elbow Lake property has an excellent set of new information signboards on its Red Trail).</w:t>
      </w:r>
    </w:p>
    <w:p w14:paraId="3C83BFD8" w14:textId="77777777" w:rsidR="00170C7E" w:rsidRPr="00524BD9" w:rsidRDefault="00170C7E" w:rsidP="00170C7E">
      <w:pPr>
        <w:rPr>
          <w:sz w:val="22"/>
          <w:szCs w:val="22"/>
          <w:lang w:val="en-CA"/>
        </w:rPr>
      </w:pPr>
    </w:p>
    <w:p w14:paraId="25638761" w14:textId="77777777" w:rsidR="00170C7E" w:rsidRPr="00B72D62" w:rsidRDefault="00170C7E" w:rsidP="00170C7E">
      <w:pPr>
        <w:pStyle w:val="ListParagraph"/>
        <w:numPr>
          <w:ilvl w:val="0"/>
          <w:numId w:val="9"/>
        </w:numPr>
        <w:rPr>
          <w:rFonts w:cstheme="minorHAnsi"/>
          <w:sz w:val="22"/>
          <w:szCs w:val="22"/>
        </w:rPr>
      </w:pPr>
      <w:r w:rsidRPr="00B72D62">
        <w:rPr>
          <w:sz w:val="22"/>
          <w:szCs w:val="22"/>
          <w:lang w:val="en-CA"/>
        </w:rPr>
        <w:t xml:space="preserve">Consider introducing yourself and your students to the </w:t>
      </w:r>
      <w:r w:rsidRPr="002831D7">
        <w:rPr>
          <w:b/>
          <w:color w:val="000000"/>
          <w:sz w:val="22"/>
          <w:szCs w:val="22"/>
        </w:rPr>
        <w:t>Thanksgiving Address entitled “The Words Before All Else”</w:t>
      </w:r>
      <w:r>
        <w:rPr>
          <w:bCs/>
          <w:color w:val="000000"/>
          <w:sz w:val="22"/>
          <w:szCs w:val="22"/>
        </w:rPr>
        <w:t xml:space="preserve"> (full reference below)</w:t>
      </w:r>
      <w:r w:rsidRPr="00B72D62">
        <w:rPr>
          <w:sz w:val="22"/>
          <w:szCs w:val="22"/>
          <w:lang w:val="en-CA"/>
        </w:rPr>
        <w:t>. Haudenosaunee people speak these words before ceremonial and governmental gatherings</w:t>
      </w:r>
      <w:r>
        <w:rPr>
          <w:sz w:val="22"/>
          <w:szCs w:val="22"/>
          <w:lang w:val="en-CA"/>
        </w:rPr>
        <w:t>,</w:t>
      </w:r>
      <w:r w:rsidRPr="00B72D62">
        <w:rPr>
          <w:sz w:val="22"/>
          <w:szCs w:val="22"/>
          <w:lang w:val="en-CA"/>
        </w:rPr>
        <w:t xml:space="preserve"> and some speak it at the start and end of each day. “The words are simple, but in the art of their joining, they become a statement of sovereignty, a political structure, a Bill of Responsibilities, an educational model, a family tree, and a scientific inventory of ecosystem services. It is a powerful document, a social contract, a way of being – all in one piece. But first and foremost, it is the credo for a culture of gratitude.” (Kimmerer, 2013).  </w:t>
      </w:r>
    </w:p>
    <w:p w14:paraId="764D59C5" w14:textId="77777777" w:rsidR="00170C7E" w:rsidRPr="00A310C2" w:rsidRDefault="00170C7E" w:rsidP="00170C7E">
      <w:pPr>
        <w:pStyle w:val="ListParagraph"/>
        <w:rPr>
          <w:bCs/>
          <w:color w:val="000000"/>
          <w:sz w:val="22"/>
          <w:szCs w:val="22"/>
        </w:rPr>
      </w:pPr>
    </w:p>
    <w:p w14:paraId="1079C9FD" w14:textId="77777777" w:rsidR="00170C7E" w:rsidRPr="00CC58FF" w:rsidRDefault="00170C7E" w:rsidP="00170C7E">
      <w:pPr>
        <w:pStyle w:val="ListParagraph"/>
        <w:rPr>
          <w:sz w:val="22"/>
          <w:szCs w:val="22"/>
          <w:lang w:val="en-CA"/>
        </w:rPr>
      </w:pPr>
      <w:r w:rsidRPr="00CC58FF">
        <w:rPr>
          <w:bCs/>
          <w:color w:val="000000"/>
          <w:sz w:val="22"/>
          <w:szCs w:val="22"/>
        </w:rPr>
        <w:t xml:space="preserve">This document </w:t>
      </w:r>
      <w:r>
        <w:rPr>
          <w:bCs/>
          <w:color w:val="000000"/>
          <w:sz w:val="22"/>
          <w:szCs w:val="22"/>
        </w:rPr>
        <w:t xml:space="preserve">can be very effectively used to teach about our interdependence and connection with the rest of nature – to dispel the myth of separateness.  It </w:t>
      </w:r>
      <w:r w:rsidRPr="00CC58FF">
        <w:rPr>
          <w:bCs/>
          <w:color w:val="000000"/>
          <w:sz w:val="22"/>
          <w:szCs w:val="22"/>
        </w:rPr>
        <w:t xml:space="preserve">takes several minutes to read, and afterwards some short reflective comments </w:t>
      </w:r>
      <w:r>
        <w:rPr>
          <w:bCs/>
          <w:color w:val="000000"/>
          <w:sz w:val="22"/>
          <w:szCs w:val="22"/>
        </w:rPr>
        <w:t>can be offered</w:t>
      </w:r>
      <w:r w:rsidRPr="00CC58FF">
        <w:rPr>
          <w:bCs/>
          <w:color w:val="000000"/>
          <w:sz w:val="22"/>
          <w:szCs w:val="22"/>
        </w:rPr>
        <w:t xml:space="preserve"> on the value of being aware of different ways of ‘knowing’ – </w:t>
      </w:r>
      <w:proofErr w:type="gramStart"/>
      <w:r>
        <w:rPr>
          <w:bCs/>
          <w:color w:val="000000"/>
          <w:sz w:val="22"/>
          <w:szCs w:val="22"/>
        </w:rPr>
        <w:t>i.e.</w:t>
      </w:r>
      <w:proofErr w:type="gramEnd"/>
      <w:r>
        <w:rPr>
          <w:bCs/>
          <w:color w:val="000000"/>
          <w:sz w:val="22"/>
          <w:szCs w:val="22"/>
        </w:rPr>
        <w:t xml:space="preserve"> </w:t>
      </w:r>
      <w:r w:rsidRPr="00CC58FF">
        <w:rPr>
          <w:bCs/>
          <w:color w:val="000000"/>
          <w:sz w:val="22"/>
          <w:szCs w:val="22"/>
        </w:rPr>
        <w:t xml:space="preserve">western science versus generally more holistic, </w:t>
      </w:r>
      <w:r>
        <w:rPr>
          <w:bCs/>
          <w:color w:val="000000"/>
          <w:sz w:val="22"/>
          <w:szCs w:val="22"/>
        </w:rPr>
        <w:t>I</w:t>
      </w:r>
      <w:r w:rsidRPr="00CC58FF">
        <w:rPr>
          <w:bCs/>
          <w:color w:val="000000"/>
          <w:sz w:val="22"/>
          <w:szCs w:val="22"/>
        </w:rPr>
        <w:t xml:space="preserve">ndigenous perspectives. </w:t>
      </w:r>
      <w:r>
        <w:rPr>
          <w:bCs/>
          <w:color w:val="000000"/>
          <w:sz w:val="22"/>
          <w:szCs w:val="22"/>
        </w:rPr>
        <w:t xml:space="preserve">Furthermore, the text can be used to highlight </w:t>
      </w:r>
      <w:r w:rsidRPr="00CC58FF">
        <w:rPr>
          <w:bCs/>
          <w:color w:val="000000"/>
          <w:sz w:val="22"/>
          <w:szCs w:val="22"/>
        </w:rPr>
        <w:t xml:space="preserve">the close parallel between interconnectedness as a theme in ecology </w:t>
      </w:r>
      <w:r>
        <w:rPr>
          <w:bCs/>
          <w:color w:val="000000"/>
          <w:sz w:val="22"/>
          <w:szCs w:val="22"/>
        </w:rPr>
        <w:t>(</w:t>
      </w:r>
      <w:r w:rsidRPr="00CC58FF">
        <w:rPr>
          <w:bCs/>
          <w:color w:val="000000"/>
          <w:sz w:val="22"/>
          <w:szCs w:val="22"/>
        </w:rPr>
        <w:t>and especially ‘deep ecology’</w:t>
      </w:r>
      <w:r>
        <w:rPr>
          <w:bCs/>
          <w:color w:val="000000"/>
          <w:sz w:val="22"/>
          <w:szCs w:val="22"/>
        </w:rPr>
        <w:t>)</w:t>
      </w:r>
      <w:r w:rsidRPr="00CC58FF">
        <w:rPr>
          <w:bCs/>
          <w:color w:val="000000"/>
          <w:sz w:val="22"/>
          <w:szCs w:val="22"/>
        </w:rPr>
        <w:t xml:space="preserve"> </w:t>
      </w:r>
      <w:r>
        <w:rPr>
          <w:bCs/>
          <w:color w:val="000000"/>
          <w:sz w:val="22"/>
          <w:szCs w:val="22"/>
        </w:rPr>
        <w:t>and interconnectedness as</w:t>
      </w:r>
      <w:r w:rsidRPr="00CC58FF">
        <w:rPr>
          <w:bCs/>
          <w:color w:val="000000"/>
          <w:sz w:val="22"/>
          <w:szCs w:val="22"/>
        </w:rPr>
        <w:t xml:space="preserve"> a fundamental </w:t>
      </w:r>
      <w:r>
        <w:rPr>
          <w:bCs/>
          <w:color w:val="000000"/>
          <w:sz w:val="22"/>
          <w:szCs w:val="22"/>
        </w:rPr>
        <w:t>component</w:t>
      </w:r>
      <w:r w:rsidRPr="00CC58FF">
        <w:rPr>
          <w:bCs/>
          <w:color w:val="000000"/>
          <w:sz w:val="22"/>
          <w:szCs w:val="22"/>
        </w:rPr>
        <w:t xml:space="preserve"> of </w:t>
      </w:r>
      <w:r>
        <w:rPr>
          <w:bCs/>
          <w:color w:val="000000"/>
          <w:sz w:val="22"/>
          <w:szCs w:val="22"/>
        </w:rPr>
        <w:t>I</w:t>
      </w:r>
      <w:r w:rsidRPr="00CC58FF">
        <w:rPr>
          <w:bCs/>
          <w:color w:val="000000"/>
          <w:sz w:val="22"/>
          <w:szCs w:val="22"/>
        </w:rPr>
        <w:t>ndigenous perspective</w:t>
      </w:r>
      <w:r>
        <w:rPr>
          <w:bCs/>
          <w:color w:val="000000"/>
          <w:sz w:val="22"/>
          <w:szCs w:val="22"/>
        </w:rPr>
        <w:t>s</w:t>
      </w:r>
      <w:r w:rsidRPr="00CC58FF">
        <w:rPr>
          <w:bCs/>
          <w:color w:val="000000"/>
          <w:sz w:val="22"/>
          <w:szCs w:val="22"/>
        </w:rPr>
        <w:t xml:space="preserve"> on the Earth and our place </w:t>
      </w:r>
      <w:r>
        <w:rPr>
          <w:bCs/>
          <w:color w:val="000000"/>
          <w:sz w:val="22"/>
          <w:szCs w:val="22"/>
        </w:rPr>
        <w:t>as humans with</w:t>
      </w:r>
      <w:r w:rsidRPr="00CC58FF">
        <w:rPr>
          <w:bCs/>
          <w:color w:val="000000"/>
          <w:sz w:val="22"/>
          <w:szCs w:val="22"/>
        </w:rPr>
        <w:t xml:space="preserve">in it. </w:t>
      </w:r>
    </w:p>
    <w:p w14:paraId="2B46A649" w14:textId="77777777" w:rsidR="00170C7E" w:rsidRDefault="00170C7E" w:rsidP="00170C7E">
      <w:pPr>
        <w:pStyle w:val="ListParagraph"/>
        <w:rPr>
          <w:bCs/>
          <w:sz w:val="22"/>
          <w:szCs w:val="22"/>
        </w:rPr>
      </w:pPr>
    </w:p>
    <w:p w14:paraId="5065FAE9" w14:textId="77777777" w:rsidR="00170C7E" w:rsidRDefault="00170C7E" w:rsidP="00170C7E">
      <w:pPr>
        <w:pStyle w:val="ListParagraph"/>
        <w:rPr>
          <w:bCs/>
          <w:sz w:val="22"/>
          <w:szCs w:val="22"/>
        </w:rPr>
      </w:pPr>
      <w:r>
        <w:rPr>
          <w:bCs/>
          <w:sz w:val="22"/>
          <w:szCs w:val="22"/>
        </w:rPr>
        <w:t xml:space="preserve">N.B. </w:t>
      </w:r>
      <w:r w:rsidRPr="00CC58FF">
        <w:rPr>
          <w:bCs/>
          <w:sz w:val="22"/>
          <w:szCs w:val="22"/>
        </w:rPr>
        <w:t xml:space="preserve">This is </w:t>
      </w:r>
      <w:r w:rsidRPr="002831D7">
        <w:rPr>
          <w:b/>
          <w:sz w:val="22"/>
          <w:szCs w:val="22"/>
        </w:rPr>
        <w:t>a sacred document</w:t>
      </w:r>
      <w:r w:rsidRPr="00CC58FF">
        <w:rPr>
          <w:bCs/>
          <w:sz w:val="22"/>
          <w:szCs w:val="22"/>
        </w:rPr>
        <w:t xml:space="preserve"> to </w:t>
      </w:r>
      <w:r>
        <w:rPr>
          <w:bCs/>
          <w:sz w:val="22"/>
          <w:szCs w:val="22"/>
        </w:rPr>
        <w:t xml:space="preserve">Northeastern </w:t>
      </w:r>
      <w:r w:rsidRPr="00CC58FF">
        <w:rPr>
          <w:bCs/>
          <w:sz w:val="22"/>
          <w:szCs w:val="22"/>
        </w:rPr>
        <w:t xml:space="preserve">North American </w:t>
      </w:r>
      <w:r>
        <w:rPr>
          <w:bCs/>
          <w:sz w:val="22"/>
          <w:szCs w:val="22"/>
        </w:rPr>
        <w:t>I</w:t>
      </w:r>
      <w:r w:rsidRPr="00CC58FF">
        <w:rPr>
          <w:bCs/>
          <w:sz w:val="22"/>
          <w:szCs w:val="22"/>
        </w:rPr>
        <w:t xml:space="preserve">ndigenous cultures </w:t>
      </w:r>
      <w:r>
        <w:rPr>
          <w:bCs/>
          <w:sz w:val="22"/>
          <w:szCs w:val="22"/>
        </w:rPr>
        <w:t xml:space="preserve">(The Six Nations peoples) </w:t>
      </w:r>
      <w:r w:rsidRPr="00CC58FF">
        <w:rPr>
          <w:bCs/>
          <w:sz w:val="22"/>
          <w:szCs w:val="22"/>
        </w:rPr>
        <w:t>and therefore requires very respectful and sensitive treatment.  The full text is widely available (</w:t>
      </w:r>
      <w:proofErr w:type="gramStart"/>
      <w:r w:rsidRPr="00CC58FF">
        <w:rPr>
          <w:bCs/>
          <w:sz w:val="22"/>
          <w:szCs w:val="22"/>
        </w:rPr>
        <w:t>i.e.</w:t>
      </w:r>
      <w:proofErr w:type="gramEnd"/>
      <w:r w:rsidRPr="00CC58FF">
        <w:rPr>
          <w:bCs/>
          <w:sz w:val="22"/>
          <w:szCs w:val="22"/>
        </w:rPr>
        <w:t xml:space="preserve"> posted on the internet, and reported in seminal literature - e.g. </w:t>
      </w:r>
      <w:r w:rsidRPr="004765DD">
        <w:rPr>
          <w:bCs/>
          <w:i/>
          <w:iCs/>
          <w:sz w:val="22"/>
          <w:szCs w:val="22"/>
        </w:rPr>
        <w:t>Braiding Sweetgrass</w:t>
      </w:r>
      <w:r w:rsidRPr="00CC58FF">
        <w:rPr>
          <w:bCs/>
          <w:sz w:val="22"/>
          <w:szCs w:val="22"/>
        </w:rPr>
        <w:t xml:space="preserve"> by Dr. Kimmerer)</w:t>
      </w:r>
      <w:r>
        <w:rPr>
          <w:bCs/>
          <w:sz w:val="22"/>
          <w:szCs w:val="22"/>
        </w:rPr>
        <w:t xml:space="preserve">.  However, </w:t>
      </w:r>
      <w:r w:rsidRPr="00F952F3">
        <w:rPr>
          <w:b/>
          <w:sz w:val="22"/>
          <w:szCs w:val="22"/>
        </w:rPr>
        <w:t>out of respect, it should only be read aloud by an Indigenous person, or by a non-Indigenous person who has been specifically authorized by an Indigenous person to do so</w:t>
      </w:r>
      <w:r w:rsidRPr="00CC58FF">
        <w:rPr>
          <w:bCs/>
          <w:sz w:val="22"/>
          <w:szCs w:val="22"/>
        </w:rPr>
        <w:t>.</w:t>
      </w:r>
      <w:r>
        <w:rPr>
          <w:bCs/>
          <w:sz w:val="22"/>
          <w:szCs w:val="22"/>
        </w:rPr>
        <w:t xml:space="preserve">  On specific </w:t>
      </w:r>
      <w:r w:rsidRPr="00DD1F1D">
        <w:rPr>
          <w:bCs/>
          <w:sz w:val="22"/>
          <w:szCs w:val="22"/>
        </w:rPr>
        <w:t>request, Lindsay</w:t>
      </w:r>
      <w:r w:rsidRPr="00CC58FF">
        <w:rPr>
          <w:bCs/>
          <w:sz w:val="22"/>
          <w:szCs w:val="22"/>
        </w:rPr>
        <w:t xml:space="preserve"> Brant (an </w:t>
      </w:r>
      <w:r>
        <w:rPr>
          <w:bCs/>
          <w:sz w:val="22"/>
          <w:szCs w:val="22"/>
        </w:rPr>
        <w:t>I</w:t>
      </w:r>
      <w:r w:rsidRPr="00CC58FF">
        <w:rPr>
          <w:bCs/>
          <w:sz w:val="22"/>
          <w:szCs w:val="22"/>
        </w:rPr>
        <w:t xml:space="preserve">ndigenous </w:t>
      </w:r>
      <w:r>
        <w:rPr>
          <w:bCs/>
          <w:sz w:val="22"/>
          <w:szCs w:val="22"/>
        </w:rPr>
        <w:t>Educational Developer</w:t>
      </w:r>
      <w:r w:rsidRPr="00CC58FF">
        <w:rPr>
          <w:bCs/>
          <w:sz w:val="22"/>
          <w:szCs w:val="22"/>
        </w:rPr>
        <w:t xml:space="preserve"> at the Queen’s Cent</w:t>
      </w:r>
      <w:r>
        <w:rPr>
          <w:bCs/>
          <w:sz w:val="22"/>
          <w:szCs w:val="22"/>
        </w:rPr>
        <w:t>re for Teaching and Learning</w:t>
      </w:r>
      <w:r w:rsidRPr="00CC58FF">
        <w:rPr>
          <w:bCs/>
          <w:sz w:val="22"/>
          <w:szCs w:val="22"/>
        </w:rPr>
        <w:t>)</w:t>
      </w:r>
      <w:r>
        <w:rPr>
          <w:bCs/>
          <w:sz w:val="22"/>
          <w:szCs w:val="22"/>
        </w:rPr>
        <w:t xml:space="preserve"> has previously encouraged and ‘authorized’ its reading for individual teachers, provided that the reading is done with respect, </w:t>
      </w:r>
      <w:proofErr w:type="gramStart"/>
      <w:r>
        <w:rPr>
          <w:bCs/>
          <w:sz w:val="22"/>
          <w:szCs w:val="22"/>
        </w:rPr>
        <w:t>sensitivity</w:t>
      </w:r>
      <w:proofErr w:type="gramEnd"/>
      <w:r>
        <w:rPr>
          <w:bCs/>
          <w:sz w:val="22"/>
          <w:szCs w:val="22"/>
        </w:rPr>
        <w:t xml:space="preserve"> and dignity.  If you are considering using it, and are not Indigenous, you should first consult with Lindsay or another Indigenous person from The Six Nations peoples for authorization to do so, and then you should explicitly state that authorization to your audience at the beginning of the reading.  Alternatively, you could arrange through the </w:t>
      </w:r>
      <w:r>
        <w:rPr>
          <w:rFonts w:cstheme="minorHAnsi"/>
          <w:sz w:val="22"/>
          <w:szCs w:val="22"/>
        </w:rPr>
        <w:t>Queen’s Office of Indigenous initiatives to invite an elder to visit your class and teach the Thanksgiving Address (</w:t>
      </w:r>
      <w:hyperlink r:id="rId11" w:history="1">
        <w:r w:rsidRPr="007A7081">
          <w:rPr>
            <w:rStyle w:val="Hyperlink"/>
            <w:rFonts w:cstheme="minorHAnsi"/>
            <w:sz w:val="22"/>
            <w:szCs w:val="22"/>
          </w:rPr>
          <w:t>https://www.queensu.ca/indigenous/ways-knowing/protocols-indigenous-guests</w:t>
        </w:r>
      </w:hyperlink>
      <w:r>
        <w:rPr>
          <w:rFonts w:cstheme="minorHAnsi"/>
          <w:sz w:val="22"/>
          <w:szCs w:val="22"/>
        </w:rPr>
        <w:t>)</w:t>
      </w:r>
    </w:p>
    <w:p w14:paraId="7357A5EA" w14:textId="77777777" w:rsidR="00170C7E" w:rsidRDefault="00170C7E" w:rsidP="00170C7E">
      <w:pPr>
        <w:pStyle w:val="ListParagraph"/>
        <w:rPr>
          <w:bCs/>
          <w:sz w:val="22"/>
          <w:szCs w:val="22"/>
        </w:rPr>
      </w:pPr>
    </w:p>
    <w:p w14:paraId="57F38DF7" w14:textId="7A96194C" w:rsidR="001C1BC0" w:rsidRPr="001C1BC0" w:rsidRDefault="00170C7E" w:rsidP="001C1BC0">
      <w:pPr>
        <w:pStyle w:val="ListParagraph"/>
        <w:numPr>
          <w:ilvl w:val="0"/>
          <w:numId w:val="9"/>
        </w:numPr>
        <w:rPr>
          <w:rFonts w:cstheme="minorHAnsi"/>
          <w:sz w:val="22"/>
          <w:szCs w:val="22"/>
        </w:rPr>
      </w:pPr>
      <w:r w:rsidRPr="001F005D">
        <w:rPr>
          <w:rFonts w:cstheme="minorHAnsi"/>
          <w:b/>
          <w:bCs/>
          <w:sz w:val="22"/>
          <w:szCs w:val="22"/>
        </w:rPr>
        <w:t>Consider attempting to include some coverage of</w:t>
      </w:r>
      <w:r>
        <w:rPr>
          <w:rFonts w:cstheme="minorHAnsi"/>
          <w:sz w:val="22"/>
          <w:szCs w:val="22"/>
        </w:rPr>
        <w:t xml:space="preserve"> </w:t>
      </w:r>
      <w:r w:rsidR="001C1BC0">
        <w:rPr>
          <w:rFonts w:cstheme="minorHAnsi"/>
          <w:b/>
          <w:bCs/>
          <w:sz w:val="22"/>
          <w:szCs w:val="22"/>
        </w:rPr>
        <w:t>non-science based</w:t>
      </w:r>
      <w:r w:rsidRPr="00C4423A">
        <w:rPr>
          <w:rFonts w:cstheme="minorHAnsi"/>
          <w:b/>
          <w:bCs/>
          <w:sz w:val="22"/>
          <w:szCs w:val="22"/>
        </w:rPr>
        <w:t xml:space="preserve"> ‘ways of knowing’</w:t>
      </w:r>
      <w:r w:rsidRPr="00AB51FA">
        <w:rPr>
          <w:rFonts w:cstheme="minorHAnsi"/>
          <w:sz w:val="22"/>
          <w:szCs w:val="22"/>
        </w:rPr>
        <w:t xml:space="preserve"> </w:t>
      </w:r>
      <w:r>
        <w:rPr>
          <w:rFonts w:cstheme="minorHAnsi"/>
          <w:sz w:val="22"/>
          <w:szCs w:val="22"/>
        </w:rPr>
        <w:t>(</w:t>
      </w:r>
      <w:hyperlink r:id="rId12" w:history="1">
        <w:r w:rsidRPr="007A7081">
          <w:rPr>
            <w:rStyle w:val="Hyperlink"/>
            <w:rFonts w:cstheme="minorHAnsi"/>
            <w:sz w:val="22"/>
            <w:szCs w:val="22"/>
          </w:rPr>
          <w:t>https://www.queensu.ca/indigenous/ways-knowing/about</w:t>
        </w:r>
      </w:hyperlink>
      <w:r>
        <w:rPr>
          <w:rFonts w:cstheme="minorHAnsi"/>
          <w:sz w:val="22"/>
          <w:szCs w:val="22"/>
        </w:rPr>
        <w:t>)</w:t>
      </w:r>
      <w:r w:rsidRPr="00AB51FA">
        <w:rPr>
          <w:rFonts w:cstheme="minorHAnsi"/>
          <w:sz w:val="22"/>
          <w:szCs w:val="22"/>
        </w:rPr>
        <w:t>.</w:t>
      </w:r>
      <w:r>
        <w:rPr>
          <w:rFonts w:cstheme="minorHAnsi"/>
          <w:sz w:val="22"/>
          <w:szCs w:val="22"/>
        </w:rPr>
        <w:t xml:space="preserve">  This </w:t>
      </w:r>
      <w:r w:rsidR="00F952F3">
        <w:rPr>
          <w:rFonts w:cstheme="minorHAnsi"/>
          <w:sz w:val="22"/>
          <w:szCs w:val="22"/>
        </w:rPr>
        <w:t xml:space="preserve">suggestion </w:t>
      </w:r>
      <w:r>
        <w:rPr>
          <w:rFonts w:cstheme="minorHAnsi"/>
          <w:sz w:val="22"/>
          <w:szCs w:val="22"/>
        </w:rPr>
        <w:t>is controversial</w:t>
      </w:r>
      <w:r w:rsidR="00EB75EE">
        <w:rPr>
          <w:rFonts w:cstheme="minorHAnsi"/>
          <w:sz w:val="22"/>
          <w:szCs w:val="22"/>
        </w:rPr>
        <w:t>.</w:t>
      </w:r>
      <w:r w:rsidR="00534CFB">
        <w:rPr>
          <w:rFonts w:cstheme="minorHAnsi"/>
          <w:sz w:val="22"/>
          <w:szCs w:val="22"/>
        </w:rPr>
        <w:t xml:space="preserve"> </w:t>
      </w:r>
      <w:r w:rsidR="00F952F3">
        <w:rPr>
          <w:rFonts w:cstheme="minorHAnsi"/>
          <w:sz w:val="22"/>
          <w:szCs w:val="22"/>
        </w:rPr>
        <w:t>-</w:t>
      </w:r>
      <w:r>
        <w:rPr>
          <w:rFonts w:cstheme="minorHAnsi"/>
          <w:sz w:val="22"/>
          <w:szCs w:val="22"/>
        </w:rPr>
        <w:t>Why should a science-based department teach anything other than science and the scientific process (</w:t>
      </w:r>
      <w:proofErr w:type="gramStart"/>
      <w:r>
        <w:rPr>
          <w:rFonts w:cstheme="minorHAnsi"/>
          <w:sz w:val="22"/>
          <w:szCs w:val="22"/>
        </w:rPr>
        <w:t>i.e.</w:t>
      </w:r>
      <w:proofErr w:type="gramEnd"/>
      <w:r>
        <w:rPr>
          <w:rFonts w:cstheme="minorHAnsi"/>
          <w:sz w:val="22"/>
          <w:szCs w:val="22"/>
        </w:rPr>
        <w:t xml:space="preserve"> evidence-based, empirical, rational determination of mechanisms to explain ourselves and the world around us)?  In the specific context of I-EDIAA, one answer is that there is educational value to science students in reflecting that </w:t>
      </w:r>
      <w:r w:rsidR="00DF4C13">
        <w:rPr>
          <w:rFonts w:ascii="Calibri" w:eastAsia="Times New Roman" w:hAnsi="Calibri" w:cs="Calibri"/>
          <w:color w:val="000000"/>
          <w:sz w:val="22"/>
          <w:szCs w:val="22"/>
          <w:lang w:val="en-CA"/>
        </w:rPr>
        <w:t>s</w:t>
      </w:r>
      <w:r w:rsidR="00DF4C13" w:rsidRPr="00DF4C13">
        <w:rPr>
          <w:rFonts w:ascii="Calibri" w:eastAsia="Times New Roman" w:hAnsi="Calibri" w:cs="Calibri"/>
          <w:color w:val="000000"/>
          <w:sz w:val="22"/>
          <w:szCs w:val="22"/>
          <w:lang w:val="en-CA"/>
        </w:rPr>
        <w:t xml:space="preserve">cience is an extraordinarily powerful </w:t>
      </w:r>
      <w:r w:rsidR="00DF4C13" w:rsidRPr="00DF4C13">
        <w:rPr>
          <w:rFonts w:ascii="Calibri" w:eastAsia="Times New Roman" w:hAnsi="Calibri" w:cs="Calibri"/>
          <w:color w:val="000000"/>
          <w:sz w:val="22"/>
          <w:szCs w:val="22"/>
          <w:lang w:val="en-CA"/>
        </w:rPr>
        <w:lastRenderedPageBreak/>
        <w:t xml:space="preserve">way of knowing </w:t>
      </w:r>
      <w:r w:rsidR="00493A5D">
        <w:rPr>
          <w:rFonts w:ascii="Calibri" w:eastAsia="Times New Roman" w:hAnsi="Calibri" w:cs="Calibri"/>
          <w:color w:val="000000"/>
          <w:sz w:val="22"/>
          <w:szCs w:val="22"/>
          <w:lang w:val="en-CA"/>
        </w:rPr>
        <w:t>which</w:t>
      </w:r>
      <w:r w:rsidR="00DF4C13" w:rsidRPr="00DF4C13">
        <w:rPr>
          <w:rFonts w:ascii="Calibri" w:eastAsia="Times New Roman" w:hAnsi="Calibri" w:cs="Calibri"/>
          <w:color w:val="000000"/>
          <w:sz w:val="22"/>
          <w:szCs w:val="22"/>
          <w:lang w:val="en-CA"/>
        </w:rPr>
        <w:t xml:space="preserve"> is centred on rational, evidence-based, empirical, determination of mechanisms to explain ourselves and our social and physical environment.  But it is not the only </w:t>
      </w:r>
      <w:r w:rsidR="001C1BC0">
        <w:rPr>
          <w:rFonts w:ascii="Calibri" w:eastAsia="Times New Roman" w:hAnsi="Calibri" w:cs="Calibri"/>
          <w:color w:val="000000"/>
          <w:sz w:val="22"/>
          <w:szCs w:val="22"/>
          <w:lang w:val="en-CA"/>
        </w:rPr>
        <w:t>way of knowing</w:t>
      </w:r>
      <w:r w:rsidR="00DF4C13" w:rsidRPr="00DF4C13">
        <w:rPr>
          <w:rFonts w:ascii="Calibri" w:eastAsia="Times New Roman" w:hAnsi="Calibri" w:cs="Calibri"/>
          <w:color w:val="000000"/>
          <w:sz w:val="22"/>
          <w:szCs w:val="22"/>
          <w:lang w:val="en-CA"/>
        </w:rPr>
        <w:t>, and therefore it has distinct limitations which can be augmented by other</w:t>
      </w:r>
      <w:r w:rsidR="001C1BC0">
        <w:rPr>
          <w:rFonts w:ascii="Calibri" w:eastAsia="Times New Roman" w:hAnsi="Calibri" w:cs="Calibri"/>
          <w:color w:val="000000"/>
          <w:sz w:val="22"/>
          <w:szCs w:val="22"/>
          <w:lang w:val="en-CA"/>
        </w:rPr>
        <w:t xml:space="preserve"> approaches</w:t>
      </w:r>
      <w:r w:rsidR="00DF4C13" w:rsidRPr="00DF4C13">
        <w:rPr>
          <w:rFonts w:ascii="Calibri" w:eastAsia="Times New Roman" w:hAnsi="Calibri" w:cs="Calibri"/>
          <w:color w:val="000000"/>
          <w:sz w:val="22"/>
          <w:szCs w:val="22"/>
          <w:lang w:val="en-CA"/>
        </w:rPr>
        <w:t xml:space="preserve">.  For example, ‘knowing’ that incorporates </w:t>
      </w:r>
      <w:proofErr w:type="gramStart"/>
      <w:r w:rsidR="00DF4C13" w:rsidRPr="00DF4C13">
        <w:rPr>
          <w:rFonts w:ascii="Calibri" w:eastAsia="Times New Roman" w:hAnsi="Calibri" w:cs="Calibri"/>
          <w:color w:val="000000"/>
          <w:sz w:val="22"/>
          <w:szCs w:val="22"/>
          <w:lang w:val="en-CA"/>
        </w:rPr>
        <w:t>emotionally-related</w:t>
      </w:r>
      <w:proofErr w:type="gramEnd"/>
      <w:r w:rsidR="00DF4C13" w:rsidRPr="00DF4C13">
        <w:rPr>
          <w:rFonts w:ascii="Calibri" w:eastAsia="Times New Roman" w:hAnsi="Calibri" w:cs="Calibri"/>
          <w:color w:val="000000"/>
          <w:sz w:val="22"/>
          <w:szCs w:val="22"/>
          <w:lang w:val="en-CA"/>
        </w:rPr>
        <w:t xml:space="preserve"> input is also a very powerful force contributing to the development of our society and how we treat each other</w:t>
      </w:r>
      <w:r w:rsidR="00DF4C13">
        <w:rPr>
          <w:rFonts w:ascii="Calibri" w:eastAsia="Times New Roman" w:hAnsi="Calibri" w:cs="Calibri"/>
          <w:color w:val="000000"/>
          <w:sz w:val="22"/>
          <w:szCs w:val="22"/>
          <w:lang w:val="en-CA"/>
        </w:rPr>
        <w:t xml:space="preserve"> </w:t>
      </w:r>
      <w:r>
        <w:rPr>
          <w:rFonts w:cstheme="minorHAnsi"/>
          <w:sz w:val="22"/>
          <w:szCs w:val="22"/>
        </w:rPr>
        <w:t>(</w:t>
      </w:r>
      <w:r w:rsidR="00692ED9">
        <w:rPr>
          <w:rFonts w:cstheme="minorHAnsi"/>
          <w:sz w:val="22"/>
          <w:szCs w:val="22"/>
        </w:rPr>
        <w:t>e.g. the ‘knowing’ that has led our society to initiat</w:t>
      </w:r>
      <w:r w:rsidR="001C1BC0">
        <w:rPr>
          <w:rFonts w:cstheme="minorHAnsi"/>
          <w:sz w:val="22"/>
          <w:szCs w:val="22"/>
        </w:rPr>
        <w:t>e</w:t>
      </w:r>
      <w:r w:rsidR="00692ED9">
        <w:rPr>
          <w:rFonts w:cstheme="minorHAnsi"/>
          <w:sz w:val="22"/>
          <w:szCs w:val="22"/>
        </w:rPr>
        <w:t xml:space="preserve"> the current push for I-EDIAA is a case in point</w:t>
      </w:r>
      <w:r>
        <w:rPr>
          <w:rFonts w:cstheme="minorHAnsi"/>
          <w:sz w:val="22"/>
          <w:szCs w:val="22"/>
        </w:rPr>
        <w:t xml:space="preserve">).  </w:t>
      </w:r>
      <w:r w:rsidR="001C1BC0" w:rsidRPr="001C1BC0">
        <w:rPr>
          <w:rFonts w:ascii="Calibri" w:hAnsi="Calibri" w:cs="Calibri"/>
          <w:color w:val="000000"/>
          <w:sz w:val="22"/>
          <w:szCs w:val="22"/>
        </w:rPr>
        <w:t>More generally, emotional-based knowing is particularly powerful in distinguishing ‘right’ from ‘wrong’.   </w:t>
      </w:r>
    </w:p>
    <w:p w14:paraId="7D5D5ABC" w14:textId="5C8A19F3" w:rsidR="00DF4C13" w:rsidRPr="001C1BC0" w:rsidRDefault="001C1BC0" w:rsidP="001C1BC0">
      <w:pPr>
        <w:ind w:left="720"/>
        <w:rPr>
          <w:rFonts w:cstheme="minorHAnsi"/>
          <w:sz w:val="22"/>
          <w:szCs w:val="22"/>
        </w:rPr>
      </w:pPr>
      <w:r>
        <w:rPr>
          <w:rFonts w:ascii="Calibri" w:hAnsi="Calibri" w:cs="Calibri"/>
          <w:color w:val="000000"/>
          <w:sz w:val="22"/>
          <w:szCs w:val="22"/>
        </w:rPr>
        <w:t xml:space="preserve">              </w:t>
      </w:r>
      <w:r w:rsidRPr="001C1BC0">
        <w:rPr>
          <w:rFonts w:ascii="Calibri" w:hAnsi="Calibri" w:cs="Calibri"/>
          <w:color w:val="000000"/>
          <w:sz w:val="22"/>
          <w:szCs w:val="22"/>
        </w:rPr>
        <w:t>It seems to me that every human being - no matter what their cultural background - has the capacity for, and regularly uses, both rational and emotional ways of knowing.  However, since the advent of modern science which first emerged in the Age of Enlightenment, the rational-based way of knowing has risen to strong dominance in Western society</w:t>
      </w:r>
      <w:r w:rsidRPr="001C1BC0">
        <w:rPr>
          <w:rFonts w:ascii="Calibri" w:hAnsi="Calibri" w:cs="Calibri"/>
          <w:color w:val="000000"/>
          <w:sz w:val="22"/>
          <w:szCs w:val="22"/>
        </w:rPr>
        <w:t xml:space="preserve"> (See Little Bear webinar cited below</w:t>
      </w:r>
      <w:r w:rsidR="00493A5D">
        <w:rPr>
          <w:rFonts w:ascii="Calibri" w:hAnsi="Calibri" w:cs="Calibri"/>
          <w:color w:val="000000"/>
          <w:sz w:val="22"/>
          <w:szCs w:val="22"/>
        </w:rPr>
        <w:t xml:space="preserve">; </w:t>
      </w:r>
      <w:r>
        <w:rPr>
          <w:rFonts w:ascii="Calibri" w:hAnsi="Calibri" w:cs="Calibri"/>
          <w:color w:val="000000"/>
          <w:sz w:val="22"/>
          <w:szCs w:val="22"/>
        </w:rPr>
        <w:t>Armstrong</w:t>
      </w:r>
      <w:r w:rsidR="00493A5D">
        <w:rPr>
          <w:rFonts w:ascii="Calibri" w:hAnsi="Calibri" w:cs="Calibri"/>
          <w:color w:val="000000"/>
          <w:sz w:val="22"/>
          <w:szCs w:val="22"/>
        </w:rPr>
        <w:t>, 2022</w:t>
      </w:r>
      <w:r w:rsidRPr="001C1BC0">
        <w:rPr>
          <w:rFonts w:ascii="Calibri" w:hAnsi="Calibri" w:cs="Calibri"/>
          <w:color w:val="000000"/>
          <w:sz w:val="22"/>
          <w:szCs w:val="22"/>
        </w:rPr>
        <w:t>)</w:t>
      </w:r>
      <w:r w:rsidRPr="001C1BC0">
        <w:rPr>
          <w:rFonts w:ascii="Calibri" w:hAnsi="Calibri" w:cs="Calibri"/>
          <w:color w:val="000000"/>
          <w:sz w:val="22"/>
          <w:szCs w:val="22"/>
        </w:rPr>
        <w:t xml:space="preserve">. As a result, the balance between different ways of knowing in Western culture has been distorted, and in particular the perceived value of </w:t>
      </w:r>
      <w:proofErr w:type="gramStart"/>
      <w:r w:rsidRPr="001C1BC0">
        <w:rPr>
          <w:rFonts w:ascii="Calibri" w:hAnsi="Calibri" w:cs="Calibri"/>
          <w:color w:val="000000"/>
          <w:sz w:val="22"/>
          <w:szCs w:val="22"/>
        </w:rPr>
        <w:t>emotionally-based</w:t>
      </w:r>
      <w:proofErr w:type="gramEnd"/>
      <w:r w:rsidRPr="001C1BC0">
        <w:rPr>
          <w:rFonts w:ascii="Calibri" w:hAnsi="Calibri" w:cs="Calibri"/>
          <w:color w:val="000000"/>
          <w:sz w:val="22"/>
          <w:szCs w:val="22"/>
        </w:rPr>
        <w:t xml:space="preserve"> ways of knowing has been weakened and suppressed.  By contrast, Indigenous cultures seem to have a much more balanced approach to knowing that involves both rational (incorporating both the intellectual thinking activity of the mind and direct physical sensation components that some Indigenous writers consider as separate ways of knowing), emotional, and even spiritual components all interplaying with each other (Kimmerer, 2013).   If the above perspective is correct, it suggests that Western culture would benefit from reprioritizing the relative value it places on the </w:t>
      </w:r>
      <w:proofErr w:type="gramStart"/>
      <w:r w:rsidRPr="001C1BC0">
        <w:rPr>
          <w:rFonts w:ascii="Calibri" w:hAnsi="Calibri" w:cs="Calibri"/>
          <w:color w:val="000000"/>
          <w:sz w:val="22"/>
          <w:szCs w:val="22"/>
        </w:rPr>
        <w:t>various different</w:t>
      </w:r>
      <w:proofErr w:type="gramEnd"/>
      <w:r w:rsidRPr="001C1BC0">
        <w:rPr>
          <w:rFonts w:ascii="Calibri" w:hAnsi="Calibri" w:cs="Calibri"/>
          <w:color w:val="000000"/>
          <w:sz w:val="22"/>
          <w:szCs w:val="22"/>
        </w:rPr>
        <w:t xml:space="preserve"> ways of knowing so as to achieve more balance between rational and emotional insights.  It also suggests that the term </w:t>
      </w:r>
      <w:r>
        <w:rPr>
          <w:rFonts w:ascii="Calibri" w:hAnsi="Calibri" w:cs="Calibri"/>
          <w:color w:val="000000"/>
          <w:sz w:val="22"/>
          <w:szCs w:val="22"/>
        </w:rPr>
        <w:t>‘</w:t>
      </w:r>
      <w:r w:rsidRPr="001C1BC0">
        <w:rPr>
          <w:rFonts w:ascii="Calibri" w:hAnsi="Calibri" w:cs="Calibri"/>
          <w:color w:val="000000"/>
          <w:sz w:val="22"/>
          <w:szCs w:val="22"/>
        </w:rPr>
        <w:t>Indigenous ways of knowing</w:t>
      </w:r>
      <w:r>
        <w:rPr>
          <w:rFonts w:ascii="Calibri" w:hAnsi="Calibri" w:cs="Calibri"/>
          <w:color w:val="000000"/>
          <w:sz w:val="22"/>
          <w:szCs w:val="22"/>
        </w:rPr>
        <w:t>’</w:t>
      </w:r>
      <w:r w:rsidRPr="001C1BC0">
        <w:rPr>
          <w:rFonts w:ascii="Calibri" w:hAnsi="Calibri" w:cs="Calibri"/>
          <w:color w:val="000000"/>
          <w:sz w:val="22"/>
          <w:szCs w:val="22"/>
        </w:rPr>
        <w:t xml:space="preserve"> may not be very helpful and indeed is likely to confuse many who would think the term describes some unique ways of knowing.</w:t>
      </w:r>
    </w:p>
    <w:p w14:paraId="04850A15" w14:textId="719B4142" w:rsidR="00170C7E" w:rsidRDefault="00170C7E" w:rsidP="001C1BC0">
      <w:pPr>
        <w:pStyle w:val="ListParagraph"/>
        <w:ind w:firstLine="720"/>
        <w:rPr>
          <w:rFonts w:cstheme="minorHAnsi"/>
          <w:sz w:val="22"/>
          <w:szCs w:val="22"/>
        </w:rPr>
      </w:pPr>
      <w:r>
        <w:rPr>
          <w:rFonts w:cstheme="minorHAnsi"/>
          <w:sz w:val="22"/>
          <w:szCs w:val="22"/>
        </w:rPr>
        <w:t>F</w:t>
      </w:r>
      <w:r w:rsidR="00493A5D">
        <w:rPr>
          <w:rFonts w:cstheme="minorHAnsi"/>
          <w:sz w:val="22"/>
          <w:szCs w:val="22"/>
        </w:rPr>
        <w:t>inally</w:t>
      </w:r>
      <w:r>
        <w:rPr>
          <w:rFonts w:cstheme="minorHAnsi"/>
          <w:sz w:val="22"/>
          <w:szCs w:val="22"/>
        </w:rPr>
        <w:t>, and again specifically from an I-EDIAA perspective, there is educational value to science students in being aware that the scientific mindset</w:t>
      </w:r>
      <w:r w:rsidR="00534CFB">
        <w:rPr>
          <w:rFonts w:cstheme="minorHAnsi"/>
          <w:sz w:val="22"/>
          <w:szCs w:val="22"/>
        </w:rPr>
        <w:t>/worldview</w:t>
      </w:r>
      <w:r>
        <w:rPr>
          <w:rFonts w:cstheme="minorHAnsi"/>
          <w:sz w:val="22"/>
          <w:szCs w:val="22"/>
        </w:rPr>
        <w:t xml:space="preserve"> has been utilized over </w:t>
      </w:r>
      <w:r w:rsidRPr="0032564F">
        <w:rPr>
          <w:rFonts w:cstheme="minorHAnsi"/>
          <w:sz w:val="22"/>
          <w:szCs w:val="22"/>
        </w:rPr>
        <w:t xml:space="preserve">centuries </w:t>
      </w:r>
      <w:r>
        <w:rPr>
          <w:rFonts w:cstheme="minorHAnsi"/>
          <w:sz w:val="22"/>
          <w:szCs w:val="22"/>
        </w:rPr>
        <w:t>as</w:t>
      </w:r>
      <w:r w:rsidRPr="0032564F">
        <w:rPr>
          <w:rFonts w:cstheme="minorHAnsi"/>
          <w:sz w:val="22"/>
          <w:szCs w:val="22"/>
        </w:rPr>
        <w:t xml:space="preserve"> an agent of oppression</w:t>
      </w:r>
      <w:r>
        <w:rPr>
          <w:rFonts w:cstheme="minorHAnsi"/>
          <w:sz w:val="22"/>
          <w:szCs w:val="22"/>
        </w:rPr>
        <w:t>, colonialism,</w:t>
      </w:r>
      <w:r w:rsidRPr="0032564F">
        <w:rPr>
          <w:rFonts w:cstheme="minorHAnsi"/>
          <w:sz w:val="22"/>
          <w:szCs w:val="22"/>
        </w:rPr>
        <w:t xml:space="preserve"> and legitimizer of authoritarian power structures</w:t>
      </w:r>
      <w:r>
        <w:rPr>
          <w:rFonts w:cstheme="minorHAnsi"/>
          <w:sz w:val="22"/>
          <w:szCs w:val="22"/>
        </w:rPr>
        <w:t xml:space="preserve"> </w:t>
      </w:r>
      <w:r w:rsidRPr="004A1BB1">
        <w:rPr>
          <w:rFonts w:cstheme="minorHAnsi"/>
          <w:sz w:val="22"/>
          <w:szCs w:val="22"/>
        </w:rPr>
        <w:t>(</w:t>
      </w:r>
      <w:proofErr w:type="gramStart"/>
      <w:r>
        <w:rPr>
          <w:rFonts w:cstheme="minorHAnsi"/>
          <w:sz w:val="22"/>
          <w:szCs w:val="22"/>
        </w:rPr>
        <w:t>e.g.</w:t>
      </w:r>
      <w:proofErr w:type="gramEnd"/>
      <w:r>
        <w:rPr>
          <w:rFonts w:cstheme="minorHAnsi"/>
          <w:sz w:val="22"/>
          <w:szCs w:val="22"/>
        </w:rPr>
        <w:t xml:space="preserve"> </w:t>
      </w:r>
      <w:r w:rsidRPr="004A1BB1">
        <w:rPr>
          <w:rFonts w:cstheme="minorHAnsi"/>
          <w:sz w:val="22"/>
          <w:szCs w:val="22"/>
        </w:rPr>
        <w:t>M</w:t>
      </w:r>
      <w:r w:rsidR="00C74662">
        <w:rPr>
          <w:rFonts w:cstheme="minorHAnsi"/>
          <w:sz w:val="22"/>
          <w:szCs w:val="22"/>
        </w:rPr>
        <w:t>ayorg</w:t>
      </w:r>
      <w:r w:rsidRPr="004A1BB1">
        <w:rPr>
          <w:rFonts w:cstheme="minorHAnsi"/>
          <w:sz w:val="22"/>
          <w:szCs w:val="22"/>
        </w:rPr>
        <w:t>a et al. 2019)</w:t>
      </w:r>
      <w:r>
        <w:rPr>
          <w:rFonts w:cstheme="minorHAnsi"/>
          <w:sz w:val="22"/>
          <w:szCs w:val="22"/>
        </w:rPr>
        <w:t>, and is also a major cause of our current environmental</w:t>
      </w:r>
      <w:r w:rsidRPr="00292483">
        <w:rPr>
          <w:rFonts w:cstheme="minorHAnsi"/>
          <w:sz w:val="22"/>
          <w:szCs w:val="22"/>
        </w:rPr>
        <w:t xml:space="preserve"> crisis (</w:t>
      </w:r>
      <w:r w:rsidRPr="00534CFB">
        <w:rPr>
          <w:rFonts w:cstheme="minorHAnsi"/>
          <w:sz w:val="22"/>
          <w:szCs w:val="22"/>
        </w:rPr>
        <w:t>Wright</w:t>
      </w:r>
      <w:r w:rsidR="00534CFB" w:rsidRPr="00534CFB">
        <w:rPr>
          <w:rFonts w:cstheme="minorHAnsi"/>
          <w:sz w:val="22"/>
          <w:szCs w:val="22"/>
        </w:rPr>
        <w:t xml:space="preserve">, 2004; </w:t>
      </w:r>
      <w:r w:rsidRPr="00534CFB">
        <w:rPr>
          <w:rFonts w:cstheme="minorHAnsi"/>
          <w:sz w:val="22"/>
          <w:szCs w:val="22"/>
        </w:rPr>
        <w:t>Kimmerer</w:t>
      </w:r>
      <w:r w:rsidR="00534CFB" w:rsidRPr="00534CFB">
        <w:rPr>
          <w:rFonts w:cstheme="minorHAnsi"/>
          <w:sz w:val="22"/>
          <w:szCs w:val="22"/>
        </w:rPr>
        <w:t>,</w:t>
      </w:r>
      <w:r w:rsidR="00534CFB">
        <w:rPr>
          <w:rFonts w:cstheme="minorHAnsi"/>
          <w:sz w:val="22"/>
          <w:szCs w:val="22"/>
        </w:rPr>
        <w:t xml:space="preserve"> 2013</w:t>
      </w:r>
      <w:r w:rsidRPr="00292483">
        <w:rPr>
          <w:rFonts w:cstheme="minorHAnsi"/>
          <w:sz w:val="22"/>
          <w:szCs w:val="22"/>
        </w:rPr>
        <w:t xml:space="preserve">). </w:t>
      </w:r>
      <w:r>
        <w:rPr>
          <w:rFonts w:cstheme="minorHAnsi"/>
          <w:sz w:val="22"/>
          <w:szCs w:val="22"/>
        </w:rPr>
        <w:t xml:space="preserve"> In summary, awareness of other ‘ways of knowing’ may help science students to place science knowledge in </w:t>
      </w:r>
      <w:r w:rsidR="00534CFB">
        <w:rPr>
          <w:rFonts w:cstheme="minorHAnsi"/>
          <w:sz w:val="22"/>
          <w:szCs w:val="22"/>
        </w:rPr>
        <w:t>a</w:t>
      </w:r>
      <w:r>
        <w:rPr>
          <w:rFonts w:cstheme="minorHAnsi"/>
          <w:sz w:val="22"/>
          <w:szCs w:val="22"/>
        </w:rPr>
        <w:t xml:space="preserve"> broader, </w:t>
      </w:r>
      <w:r w:rsidR="00534CFB">
        <w:rPr>
          <w:rFonts w:cstheme="minorHAnsi"/>
          <w:sz w:val="22"/>
          <w:szCs w:val="22"/>
        </w:rPr>
        <w:t xml:space="preserve">more </w:t>
      </w:r>
      <w:r>
        <w:rPr>
          <w:rFonts w:cstheme="minorHAnsi"/>
          <w:sz w:val="22"/>
          <w:szCs w:val="22"/>
        </w:rPr>
        <w:t>holistic context</w:t>
      </w:r>
      <w:r w:rsidR="00534CFB">
        <w:rPr>
          <w:rFonts w:cstheme="minorHAnsi"/>
          <w:sz w:val="22"/>
          <w:szCs w:val="22"/>
        </w:rPr>
        <w:t xml:space="preserve">. </w:t>
      </w:r>
    </w:p>
    <w:p w14:paraId="7EE075B5" w14:textId="66E3AD4E" w:rsidR="00170C7E" w:rsidRDefault="00170C7E" w:rsidP="00170C7E">
      <w:pPr>
        <w:pStyle w:val="ListParagraph"/>
        <w:ind w:left="709" w:firstLine="731"/>
        <w:rPr>
          <w:rFonts w:cstheme="minorHAnsi"/>
          <w:sz w:val="22"/>
          <w:szCs w:val="22"/>
        </w:rPr>
      </w:pPr>
      <w:r w:rsidRPr="00AF0A9A">
        <w:rPr>
          <w:rFonts w:cstheme="minorHAnsi"/>
          <w:sz w:val="22"/>
          <w:szCs w:val="22"/>
        </w:rPr>
        <w:t>For these reasons, some instructors may wish to consider attempting to include</w:t>
      </w:r>
      <w:r>
        <w:rPr>
          <w:rFonts w:cstheme="minorHAnsi"/>
          <w:sz w:val="22"/>
          <w:szCs w:val="22"/>
        </w:rPr>
        <w:t xml:space="preserve"> </w:t>
      </w:r>
      <w:r w:rsidRPr="00AF0A9A">
        <w:rPr>
          <w:rFonts w:cstheme="minorHAnsi"/>
          <w:sz w:val="22"/>
          <w:szCs w:val="22"/>
        </w:rPr>
        <w:t xml:space="preserve">coverage of </w:t>
      </w:r>
      <w:r w:rsidR="001C1BC0">
        <w:rPr>
          <w:rFonts w:cstheme="minorHAnsi"/>
          <w:sz w:val="22"/>
          <w:szCs w:val="22"/>
        </w:rPr>
        <w:t>other</w:t>
      </w:r>
      <w:r w:rsidRPr="00AF0A9A">
        <w:rPr>
          <w:rFonts w:cstheme="minorHAnsi"/>
          <w:sz w:val="22"/>
          <w:szCs w:val="22"/>
        </w:rPr>
        <w:t xml:space="preserve"> ‘ways of knowing’ as a complement to the scientific ‘way of knowing</w:t>
      </w:r>
      <w:r>
        <w:rPr>
          <w:rFonts w:cstheme="minorHAnsi"/>
          <w:sz w:val="22"/>
          <w:szCs w:val="22"/>
        </w:rPr>
        <w:t>’</w:t>
      </w:r>
      <w:r w:rsidRPr="00AF0A9A">
        <w:rPr>
          <w:rFonts w:cstheme="minorHAnsi"/>
          <w:sz w:val="22"/>
          <w:szCs w:val="22"/>
        </w:rPr>
        <w:t xml:space="preserve">.  Obviously, most instructors have no credentials to do so – </w:t>
      </w:r>
      <w:r>
        <w:rPr>
          <w:rFonts w:cstheme="minorHAnsi"/>
          <w:sz w:val="22"/>
          <w:szCs w:val="22"/>
        </w:rPr>
        <w:t>most</w:t>
      </w:r>
      <w:r w:rsidRPr="00AF0A9A">
        <w:rPr>
          <w:rFonts w:cstheme="minorHAnsi"/>
          <w:sz w:val="22"/>
          <w:szCs w:val="22"/>
        </w:rPr>
        <w:t xml:space="preserve"> are not Indigenous, and </w:t>
      </w:r>
      <w:r>
        <w:rPr>
          <w:rFonts w:cstheme="minorHAnsi"/>
          <w:sz w:val="22"/>
          <w:szCs w:val="22"/>
        </w:rPr>
        <w:t xml:space="preserve">most </w:t>
      </w:r>
      <w:r w:rsidRPr="00AF0A9A">
        <w:rPr>
          <w:rFonts w:cstheme="minorHAnsi"/>
          <w:sz w:val="22"/>
          <w:szCs w:val="22"/>
        </w:rPr>
        <w:t xml:space="preserve">probably will have no formal training on this topic. </w:t>
      </w:r>
      <w:r>
        <w:rPr>
          <w:rFonts w:cstheme="minorHAnsi"/>
          <w:sz w:val="22"/>
          <w:szCs w:val="22"/>
        </w:rPr>
        <w:t xml:space="preserve"> </w:t>
      </w:r>
      <w:r>
        <w:rPr>
          <w:bCs/>
          <w:sz w:val="22"/>
          <w:szCs w:val="22"/>
        </w:rPr>
        <w:t xml:space="preserve">You could arrange through the </w:t>
      </w:r>
      <w:r>
        <w:rPr>
          <w:rFonts w:cstheme="minorHAnsi"/>
          <w:sz w:val="22"/>
          <w:szCs w:val="22"/>
        </w:rPr>
        <w:t>Queen’s Office of Indigenous initiatives to invite an elder to visit your class and teach Indigenous ways of knowing (</w:t>
      </w:r>
      <w:hyperlink r:id="rId13" w:history="1">
        <w:r w:rsidRPr="007A7081">
          <w:rPr>
            <w:rStyle w:val="Hyperlink"/>
            <w:rFonts w:cstheme="minorHAnsi"/>
            <w:sz w:val="22"/>
            <w:szCs w:val="22"/>
          </w:rPr>
          <w:t>https://www.queensu.ca/indigenous/ways-knowing/protocols-indigenous-guests</w:t>
        </w:r>
      </w:hyperlink>
      <w:r>
        <w:rPr>
          <w:rFonts w:cstheme="minorHAnsi"/>
          <w:sz w:val="22"/>
          <w:szCs w:val="22"/>
        </w:rPr>
        <w:t>).  Alternatively, non-Indigenous teachers can inform themselves of the basics using some of the many resources listed below (</w:t>
      </w:r>
      <w:proofErr w:type="gramStart"/>
      <w:r>
        <w:rPr>
          <w:rFonts w:cstheme="minorHAnsi"/>
          <w:sz w:val="22"/>
          <w:szCs w:val="22"/>
        </w:rPr>
        <w:t>e.g.</w:t>
      </w:r>
      <w:proofErr w:type="gramEnd"/>
      <w:r>
        <w:rPr>
          <w:rFonts w:cstheme="minorHAnsi"/>
          <w:sz w:val="22"/>
          <w:szCs w:val="22"/>
        </w:rPr>
        <w:t xml:space="preserve"> </w:t>
      </w:r>
      <w:proofErr w:type="spellStart"/>
      <w:r w:rsidR="00552511">
        <w:rPr>
          <w:rFonts w:cstheme="minorHAnsi"/>
          <w:sz w:val="22"/>
          <w:szCs w:val="22"/>
        </w:rPr>
        <w:t>Aikenhead</w:t>
      </w:r>
      <w:proofErr w:type="spellEnd"/>
      <w:r w:rsidR="00552511">
        <w:rPr>
          <w:rFonts w:cstheme="minorHAnsi"/>
          <w:sz w:val="22"/>
          <w:szCs w:val="22"/>
        </w:rPr>
        <w:t xml:space="preserve"> and Michell, 2011; </w:t>
      </w:r>
      <w:r w:rsidR="00834E13">
        <w:rPr>
          <w:rFonts w:cstheme="minorHAnsi"/>
          <w:sz w:val="22"/>
          <w:szCs w:val="22"/>
        </w:rPr>
        <w:t>Bartlett et al, 2012</w:t>
      </w:r>
      <w:r w:rsidR="00C74662">
        <w:rPr>
          <w:rFonts w:cstheme="minorHAnsi"/>
          <w:sz w:val="22"/>
          <w:szCs w:val="22"/>
        </w:rPr>
        <w:t>; Kimmerer, 2013;</w:t>
      </w:r>
      <w:r w:rsidR="00534CFB">
        <w:rPr>
          <w:rFonts w:cstheme="minorHAnsi"/>
          <w:sz w:val="22"/>
          <w:szCs w:val="22"/>
        </w:rPr>
        <w:t xml:space="preserve"> </w:t>
      </w:r>
      <w:r w:rsidR="00C74662">
        <w:rPr>
          <w:rFonts w:cstheme="minorHAnsi"/>
          <w:sz w:val="22"/>
          <w:szCs w:val="22"/>
        </w:rPr>
        <w:t xml:space="preserve">webinars </w:t>
      </w:r>
      <w:r w:rsidR="00692ED9">
        <w:rPr>
          <w:rFonts w:cstheme="minorHAnsi"/>
          <w:sz w:val="22"/>
          <w:szCs w:val="22"/>
        </w:rPr>
        <w:t xml:space="preserve">detailed below </w:t>
      </w:r>
      <w:r w:rsidR="00C74662">
        <w:rPr>
          <w:rFonts w:cstheme="minorHAnsi"/>
          <w:sz w:val="22"/>
          <w:szCs w:val="22"/>
        </w:rPr>
        <w:t xml:space="preserve">by </w:t>
      </w:r>
      <w:r w:rsidR="00534CFB">
        <w:rPr>
          <w:rFonts w:cstheme="minorHAnsi"/>
          <w:sz w:val="22"/>
          <w:szCs w:val="22"/>
        </w:rPr>
        <w:t>Little Bear</w:t>
      </w:r>
      <w:r w:rsidR="00C74662">
        <w:rPr>
          <w:rFonts w:cstheme="minorHAnsi"/>
          <w:sz w:val="22"/>
          <w:szCs w:val="22"/>
        </w:rPr>
        <w:t>, Kimmerer etcetera</w:t>
      </w:r>
      <w:r>
        <w:rPr>
          <w:rFonts w:cstheme="minorHAnsi"/>
          <w:sz w:val="22"/>
          <w:szCs w:val="22"/>
        </w:rPr>
        <w:t xml:space="preserve">).  </w:t>
      </w:r>
      <w:r w:rsidRPr="00AF0A9A">
        <w:rPr>
          <w:rFonts w:cstheme="minorHAnsi"/>
          <w:sz w:val="22"/>
          <w:szCs w:val="22"/>
        </w:rPr>
        <w:t>Be open about your lack of credentials</w:t>
      </w:r>
      <w:r>
        <w:rPr>
          <w:rFonts w:cstheme="minorHAnsi"/>
          <w:sz w:val="22"/>
          <w:szCs w:val="22"/>
        </w:rPr>
        <w:t xml:space="preserve"> and </w:t>
      </w:r>
      <w:r w:rsidRPr="00860752">
        <w:rPr>
          <w:rFonts w:cstheme="minorHAnsi"/>
          <w:sz w:val="22"/>
          <w:szCs w:val="22"/>
        </w:rPr>
        <w:t>naïveté</w:t>
      </w:r>
      <w:r>
        <w:rPr>
          <w:rFonts w:cstheme="minorHAnsi"/>
          <w:sz w:val="22"/>
          <w:szCs w:val="22"/>
        </w:rPr>
        <w:t xml:space="preserve"> at the outset</w:t>
      </w:r>
      <w:r w:rsidRPr="00AF0A9A">
        <w:rPr>
          <w:rFonts w:cstheme="minorHAnsi"/>
          <w:sz w:val="22"/>
          <w:szCs w:val="22"/>
        </w:rPr>
        <w:t>, but also</w:t>
      </w:r>
      <w:r>
        <w:rPr>
          <w:rFonts w:cstheme="minorHAnsi"/>
          <w:sz w:val="22"/>
          <w:szCs w:val="22"/>
        </w:rPr>
        <w:t xml:space="preserve"> explain your rationale for even attempting to include such material, </w:t>
      </w:r>
      <w:r w:rsidR="00652F00">
        <w:rPr>
          <w:rFonts w:cstheme="minorHAnsi"/>
          <w:sz w:val="22"/>
          <w:szCs w:val="22"/>
        </w:rPr>
        <w:t xml:space="preserve">provide a reference list so that students can </w:t>
      </w:r>
      <w:r w:rsidR="00534CFB">
        <w:rPr>
          <w:rFonts w:cstheme="minorHAnsi"/>
          <w:sz w:val="22"/>
          <w:szCs w:val="22"/>
        </w:rPr>
        <w:t xml:space="preserve">further </w:t>
      </w:r>
      <w:r w:rsidR="00652F00">
        <w:rPr>
          <w:rFonts w:cstheme="minorHAnsi"/>
          <w:sz w:val="22"/>
          <w:szCs w:val="22"/>
        </w:rPr>
        <w:t xml:space="preserve">investigate for themselves, </w:t>
      </w:r>
      <w:r>
        <w:rPr>
          <w:rFonts w:cstheme="minorHAnsi"/>
          <w:sz w:val="22"/>
          <w:szCs w:val="22"/>
        </w:rPr>
        <w:t xml:space="preserve">and frame your approach as a mutual learning opportunity.  Acknowledge that some students may be more informed than you, and agree that when mistakes are made, they should be followed up by a process of gentle correction (‘calling in’).  From an I-EDIAA </w:t>
      </w:r>
      <w:r w:rsidR="00F952F3">
        <w:rPr>
          <w:rFonts w:cstheme="minorHAnsi"/>
          <w:sz w:val="22"/>
          <w:szCs w:val="22"/>
        </w:rPr>
        <w:t>perspective</w:t>
      </w:r>
      <w:r>
        <w:rPr>
          <w:rFonts w:cstheme="minorHAnsi"/>
          <w:sz w:val="22"/>
          <w:szCs w:val="22"/>
        </w:rPr>
        <w:t>, students are likely to greatly benefit from your efforts.</w:t>
      </w:r>
    </w:p>
    <w:p w14:paraId="7E8CEC44" w14:textId="77777777" w:rsidR="00170C7E" w:rsidRDefault="00170C7E" w:rsidP="00170C7E">
      <w:pPr>
        <w:pStyle w:val="ListParagraph"/>
        <w:rPr>
          <w:bCs/>
          <w:sz w:val="22"/>
          <w:szCs w:val="22"/>
        </w:rPr>
      </w:pPr>
    </w:p>
    <w:p w14:paraId="7F50EDF3" w14:textId="77777777" w:rsidR="00170C7E" w:rsidRPr="00EF1456" w:rsidRDefault="00170C7E" w:rsidP="00170C7E">
      <w:pPr>
        <w:rPr>
          <w:sz w:val="22"/>
          <w:szCs w:val="22"/>
        </w:rPr>
      </w:pPr>
    </w:p>
    <w:p w14:paraId="5EC59037" w14:textId="77777777" w:rsidR="00170C7E" w:rsidRPr="00EF1456" w:rsidRDefault="00170C7E" w:rsidP="00170C7E">
      <w:pPr>
        <w:rPr>
          <w:rFonts w:eastAsia="Times New Roman" w:cstheme="minorHAnsi"/>
          <w:color w:val="000000"/>
          <w:sz w:val="22"/>
          <w:szCs w:val="22"/>
          <w:lang w:val="en-CA"/>
        </w:rPr>
      </w:pPr>
    </w:p>
    <w:p w14:paraId="14A7AC5C" w14:textId="77777777" w:rsidR="00170C7E" w:rsidRDefault="00170C7E">
      <w:pPr>
        <w:rPr>
          <w:rFonts w:cstheme="minorHAnsi"/>
          <w:sz w:val="22"/>
          <w:szCs w:val="22"/>
          <w:lang w:val="en-CA"/>
        </w:rPr>
      </w:pPr>
    </w:p>
    <w:p w14:paraId="7481234C" w14:textId="75C22A20" w:rsidR="00AB51FA" w:rsidRPr="00493A5D" w:rsidRDefault="00371B52" w:rsidP="00AB51FA">
      <w:pPr>
        <w:rPr>
          <w:rFonts w:cstheme="minorHAnsi"/>
          <w:sz w:val="22"/>
          <w:szCs w:val="22"/>
          <w:lang w:val="en-CA"/>
        </w:rPr>
      </w:pPr>
      <w:r>
        <w:rPr>
          <w:rFonts w:cstheme="minorHAnsi"/>
          <w:b/>
          <w:bCs/>
          <w:color w:val="4472C4" w:themeColor="accent1"/>
          <w:sz w:val="28"/>
          <w:szCs w:val="28"/>
        </w:rPr>
        <w:t>Practice</w:t>
      </w:r>
      <w:r w:rsidR="00356670">
        <w:rPr>
          <w:rFonts w:cstheme="minorHAnsi"/>
          <w:b/>
          <w:bCs/>
          <w:color w:val="4472C4" w:themeColor="accent1"/>
          <w:sz w:val="28"/>
          <w:szCs w:val="28"/>
        </w:rPr>
        <w:t xml:space="preserve">s for highlighting </w:t>
      </w:r>
      <w:r w:rsidR="00C52054" w:rsidRPr="00E36313">
        <w:rPr>
          <w:rFonts w:cstheme="minorHAnsi"/>
          <w:b/>
          <w:bCs/>
          <w:color w:val="4472C4" w:themeColor="accent1"/>
          <w:sz w:val="28"/>
          <w:szCs w:val="28"/>
        </w:rPr>
        <w:t>Equity</w:t>
      </w:r>
    </w:p>
    <w:p w14:paraId="5848E346" w14:textId="750F0520" w:rsidR="00737421" w:rsidRDefault="00AB51FA" w:rsidP="00737421">
      <w:pPr>
        <w:rPr>
          <w:rFonts w:cstheme="minorHAnsi"/>
          <w:sz w:val="22"/>
          <w:szCs w:val="22"/>
        </w:rPr>
      </w:pPr>
      <w:r w:rsidRPr="00AB51FA">
        <w:rPr>
          <w:rFonts w:cstheme="minorHAnsi"/>
          <w:b/>
          <w:bCs/>
          <w:sz w:val="22"/>
          <w:szCs w:val="22"/>
        </w:rPr>
        <w:t>Equity</w:t>
      </w:r>
      <w:r w:rsidRPr="00AB51FA">
        <w:rPr>
          <w:rFonts w:cstheme="minorHAnsi"/>
          <w:sz w:val="22"/>
          <w:szCs w:val="22"/>
        </w:rPr>
        <w:t xml:space="preserve">​ is defined as the removal of systematic barriers and biases enabling all individuals to have equal opportunity to access and benefit from </w:t>
      </w:r>
      <w:r w:rsidR="00AC1E62">
        <w:rPr>
          <w:rFonts w:cstheme="minorHAnsi"/>
          <w:sz w:val="22"/>
          <w:szCs w:val="22"/>
        </w:rPr>
        <w:t xml:space="preserve">an </w:t>
      </w:r>
      <w:proofErr w:type="spellStart"/>
      <w:r w:rsidR="00AC1E62">
        <w:rPr>
          <w:rFonts w:cstheme="minorHAnsi"/>
          <w:sz w:val="22"/>
          <w:szCs w:val="22"/>
        </w:rPr>
        <w:t>organisation</w:t>
      </w:r>
      <w:proofErr w:type="spellEnd"/>
      <w:r w:rsidR="00B356E2">
        <w:rPr>
          <w:rFonts w:cstheme="minorHAnsi"/>
          <w:sz w:val="22"/>
          <w:szCs w:val="22"/>
        </w:rPr>
        <w:t xml:space="preserve"> </w:t>
      </w:r>
      <w:r w:rsidR="00B356E2" w:rsidRPr="00B356E2">
        <w:rPr>
          <w:rFonts w:cstheme="minorHAnsi"/>
          <w:sz w:val="22"/>
          <w:szCs w:val="22"/>
        </w:rPr>
        <w:t>(</w:t>
      </w:r>
      <w:hyperlink r:id="rId14" w:anchor="2" w:history="1">
        <w:r w:rsidR="006C2C00" w:rsidRPr="00C01005">
          <w:rPr>
            <w:rStyle w:val="Hyperlink"/>
            <w:rFonts w:cstheme="minorHAnsi"/>
            <w:sz w:val="22"/>
            <w:szCs w:val="22"/>
          </w:rPr>
          <w:t>https://www.sshrc-crsh.gc.ca/funding-financement/nfrf-fnfr/edi-eng.aspx#2</w:t>
        </w:r>
      </w:hyperlink>
      <w:r w:rsidR="00737421">
        <w:rPr>
          <w:rFonts w:cstheme="minorHAnsi"/>
          <w:sz w:val="22"/>
          <w:szCs w:val="22"/>
        </w:rPr>
        <w:t>)</w:t>
      </w:r>
      <w:r w:rsidR="00D63555">
        <w:rPr>
          <w:rFonts w:cstheme="minorHAnsi"/>
          <w:sz w:val="22"/>
          <w:szCs w:val="22"/>
        </w:rPr>
        <w:t>.</w:t>
      </w:r>
    </w:p>
    <w:p w14:paraId="7E741533" w14:textId="7318B257" w:rsidR="00AB51FA" w:rsidRPr="00361091" w:rsidRDefault="00AB51FA" w:rsidP="00AB51FA">
      <w:pPr>
        <w:rPr>
          <w:rFonts w:cstheme="minorHAnsi"/>
          <w:sz w:val="22"/>
          <w:szCs w:val="22"/>
        </w:rPr>
      </w:pPr>
    </w:p>
    <w:p w14:paraId="1A9B770F" w14:textId="21B66952" w:rsidR="00385176" w:rsidRDefault="00C77BB3" w:rsidP="00385176">
      <w:pPr>
        <w:numPr>
          <w:ilvl w:val="0"/>
          <w:numId w:val="33"/>
        </w:numPr>
        <w:rPr>
          <w:rFonts w:cstheme="minorHAnsi"/>
          <w:sz w:val="22"/>
          <w:szCs w:val="22"/>
          <w:lang w:val="en-CA"/>
        </w:rPr>
      </w:pPr>
      <w:r w:rsidRPr="00C77BB3">
        <w:rPr>
          <w:rFonts w:cstheme="minorHAnsi"/>
          <w:sz w:val="22"/>
          <w:szCs w:val="22"/>
        </w:rPr>
        <w:t xml:space="preserve">Deliberately </w:t>
      </w:r>
      <w:r w:rsidRPr="00C77BB3">
        <w:rPr>
          <w:rFonts w:cstheme="minorHAnsi"/>
          <w:b/>
          <w:bCs/>
          <w:sz w:val="22"/>
          <w:szCs w:val="22"/>
        </w:rPr>
        <w:t xml:space="preserve">highlight researcher contributions from </w:t>
      </w:r>
      <w:r w:rsidR="00D12905">
        <w:rPr>
          <w:rFonts w:cstheme="minorHAnsi"/>
          <w:b/>
          <w:bCs/>
          <w:sz w:val="22"/>
          <w:szCs w:val="22"/>
        </w:rPr>
        <w:t>women</w:t>
      </w:r>
      <w:r w:rsidRPr="00C77BB3">
        <w:rPr>
          <w:rFonts w:cstheme="minorHAnsi"/>
          <w:b/>
          <w:bCs/>
          <w:sz w:val="22"/>
          <w:szCs w:val="22"/>
        </w:rPr>
        <w:t>, BIPOC</w:t>
      </w:r>
      <w:r w:rsidR="00D12905">
        <w:rPr>
          <w:rFonts w:cstheme="minorHAnsi"/>
          <w:b/>
          <w:bCs/>
          <w:sz w:val="22"/>
          <w:szCs w:val="22"/>
        </w:rPr>
        <w:t>, queer, trans,</w:t>
      </w:r>
      <w:r w:rsidRPr="00C77BB3">
        <w:rPr>
          <w:rFonts w:cstheme="minorHAnsi"/>
          <w:b/>
          <w:bCs/>
          <w:sz w:val="22"/>
          <w:szCs w:val="22"/>
        </w:rPr>
        <w:t xml:space="preserve"> and other under-represented groups</w:t>
      </w:r>
      <w:r w:rsidRPr="00C77BB3">
        <w:rPr>
          <w:rFonts w:cstheme="minorHAnsi"/>
          <w:sz w:val="22"/>
          <w:szCs w:val="22"/>
        </w:rPr>
        <w:t xml:space="preserve">, but in a balanced way.  Don’t cut out “old white guys” – you can’t teach evolution without talking about Darwin, Wallace, Wright, Fisher, etc.  However, you could also include </w:t>
      </w:r>
      <w:r w:rsidRPr="00C77BB3">
        <w:rPr>
          <w:rFonts w:cstheme="minorHAnsi"/>
          <w:sz w:val="22"/>
          <w:szCs w:val="22"/>
          <w:lang w:val="en-CA"/>
        </w:rPr>
        <w:t>a description of how Rosalind Franklin’s critically important contribution to the first determination of the structure of DNA was largely ignored by her male counterparts Watson and Crick</w:t>
      </w:r>
      <w:r w:rsidR="00DF4F0C">
        <w:rPr>
          <w:rFonts w:cstheme="minorHAnsi"/>
          <w:sz w:val="22"/>
          <w:szCs w:val="22"/>
          <w:lang w:val="en-CA"/>
        </w:rPr>
        <w:t xml:space="preserve"> (Markel, H. 2022)</w:t>
      </w:r>
      <w:r w:rsidRPr="00C77BB3">
        <w:rPr>
          <w:rFonts w:cstheme="minorHAnsi"/>
          <w:sz w:val="22"/>
          <w:szCs w:val="22"/>
          <w:lang w:val="en-CA"/>
        </w:rPr>
        <w:t>.  Furthermore, you could</w:t>
      </w:r>
      <w:r w:rsidRPr="00C77BB3">
        <w:rPr>
          <w:rFonts w:cstheme="minorHAnsi"/>
          <w:sz w:val="22"/>
          <w:szCs w:val="22"/>
        </w:rPr>
        <w:t xml:space="preserve"> include</w:t>
      </w:r>
      <w:r w:rsidRPr="00C77BB3">
        <w:rPr>
          <w:rFonts w:cstheme="minorHAnsi"/>
          <w:sz w:val="22"/>
          <w:szCs w:val="22"/>
          <w:lang w:val="en-CA"/>
        </w:rPr>
        <w:t xml:space="preserve"> a picture of Barbara McClintock when discussing transposons, or a picture of Bonnie </w:t>
      </w:r>
      <w:proofErr w:type="spellStart"/>
      <w:r w:rsidRPr="00C77BB3">
        <w:rPr>
          <w:rFonts w:cstheme="minorHAnsi"/>
          <w:sz w:val="22"/>
          <w:szCs w:val="22"/>
          <w:lang w:val="en-CA"/>
        </w:rPr>
        <w:t>Bassler</w:t>
      </w:r>
      <w:proofErr w:type="spellEnd"/>
      <w:r w:rsidRPr="00C77BB3">
        <w:rPr>
          <w:rFonts w:cstheme="minorHAnsi"/>
          <w:sz w:val="22"/>
          <w:szCs w:val="22"/>
          <w:lang w:val="en-CA"/>
        </w:rPr>
        <w:t xml:space="preserve"> and a link to her </w:t>
      </w:r>
      <w:proofErr w:type="spellStart"/>
      <w:r w:rsidRPr="00C77BB3">
        <w:rPr>
          <w:rFonts w:cstheme="minorHAnsi"/>
          <w:sz w:val="22"/>
          <w:szCs w:val="22"/>
          <w:lang w:val="en-CA"/>
        </w:rPr>
        <w:t>TedX</w:t>
      </w:r>
      <w:proofErr w:type="spellEnd"/>
      <w:r w:rsidRPr="00C77BB3">
        <w:rPr>
          <w:rFonts w:cstheme="minorHAnsi"/>
          <w:sz w:val="22"/>
          <w:szCs w:val="22"/>
          <w:lang w:val="en-CA"/>
        </w:rPr>
        <w:t xml:space="preserve"> talk when discussing quorum sensing</w:t>
      </w:r>
      <w:r w:rsidR="00385176">
        <w:rPr>
          <w:rFonts w:cstheme="minorHAnsi"/>
          <w:sz w:val="22"/>
          <w:szCs w:val="22"/>
          <w:lang w:val="en-CA"/>
        </w:rPr>
        <w:t>.</w:t>
      </w:r>
    </w:p>
    <w:p w14:paraId="47BB5560" w14:textId="77777777" w:rsidR="00385176" w:rsidRDefault="00385176" w:rsidP="00385176">
      <w:pPr>
        <w:ind w:left="720"/>
        <w:rPr>
          <w:rFonts w:cstheme="minorHAnsi"/>
          <w:sz w:val="22"/>
          <w:szCs w:val="22"/>
          <w:lang w:val="en-CA"/>
        </w:rPr>
      </w:pPr>
    </w:p>
    <w:p w14:paraId="59272C53" w14:textId="18C0572C" w:rsidR="00BA2AB2" w:rsidRPr="00AC1E62" w:rsidRDefault="00352C3F" w:rsidP="00385176">
      <w:pPr>
        <w:numPr>
          <w:ilvl w:val="0"/>
          <w:numId w:val="33"/>
        </w:numPr>
        <w:rPr>
          <w:rFonts w:cstheme="minorHAnsi"/>
          <w:sz w:val="22"/>
          <w:szCs w:val="22"/>
          <w:lang w:val="en-CA"/>
        </w:rPr>
      </w:pPr>
      <w:r w:rsidRPr="00385176">
        <w:rPr>
          <w:sz w:val="22"/>
          <w:szCs w:val="22"/>
        </w:rPr>
        <w:t>Take the opportunity in your science course to d</w:t>
      </w:r>
      <w:r w:rsidR="00560B51" w:rsidRPr="00385176">
        <w:rPr>
          <w:sz w:val="22"/>
          <w:szCs w:val="22"/>
        </w:rPr>
        <w:t>iscuss the</w:t>
      </w:r>
      <w:r w:rsidR="00BA2AB2" w:rsidRPr="00385176">
        <w:rPr>
          <w:sz w:val="22"/>
          <w:szCs w:val="22"/>
        </w:rPr>
        <w:t xml:space="preserve"> </w:t>
      </w:r>
      <w:r w:rsidR="00BA2AB2" w:rsidRPr="00385176">
        <w:rPr>
          <w:b/>
          <w:bCs/>
          <w:sz w:val="22"/>
          <w:szCs w:val="22"/>
        </w:rPr>
        <w:t>lack of diversity in STEM</w:t>
      </w:r>
      <w:r w:rsidR="00BA2AB2" w:rsidRPr="00385176">
        <w:rPr>
          <w:sz w:val="22"/>
          <w:szCs w:val="22"/>
        </w:rPr>
        <w:t xml:space="preserve">, particularly </w:t>
      </w:r>
      <w:r w:rsidR="00BA2AB2" w:rsidRPr="00AC1E62">
        <w:rPr>
          <w:sz w:val="22"/>
          <w:szCs w:val="22"/>
        </w:rPr>
        <w:t>in environmental fields where minorities are disproportionately impacted</w:t>
      </w:r>
      <w:r w:rsidR="00560B51" w:rsidRPr="00AC1E62">
        <w:rPr>
          <w:sz w:val="22"/>
          <w:szCs w:val="22"/>
        </w:rPr>
        <w:t>. Make students aware</w:t>
      </w:r>
      <w:r w:rsidR="00560B51" w:rsidRPr="00385176">
        <w:rPr>
          <w:sz w:val="22"/>
          <w:szCs w:val="22"/>
        </w:rPr>
        <w:t xml:space="preserve"> that t</w:t>
      </w:r>
      <w:r w:rsidR="00BA2AB2" w:rsidRPr="00385176">
        <w:rPr>
          <w:sz w:val="22"/>
          <w:szCs w:val="22"/>
        </w:rPr>
        <w:t xml:space="preserve">hose </w:t>
      </w:r>
      <w:r w:rsidR="00560B51" w:rsidRPr="00385176">
        <w:rPr>
          <w:sz w:val="22"/>
          <w:szCs w:val="22"/>
        </w:rPr>
        <w:t xml:space="preserve">who are </w:t>
      </w:r>
      <w:r w:rsidR="00BA2AB2" w:rsidRPr="00385176">
        <w:rPr>
          <w:sz w:val="22"/>
          <w:szCs w:val="22"/>
        </w:rPr>
        <w:t xml:space="preserve">most impacted are therefore NOT driving the research agenda and </w:t>
      </w:r>
      <w:r w:rsidR="00BA2AB2" w:rsidRPr="00385176">
        <w:rPr>
          <w:b/>
          <w:bCs/>
          <w:sz w:val="22"/>
          <w:szCs w:val="22"/>
        </w:rPr>
        <w:t xml:space="preserve">science may not be asking the ‘right </w:t>
      </w:r>
      <w:proofErr w:type="gramStart"/>
      <w:r w:rsidR="00BA2AB2" w:rsidRPr="00385176">
        <w:rPr>
          <w:b/>
          <w:bCs/>
          <w:sz w:val="22"/>
          <w:szCs w:val="22"/>
        </w:rPr>
        <w:t>questions’</w:t>
      </w:r>
      <w:proofErr w:type="gramEnd"/>
      <w:r w:rsidR="008E6508" w:rsidRPr="00385176">
        <w:rPr>
          <w:sz w:val="22"/>
          <w:szCs w:val="22"/>
        </w:rPr>
        <w:t xml:space="preserve">. Furthermore, the lack of diversity </w:t>
      </w:r>
      <w:r w:rsidR="008E6508" w:rsidRPr="00385176">
        <w:rPr>
          <w:b/>
          <w:bCs/>
          <w:sz w:val="22"/>
          <w:szCs w:val="22"/>
        </w:rPr>
        <w:t>stifles creativity</w:t>
      </w:r>
      <w:r w:rsidR="008E6508" w:rsidRPr="00385176">
        <w:rPr>
          <w:sz w:val="22"/>
          <w:szCs w:val="22"/>
        </w:rPr>
        <w:t xml:space="preserve"> and deprives society of true innovation and problem</w:t>
      </w:r>
      <w:r w:rsidR="00560B51" w:rsidRPr="00385176">
        <w:rPr>
          <w:sz w:val="22"/>
          <w:szCs w:val="22"/>
        </w:rPr>
        <w:t>-</w:t>
      </w:r>
      <w:r w:rsidR="008E6508" w:rsidRPr="00385176">
        <w:rPr>
          <w:sz w:val="22"/>
          <w:szCs w:val="22"/>
        </w:rPr>
        <w:t>solving capacity</w:t>
      </w:r>
      <w:r w:rsidR="00560B51" w:rsidRPr="00385176">
        <w:rPr>
          <w:sz w:val="22"/>
          <w:szCs w:val="22"/>
        </w:rPr>
        <w:t xml:space="preserve">. </w:t>
      </w:r>
      <w:r w:rsidRPr="00385176">
        <w:rPr>
          <w:sz w:val="22"/>
          <w:szCs w:val="22"/>
        </w:rPr>
        <w:t>Some relevant reads:</w:t>
      </w:r>
      <w:r w:rsidR="00385176">
        <w:rPr>
          <w:rFonts w:cstheme="minorHAnsi"/>
          <w:sz w:val="22"/>
          <w:szCs w:val="22"/>
          <w:lang w:val="en-CA"/>
        </w:rPr>
        <w:t xml:space="preserve"> </w:t>
      </w:r>
      <w:hyperlink r:id="rId15" w:history="1">
        <w:r w:rsidR="00385176" w:rsidRPr="00AC1E62">
          <w:rPr>
            <w:rStyle w:val="Hyperlink"/>
            <w:sz w:val="22"/>
            <w:szCs w:val="22"/>
          </w:rPr>
          <w:t>https://grist.org/article/environmental-science-diversity-asthma-aradhna-tripati-esteban-burchard/</w:t>
        </w:r>
      </w:hyperlink>
      <w:r w:rsidR="00BA2AB2" w:rsidRPr="00AC1E62">
        <w:rPr>
          <w:sz w:val="22"/>
          <w:szCs w:val="22"/>
        </w:rPr>
        <w:t xml:space="preserve">  (10 minute</w:t>
      </w:r>
      <w:r w:rsidR="00AC1E62">
        <w:rPr>
          <w:sz w:val="22"/>
          <w:szCs w:val="22"/>
        </w:rPr>
        <w:t>s</w:t>
      </w:r>
      <w:r w:rsidR="00BA2AB2" w:rsidRPr="00AC1E62">
        <w:rPr>
          <w:sz w:val="22"/>
          <w:szCs w:val="22"/>
        </w:rPr>
        <w:t>)</w:t>
      </w:r>
    </w:p>
    <w:p w14:paraId="74889879" w14:textId="29AC0A19" w:rsidR="00AC1E62" w:rsidRDefault="00000000" w:rsidP="00AC1E62">
      <w:pPr>
        <w:ind w:left="720"/>
        <w:rPr>
          <w:sz w:val="22"/>
          <w:szCs w:val="22"/>
        </w:rPr>
      </w:pPr>
      <w:hyperlink r:id="rId16" w:history="1">
        <w:r w:rsidR="00385176" w:rsidRPr="00AC1E62">
          <w:rPr>
            <w:rStyle w:val="Hyperlink"/>
            <w:sz w:val="22"/>
            <w:szCs w:val="22"/>
          </w:rPr>
          <w:t>https://blogs.scientificamerican.com/voices/silence-is-never-neutral-neither-is-science/</w:t>
        </w:r>
      </w:hyperlink>
      <w:r w:rsidR="00BA2AB2" w:rsidRPr="00AC1E62">
        <w:rPr>
          <w:sz w:val="22"/>
          <w:szCs w:val="22"/>
        </w:rPr>
        <w:t xml:space="preserve"> (5 minute</w:t>
      </w:r>
      <w:r w:rsidR="00AC1E62">
        <w:rPr>
          <w:sz w:val="22"/>
          <w:szCs w:val="22"/>
        </w:rPr>
        <w:t>s</w:t>
      </w:r>
      <w:r w:rsidR="00BA2AB2" w:rsidRPr="00AC1E62">
        <w:rPr>
          <w:sz w:val="22"/>
          <w:szCs w:val="22"/>
        </w:rPr>
        <w:t xml:space="preserve"> – includes action items)</w:t>
      </w:r>
    </w:p>
    <w:p w14:paraId="480C251E" w14:textId="77777777" w:rsidR="00AC1E62" w:rsidRDefault="00AC1E62" w:rsidP="00AC1E62">
      <w:pPr>
        <w:ind w:left="720"/>
        <w:rPr>
          <w:sz w:val="22"/>
          <w:szCs w:val="22"/>
        </w:rPr>
      </w:pPr>
    </w:p>
    <w:p w14:paraId="1D2305DD" w14:textId="76DC6870" w:rsidR="00560B51" w:rsidRPr="00DF4F0C" w:rsidRDefault="00AC1E62" w:rsidP="00385176">
      <w:pPr>
        <w:pStyle w:val="ListParagraph"/>
        <w:numPr>
          <w:ilvl w:val="0"/>
          <w:numId w:val="33"/>
        </w:numPr>
        <w:rPr>
          <w:sz w:val="22"/>
          <w:szCs w:val="22"/>
        </w:rPr>
      </w:pPr>
      <w:r>
        <w:rPr>
          <w:sz w:val="22"/>
          <w:szCs w:val="22"/>
        </w:rPr>
        <w:t xml:space="preserve">Highlight </w:t>
      </w:r>
      <w:r w:rsidRPr="00AC1E62">
        <w:rPr>
          <w:sz w:val="22"/>
          <w:szCs w:val="22"/>
        </w:rPr>
        <w:t>the fact that although equity-redeeming measures have been in place within the scientific community for some time, there is still a</w:t>
      </w:r>
      <w:r w:rsidRPr="00AC1E62">
        <w:rPr>
          <w:b/>
          <w:bCs/>
          <w:sz w:val="22"/>
          <w:szCs w:val="22"/>
        </w:rPr>
        <w:t xml:space="preserve"> strong gender bias in the power structure </w:t>
      </w:r>
      <w:r w:rsidRPr="00AC1E62">
        <w:rPr>
          <w:sz w:val="22"/>
          <w:szCs w:val="22"/>
        </w:rPr>
        <w:t>with women well-represented in graduate positions but scarce in higher status positions (James et al. 2019)</w:t>
      </w:r>
      <w:r w:rsidR="00DF4F0C">
        <w:rPr>
          <w:sz w:val="22"/>
          <w:szCs w:val="22"/>
        </w:rPr>
        <w:t>.</w:t>
      </w:r>
    </w:p>
    <w:p w14:paraId="21F904C6" w14:textId="77777777" w:rsidR="00D75B37" w:rsidRPr="000865DE" w:rsidRDefault="00D75B37" w:rsidP="002541FB">
      <w:pPr>
        <w:rPr>
          <w:rFonts w:eastAsia="Times New Roman" w:cstheme="minorHAnsi"/>
          <w:color w:val="000000"/>
          <w:sz w:val="22"/>
          <w:szCs w:val="22"/>
          <w:lang w:val="en-CA"/>
        </w:rPr>
      </w:pPr>
    </w:p>
    <w:p w14:paraId="3CA30E34" w14:textId="340316E3" w:rsidR="002541FB" w:rsidRDefault="002541FB" w:rsidP="00C52054">
      <w:pPr>
        <w:rPr>
          <w:rFonts w:cstheme="minorHAnsi"/>
          <w:sz w:val="22"/>
          <w:szCs w:val="22"/>
        </w:rPr>
      </w:pPr>
    </w:p>
    <w:p w14:paraId="7591CA18" w14:textId="7502ED6E" w:rsidR="004E19F3" w:rsidRDefault="004E19F3" w:rsidP="00C52054">
      <w:pPr>
        <w:rPr>
          <w:rFonts w:cstheme="minorHAnsi"/>
          <w:sz w:val="22"/>
          <w:szCs w:val="22"/>
        </w:rPr>
      </w:pPr>
    </w:p>
    <w:p w14:paraId="0C5B98C3" w14:textId="77777777" w:rsidR="004E19F3" w:rsidRPr="000865DE" w:rsidRDefault="004E19F3" w:rsidP="00C52054">
      <w:pPr>
        <w:rPr>
          <w:rFonts w:cstheme="minorHAnsi"/>
          <w:sz w:val="22"/>
          <w:szCs w:val="22"/>
        </w:rPr>
      </w:pPr>
    </w:p>
    <w:p w14:paraId="0CE911BC" w14:textId="77777777" w:rsidR="00C52054" w:rsidRPr="000865DE" w:rsidRDefault="00C52054" w:rsidP="00C52054">
      <w:pPr>
        <w:rPr>
          <w:rFonts w:cstheme="minorHAnsi"/>
          <w:sz w:val="22"/>
          <w:szCs w:val="22"/>
        </w:rPr>
      </w:pPr>
    </w:p>
    <w:p w14:paraId="598FB61F" w14:textId="0172F792" w:rsidR="00AB51FA" w:rsidRDefault="00371B52" w:rsidP="00AB51FA">
      <w:pPr>
        <w:rPr>
          <w:rFonts w:cstheme="minorHAnsi"/>
          <w:b/>
          <w:bCs/>
          <w:color w:val="4472C4" w:themeColor="accent1"/>
          <w:sz w:val="28"/>
          <w:szCs w:val="28"/>
        </w:rPr>
      </w:pPr>
      <w:r>
        <w:rPr>
          <w:rFonts w:cstheme="minorHAnsi"/>
          <w:b/>
          <w:bCs/>
          <w:color w:val="4472C4" w:themeColor="accent1"/>
          <w:sz w:val="28"/>
          <w:szCs w:val="28"/>
        </w:rPr>
        <w:t>Practice</w:t>
      </w:r>
      <w:r w:rsidR="00356670">
        <w:rPr>
          <w:rFonts w:cstheme="minorHAnsi"/>
          <w:b/>
          <w:bCs/>
          <w:color w:val="4472C4" w:themeColor="accent1"/>
          <w:sz w:val="28"/>
          <w:szCs w:val="28"/>
        </w:rPr>
        <w:t xml:space="preserve">s for highlighting </w:t>
      </w:r>
      <w:r w:rsidR="00C52054" w:rsidRPr="00E36313">
        <w:rPr>
          <w:rFonts w:cstheme="minorHAnsi"/>
          <w:b/>
          <w:bCs/>
          <w:color w:val="4472C4" w:themeColor="accent1"/>
          <w:sz w:val="28"/>
          <w:szCs w:val="28"/>
        </w:rPr>
        <w:t>Diversity</w:t>
      </w:r>
    </w:p>
    <w:p w14:paraId="1A8205D4" w14:textId="3D7FC45F" w:rsidR="00AB51FA" w:rsidRDefault="00AB51FA" w:rsidP="00C52054">
      <w:pPr>
        <w:rPr>
          <w:rFonts w:cstheme="minorHAnsi"/>
          <w:b/>
          <w:bCs/>
          <w:color w:val="4472C4" w:themeColor="accent1"/>
          <w:sz w:val="28"/>
          <w:szCs w:val="28"/>
        </w:rPr>
      </w:pPr>
      <w:r w:rsidRPr="00AB51FA">
        <w:rPr>
          <w:rFonts w:cstheme="minorHAnsi"/>
          <w:b/>
          <w:bCs/>
          <w:sz w:val="22"/>
          <w:szCs w:val="22"/>
        </w:rPr>
        <w:t>Diversity</w:t>
      </w:r>
      <w:r w:rsidRPr="00AB51FA">
        <w:rPr>
          <w:rFonts w:cstheme="minorHAnsi"/>
          <w:sz w:val="22"/>
          <w:szCs w:val="22"/>
        </w:rPr>
        <w:t>​ is defined as differences in race, colour, place of origin, religion, immigrant and newcomer status, eth</w:t>
      </w:r>
      <w:r w:rsidR="00C22BEE">
        <w:rPr>
          <w:rFonts w:cstheme="minorHAnsi"/>
          <w:sz w:val="22"/>
          <w:szCs w:val="22"/>
        </w:rPr>
        <w:t>n</w:t>
      </w:r>
      <w:r w:rsidRPr="00AB51FA">
        <w:rPr>
          <w:rFonts w:cstheme="minorHAnsi"/>
          <w:sz w:val="22"/>
          <w:szCs w:val="22"/>
        </w:rPr>
        <w:t>ic origin, ability, sex, sexual orientation, gender identity, gender expression and age</w:t>
      </w:r>
      <w:r w:rsidR="006C2C00">
        <w:rPr>
          <w:rFonts w:cstheme="minorHAnsi"/>
          <w:sz w:val="22"/>
          <w:szCs w:val="22"/>
        </w:rPr>
        <w:t xml:space="preserve">  </w:t>
      </w:r>
      <w:r w:rsidR="006C2C00" w:rsidRPr="00B356E2">
        <w:rPr>
          <w:rFonts w:cstheme="minorHAnsi"/>
          <w:sz w:val="22"/>
          <w:szCs w:val="22"/>
        </w:rPr>
        <w:t>(</w:t>
      </w:r>
      <w:hyperlink r:id="rId17" w:anchor="2" w:history="1">
        <w:r w:rsidR="006C2C00" w:rsidRPr="00C01005">
          <w:rPr>
            <w:rStyle w:val="Hyperlink"/>
            <w:rFonts w:cstheme="minorHAnsi"/>
            <w:sz w:val="22"/>
            <w:szCs w:val="22"/>
          </w:rPr>
          <w:t>https://www.sshrc-crsh.gc.ca/funding-financement/nfrf-fnfr/edi-eng.aspx#2</w:t>
        </w:r>
      </w:hyperlink>
      <w:r w:rsidR="006C2C00">
        <w:rPr>
          <w:rFonts w:cstheme="minorHAnsi"/>
          <w:sz w:val="22"/>
          <w:szCs w:val="22"/>
        </w:rPr>
        <w:t>).</w:t>
      </w:r>
    </w:p>
    <w:p w14:paraId="0758785B" w14:textId="77777777" w:rsidR="002541FB" w:rsidRPr="000865DE" w:rsidRDefault="002541FB" w:rsidP="00C52054">
      <w:pPr>
        <w:rPr>
          <w:rFonts w:cstheme="minorHAnsi"/>
          <w:sz w:val="22"/>
          <w:szCs w:val="22"/>
        </w:rPr>
      </w:pPr>
    </w:p>
    <w:p w14:paraId="5A340DF7" w14:textId="310037CC" w:rsidR="00C77BB3" w:rsidRPr="00C77BB3" w:rsidRDefault="0071446B" w:rsidP="00C77BB3">
      <w:pPr>
        <w:pStyle w:val="ListParagraph"/>
        <w:numPr>
          <w:ilvl w:val="0"/>
          <w:numId w:val="7"/>
        </w:numPr>
        <w:rPr>
          <w:rFonts w:cstheme="minorHAnsi"/>
          <w:sz w:val="22"/>
          <w:szCs w:val="22"/>
          <w:lang w:val="en-CA"/>
        </w:rPr>
      </w:pPr>
      <w:r>
        <w:rPr>
          <w:rFonts w:cstheme="minorHAnsi"/>
          <w:sz w:val="22"/>
          <w:szCs w:val="22"/>
          <w:lang w:val="en-CA"/>
        </w:rPr>
        <w:t>Consider the balance in diversity of researchers highlighted across your course to ensure that you are including</w:t>
      </w:r>
      <w:r>
        <w:rPr>
          <w:rFonts w:cstheme="minorHAnsi"/>
          <w:sz w:val="22"/>
          <w:szCs w:val="22"/>
        </w:rPr>
        <w:t xml:space="preserve"> some</w:t>
      </w:r>
      <w:r w:rsidR="00C77BB3" w:rsidRPr="00C77BB3">
        <w:rPr>
          <w:rFonts w:cstheme="minorHAnsi"/>
          <w:sz w:val="22"/>
          <w:szCs w:val="22"/>
        </w:rPr>
        <w:t xml:space="preserve"> articles that are authored </w:t>
      </w:r>
      <w:r w:rsidR="00C77BB3" w:rsidRPr="00C77BB3">
        <w:rPr>
          <w:rFonts w:cstheme="minorHAnsi"/>
          <w:b/>
          <w:bCs/>
          <w:sz w:val="22"/>
          <w:szCs w:val="22"/>
        </w:rPr>
        <w:t xml:space="preserve">by research groups from the Global South </w:t>
      </w:r>
      <w:r w:rsidR="00C77BB3" w:rsidRPr="00C77BB3">
        <w:rPr>
          <w:rFonts w:cstheme="minorHAnsi"/>
          <w:sz w:val="22"/>
          <w:szCs w:val="22"/>
        </w:rPr>
        <w:t>(</w:t>
      </w:r>
      <w:proofErr w:type="gramStart"/>
      <w:r w:rsidR="00C77BB3" w:rsidRPr="00C77BB3">
        <w:rPr>
          <w:rFonts w:cstheme="minorHAnsi"/>
          <w:sz w:val="22"/>
          <w:szCs w:val="22"/>
        </w:rPr>
        <w:t>i.e.</w:t>
      </w:r>
      <w:proofErr w:type="gramEnd"/>
      <w:r w:rsidR="00C77BB3" w:rsidRPr="00C77BB3">
        <w:rPr>
          <w:rFonts w:cstheme="minorHAnsi"/>
          <w:sz w:val="22"/>
          <w:szCs w:val="22"/>
        </w:rPr>
        <w:t xml:space="preserve"> Indian, Middle Eastern, African, Chinese, South and Central American)</w:t>
      </w:r>
      <w:r w:rsidR="004E19F3">
        <w:rPr>
          <w:rFonts w:cstheme="minorHAnsi"/>
          <w:sz w:val="22"/>
          <w:szCs w:val="22"/>
        </w:rPr>
        <w:t>.</w:t>
      </w:r>
      <w:r w:rsidR="00C77BB3" w:rsidRPr="00C77BB3">
        <w:rPr>
          <w:rFonts w:cstheme="minorHAnsi"/>
          <w:sz w:val="22"/>
          <w:szCs w:val="22"/>
        </w:rPr>
        <w:t xml:space="preserve"> </w:t>
      </w:r>
    </w:p>
    <w:p w14:paraId="3D950A46" w14:textId="77777777" w:rsidR="00C77BB3" w:rsidRPr="00C77BB3" w:rsidRDefault="00C77BB3" w:rsidP="00C77BB3">
      <w:pPr>
        <w:rPr>
          <w:rFonts w:cstheme="minorHAnsi"/>
          <w:sz w:val="22"/>
          <w:szCs w:val="22"/>
          <w:lang w:val="en-CA"/>
        </w:rPr>
      </w:pPr>
    </w:p>
    <w:p w14:paraId="5C997165" w14:textId="70696778" w:rsidR="00BC3C33" w:rsidRPr="00BC3C33" w:rsidRDefault="00BC3C33" w:rsidP="00BC3C33">
      <w:pPr>
        <w:pStyle w:val="ListParagraph"/>
        <w:numPr>
          <w:ilvl w:val="0"/>
          <w:numId w:val="7"/>
        </w:numPr>
        <w:rPr>
          <w:rFonts w:cstheme="minorHAnsi"/>
          <w:sz w:val="22"/>
          <w:szCs w:val="22"/>
          <w:lang w:val="en-CA"/>
        </w:rPr>
      </w:pPr>
      <w:r>
        <w:rPr>
          <w:rFonts w:cstheme="minorHAnsi"/>
          <w:sz w:val="22"/>
          <w:szCs w:val="22"/>
        </w:rPr>
        <w:t xml:space="preserve">If using </w:t>
      </w:r>
      <w:r w:rsidR="00C77BB3" w:rsidRPr="00BC3C33">
        <w:rPr>
          <w:rFonts w:cstheme="minorHAnsi"/>
          <w:sz w:val="22"/>
          <w:szCs w:val="22"/>
        </w:rPr>
        <w:t xml:space="preserve">downloaded quiz questions </w:t>
      </w:r>
      <w:r>
        <w:rPr>
          <w:rFonts w:cstheme="minorHAnsi"/>
          <w:sz w:val="22"/>
          <w:szCs w:val="22"/>
        </w:rPr>
        <w:t xml:space="preserve">which are generally biased toward English names, </w:t>
      </w:r>
      <w:r>
        <w:rPr>
          <w:rFonts w:cstheme="minorHAnsi"/>
          <w:b/>
          <w:bCs/>
          <w:sz w:val="22"/>
          <w:szCs w:val="22"/>
        </w:rPr>
        <w:t>c</w:t>
      </w:r>
      <w:r w:rsidRPr="00BC3C33">
        <w:rPr>
          <w:rFonts w:cstheme="minorHAnsi"/>
          <w:b/>
          <w:bCs/>
          <w:sz w:val="22"/>
          <w:szCs w:val="22"/>
        </w:rPr>
        <w:t xml:space="preserve">hange </w:t>
      </w:r>
      <w:r w:rsidRPr="00BC3C33">
        <w:rPr>
          <w:rFonts w:cstheme="minorHAnsi"/>
          <w:sz w:val="22"/>
          <w:szCs w:val="22"/>
        </w:rPr>
        <w:t>some of the</w:t>
      </w:r>
      <w:r>
        <w:rPr>
          <w:rFonts w:cstheme="minorHAnsi"/>
          <w:b/>
          <w:bCs/>
          <w:sz w:val="22"/>
          <w:szCs w:val="22"/>
        </w:rPr>
        <w:t xml:space="preserve"> </w:t>
      </w:r>
      <w:r w:rsidRPr="00BC3C33">
        <w:rPr>
          <w:rFonts w:cstheme="minorHAnsi"/>
          <w:b/>
          <w:bCs/>
          <w:sz w:val="22"/>
          <w:szCs w:val="22"/>
        </w:rPr>
        <w:t>people names</w:t>
      </w:r>
      <w:r w:rsidRPr="00BC3C33">
        <w:rPr>
          <w:rFonts w:cstheme="minorHAnsi"/>
          <w:sz w:val="22"/>
          <w:szCs w:val="22"/>
        </w:rPr>
        <w:t xml:space="preserve"> </w:t>
      </w:r>
      <w:r w:rsidRPr="00C77BB3">
        <w:rPr>
          <w:rFonts w:cstheme="minorHAnsi"/>
          <w:sz w:val="22"/>
          <w:szCs w:val="22"/>
        </w:rPr>
        <w:t>(</w:t>
      </w:r>
      <w:proofErr w:type="gramStart"/>
      <w:r w:rsidRPr="00C77BB3">
        <w:rPr>
          <w:rFonts w:cstheme="minorHAnsi"/>
          <w:sz w:val="22"/>
          <w:szCs w:val="22"/>
        </w:rPr>
        <w:t>e.g.</w:t>
      </w:r>
      <w:proofErr w:type="gramEnd"/>
      <w:r w:rsidRPr="00C77BB3">
        <w:rPr>
          <w:rFonts w:cstheme="minorHAnsi"/>
          <w:sz w:val="22"/>
          <w:szCs w:val="22"/>
        </w:rPr>
        <w:t xml:space="preserve"> Mark -&gt; Ahmed, John -&gt; Arjun, Sue -&gt; </w:t>
      </w:r>
      <w:proofErr w:type="spellStart"/>
      <w:r w:rsidRPr="00C77BB3">
        <w:rPr>
          <w:rFonts w:cstheme="minorHAnsi"/>
          <w:sz w:val="22"/>
          <w:szCs w:val="22"/>
        </w:rPr>
        <w:t>Akasuki</w:t>
      </w:r>
      <w:proofErr w:type="spellEnd"/>
      <w:r w:rsidRPr="00C77BB3">
        <w:rPr>
          <w:rFonts w:cstheme="minorHAnsi"/>
          <w:sz w:val="22"/>
          <w:szCs w:val="22"/>
        </w:rPr>
        <w:t>)</w:t>
      </w:r>
      <w:r>
        <w:rPr>
          <w:rFonts w:cstheme="minorHAnsi"/>
          <w:sz w:val="22"/>
          <w:szCs w:val="22"/>
        </w:rPr>
        <w:t xml:space="preserve"> to achieve a more balanced overall representation of human diversity</w:t>
      </w:r>
      <w:r w:rsidR="004E19F3">
        <w:rPr>
          <w:rFonts w:cstheme="minorHAnsi"/>
          <w:sz w:val="22"/>
          <w:szCs w:val="22"/>
        </w:rPr>
        <w:t>.</w:t>
      </w:r>
      <w:r>
        <w:rPr>
          <w:rFonts w:cstheme="minorHAnsi"/>
          <w:sz w:val="22"/>
          <w:szCs w:val="22"/>
        </w:rPr>
        <w:t xml:space="preserve"> </w:t>
      </w:r>
    </w:p>
    <w:p w14:paraId="1943F83B" w14:textId="2C29D9E8" w:rsidR="00D73078" w:rsidRPr="00BC3C33" w:rsidRDefault="00C77BB3" w:rsidP="00BC3C33">
      <w:pPr>
        <w:rPr>
          <w:rFonts w:cstheme="minorHAnsi"/>
          <w:sz w:val="22"/>
          <w:szCs w:val="22"/>
          <w:lang w:val="en-CA"/>
        </w:rPr>
      </w:pPr>
      <w:r w:rsidRPr="00BC3C33">
        <w:rPr>
          <w:rFonts w:cstheme="minorHAnsi"/>
          <w:b/>
          <w:bCs/>
          <w:sz w:val="22"/>
          <w:szCs w:val="22"/>
        </w:rPr>
        <w:t xml:space="preserve"> </w:t>
      </w:r>
    </w:p>
    <w:p w14:paraId="73509CF6" w14:textId="535CF87E" w:rsidR="00AB51FA" w:rsidRDefault="00D73078" w:rsidP="0027062E">
      <w:pPr>
        <w:pStyle w:val="ListParagraph"/>
        <w:numPr>
          <w:ilvl w:val="0"/>
          <w:numId w:val="7"/>
        </w:numPr>
        <w:rPr>
          <w:rFonts w:cstheme="minorHAnsi"/>
          <w:sz w:val="22"/>
          <w:szCs w:val="22"/>
        </w:rPr>
      </w:pPr>
      <w:r w:rsidRPr="00AB51FA">
        <w:rPr>
          <w:rFonts w:cstheme="minorHAnsi"/>
          <w:sz w:val="22"/>
          <w:szCs w:val="22"/>
          <w:lang w:val="en-CA"/>
        </w:rPr>
        <w:lastRenderedPageBreak/>
        <w:t>If using photographs with humans to illustrate some point</w:t>
      </w:r>
      <w:r w:rsidR="007B456B" w:rsidRPr="00AB51FA">
        <w:rPr>
          <w:rFonts w:cstheme="minorHAnsi"/>
          <w:sz w:val="22"/>
          <w:szCs w:val="22"/>
          <w:lang w:val="en-CA"/>
        </w:rPr>
        <w:t xml:space="preserve"> </w:t>
      </w:r>
      <w:r w:rsidR="007B456B" w:rsidRPr="00AB51FA">
        <w:rPr>
          <w:rFonts w:cstheme="minorHAnsi"/>
          <w:sz w:val="22"/>
          <w:szCs w:val="22"/>
        </w:rPr>
        <w:t>in tutorial assignments or lectures</w:t>
      </w:r>
      <w:r w:rsidRPr="00AB51FA">
        <w:rPr>
          <w:rFonts w:cstheme="minorHAnsi"/>
          <w:sz w:val="22"/>
          <w:szCs w:val="22"/>
          <w:lang w:val="en-CA"/>
        </w:rPr>
        <w:t xml:space="preserve">, </w:t>
      </w:r>
      <w:r w:rsidRPr="00361091">
        <w:rPr>
          <w:rFonts w:cstheme="minorHAnsi"/>
          <w:b/>
          <w:bCs/>
          <w:sz w:val="22"/>
          <w:szCs w:val="22"/>
          <w:lang w:val="en-CA"/>
        </w:rPr>
        <w:t xml:space="preserve">intentionally </w:t>
      </w:r>
      <w:r w:rsidR="00DF4F0C">
        <w:rPr>
          <w:rFonts w:cstheme="minorHAnsi"/>
          <w:b/>
          <w:bCs/>
          <w:sz w:val="22"/>
          <w:szCs w:val="22"/>
          <w:lang w:val="en-CA"/>
        </w:rPr>
        <w:t xml:space="preserve">balance your selection of images </w:t>
      </w:r>
      <w:r w:rsidR="00DF4F0C" w:rsidRPr="00DF4F0C">
        <w:rPr>
          <w:rFonts w:cstheme="minorHAnsi"/>
          <w:sz w:val="22"/>
          <w:szCs w:val="22"/>
          <w:lang w:val="en-CA"/>
        </w:rPr>
        <w:t>to include not just white</w:t>
      </w:r>
      <w:r w:rsidR="00B37778">
        <w:rPr>
          <w:rFonts w:cstheme="minorHAnsi"/>
          <w:sz w:val="22"/>
          <w:szCs w:val="22"/>
          <w:lang w:val="en-CA"/>
        </w:rPr>
        <w:t xml:space="preserve"> Caucasian people </w:t>
      </w:r>
      <w:r w:rsidR="00DF4F0C" w:rsidRPr="00DF4F0C">
        <w:rPr>
          <w:rFonts w:cstheme="minorHAnsi"/>
          <w:sz w:val="22"/>
          <w:szCs w:val="22"/>
          <w:lang w:val="en-CA"/>
        </w:rPr>
        <w:t xml:space="preserve">but also a range of other </w:t>
      </w:r>
      <w:r w:rsidR="00B37778">
        <w:rPr>
          <w:rFonts w:cstheme="minorHAnsi"/>
          <w:sz w:val="22"/>
          <w:szCs w:val="22"/>
          <w:lang w:val="en-CA"/>
        </w:rPr>
        <w:t>groups</w:t>
      </w:r>
      <w:r w:rsidR="009A1030">
        <w:rPr>
          <w:rFonts w:cstheme="minorHAnsi"/>
          <w:sz w:val="22"/>
          <w:szCs w:val="22"/>
          <w:lang w:val="en-CA"/>
        </w:rPr>
        <w:t xml:space="preserve">. Furthermore, be aware that </w:t>
      </w:r>
      <w:r w:rsidR="009A1030">
        <w:rPr>
          <w:rFonts w:cstheme="minorHAnsi"/>
          <w:sz w:val="22"/>
          <w:szCs w:val="22"/>
        </w:rPr>
        <w:t>m</w:t>
      </w:r>
      <w:r w:rsidR="009A1030" w:rsidRPr="009A1030">
        <w:rPr>
          <w:rFonts w:cstheme="minorHAnsi"/>
          <w:sz w:val="22"/>
          <w:szCs w:val="22"/>
        </w:rPr>
        <w:t xml:space="preserve">any </w:t>
      </w:r>
      <w:r w:rsidR="009A1030">
        <w:rPr>
          <w:rFonts w:cstheme="minorHAnsi"/>
          <w:sz w:val="22"/>
          <w:szCs w:val="22"/>
        </w:rPr>
        <w:t xml:space="preserve">scientific and </w:t>
      </w:r>
      <w:proofErr w:type="gramStart"/>
      <w:r w:rsidR="009A1030">
        <w:rPr>
          <w:rFonts w:cstheme="minorHAnsi"/>
          <w:sz w:val="22"/>
          <w:szCs w:val="22"/>
        </w:rPr>
        <w:t>medically-related</w:t>
      </w:r>
      <w:proofErr w:type="gramEnd"/>
      <w:r w:rsidR="009A1030">
        <w:rPr>
          <w:rFonts w:cstheme="minorHAnsi"/>
          <w:sz w:val="22"/>
          <w:szCs w:val="22"/>
        </w:rPr>
        <w:t xml:space="preserve"> </w:t>
      </w:r>
      <w:r w:rsidR="009A1030" w:rsidRPr="009A1030">
        <w:rPr>
          <w:rFonts w:cstheme="minorHAnsi"/>
          <w:sz w:val="22"/>
          <w:szCs w:val="22"/>
        </w:rPr>
        <w:t>photos were/are non</w:t>
      </w:r>
      <w:r w:rsidR="009A1030">
        <w:rPr>
          <w:rFonts w:cstheme="minorHAnsi"/>
          <w:sz w:val="22"/>
          <w:szCs w:val="22"/>
        </w:rPr>
        <w:t>-</w:t>
      </w:r>
      <w:r w:rsidR="009A1030" w:rsidRPr="009A1030">
        <w:rPr>
          <w:rFonts w:cstheme="minorHAnsi"/>
          <w:sz w:val="22"/>
          <w:szCs w:val="22"/>
        </w:rPr>
        <w:t xml:space="preserve">consensual, exploitive, eugenicist, colonial, racist, sexist, ableist, abusive, etc. </w:t>
      </w:r>
      <w:r w:rsidR="009A1030">
        <w:rPr>
          <w:rFonts w:cstheme="minorHAnsi"/>
          <w:sz w:val="22"/>
          <w:szCs w:val="22"/>
        </w:rPr>
        <w:t xml:space="preserve"> </w:t>
      </w:r>
      <w:r w:rsidR="009A1030">
        <w:rPr>
          <w:rFonts w:cstheme="minorHAnsi"/>
          <w:sz w:val="22"/>
          <w:szCs w:val="22"/>
          <w:lang w:val="en-CA"/>
        </w:rPr>
        <w:t>Think carefully about selected images to ensure they are not reinforcing unwanted narratives.</w:t>
      </w:r>
    </w:p>
    <w:p w14:paraId="76A276AF" w14:textId="77777777" w:rsidR="00AB51FA" w:rsidRPr="00AB51FA" w:rsidRDefault="00AB51FA" w:rsidP="00AB51FA">
      <w:pPr>
        <w:pStyle w:val="ListParagraph"/>
        <w:rPr>
          <w:rFonts w:cstheme="minorHAnsi"/>
          <w:sz w:val="22"/>
          <w:szCs w:val="22"/>
        </w:rPr>
      </w:pPr>
    </w:p>
    <w:p w14:paraId="708ABB24" w14:textId="16B3690C" w:rsidR="007B456B" w:rsidRPr="00AB51FA" w:rsidRDefault="007B456B" w:rsidP="0027062E">
      <w:pPr>
        <w:pStyle w:val="ListParagraph"/>
        <w:numPr>
          <w:ilvl w:val="0"/>
          <w:numId w:val="7"/>
        </w:numPr>
        <w:rPr>
          <w:rFonts w:cstheme="minorHAnsi"/>
          <w:sz w:val="22"/>
          <w:szCs w:val="22"/>
        </w:rPr>
      </w:pPr>
      <w:r w:rsidRPr="00AB51FA">
        <w:rPr>
          <w:rFonts w:cstheme="minorHAnsi"/>
          <w:sz w:val="22"/>
          <w:szCs w:val="22"/>
        </w:rPr>
        <w:t xml:space="preserve">In selecting species data for biodiversity lectures or tutorials, </w:t>
      </w:r>
      <w:r w:rsidRPr="00361091">
        <w:rPr>
          <w:rFonts w:cstheme="minorHAnsi"/>
          <w:b/>
          <w:bCs/>
          <w:sz w:val="22"/>
          <w:szCs w:val="22"/>
        </w:rPr>
        <w:t>intentionally choose species/situations that are not local</w:t>
      </w:r>
      <w:r w:rsidRPr="00AB51FA">
        <w:rPr>
          <w:rFonts w:cstheme="minorHAnsi"/>
          <w:sz w:val="22"/>
          <w:szCs w:val="22"/>
        </w:rPr>
        <w:t xml:space="preserve"> (</w:t>
      </w:r>
      <w:proofErr w:type="gramStart"/>
      <w:r w:rsidRPr="00AB51FA">
        <w:rPr>
          <w:rFonts w:cstheme="minorHAnsi"/>
          <w:sz w:val="22"/>
          <w:szCs w:val="22"/>
        </w:rPr>
        <w:t>e.g.</w:t>
      </w:r>
      <w:proofErr w:type="gramEnd"/>
      <w:r w:rsidRPr="00AB51FA">
        <w:rPr>
          <w:rFonts w:cstheme="minorHAnsi"/>
          <w:sz w:val="22"/>
          <w:szCs w:val="22"/>
        </w:rPr>
        <w:t xml:space="preserve"> frogs from Europe and fish from the South Pacific)</w:t>
      </w:r>
      <w:r w:rsidR="004E19F3">
        <w:rPr>
          <w:rFonts w:cstheme="minorHAnsi"/>
          <w:sz w:val="22"/>
          <w:szCs w:val="22"/>
        </w:rPr>
        <w:t>.</w:t>
      </w:r>
    </w:p>
    <w:p w14:paraId="5BD241B4" w14:textId="77777777" w:rsidR="003E33F3" w:rsidRDefault="003E33F3" w:rsidP="0027062E">
      <w:pPr>
        <w:rPr>
          <w:rFonts w:cstheme="minorHAnsi"/>
          <w:sz w:val="22"/>
          <w:szCs w:val="22"/>
        </w:rPr>
      </w:pPr>
    </w:p>
    <w:p w14:paraId="00421C41" w14:textId="4489759E" w:rsidR="00717086" w:rsidRPr="00717086" w:rsidRDefault="009F1561" w:rsidP="00717086">
      <w:pPr>
        <w:pStyle w:val="ListParagraph"/>
        <w:numPr>
          <w:ilvl w:val="0"/>
          <w:numId w:val="7"/>
        </w:numPr>
        <w:rPr>
          <w:rFonts w:cstheme="minorHAnsi"/>
          <w:sz w:val="22"/>
          <w:szCs w:val="22"/>
          <w:lang w:val="en-CA"/>
        </w:rPr>
      </w:pPr>
      <w:r>
        <w:rPr>
          <w:rFonts w:cstheme="minorHAnsi"/>
          <w:sz w:val="22"/>
          <w:szCs w:val="22"/>
        </w:rPr>
        <w:t xml:space="preserve">If your course has a tutorial section, </w:t>
      </w:r>
      <w:r w:rsidR="004E19F3">
        <w:rPr>
          <w:rFonts w:cstheme="minorHAnsi"/>
          <w:sz w:val="22"/>
          <w:szCs w:val="22"/>
        </w:rPr>
        <w:t xml:space="preserve">aim </w:t>
      </w:r>
      <w:r>
        <w:rPr>
          <w:rFonts w:cstheme="minorHAnsi"/>
          <w:sz w:val="22"/>
          <w:szCs w:val="22"/>
        </w:rPr>
        <w:t xml:space="preserve">to achieve balance in diversity across all material </w:t>
      </w:r>
      <w:r w:rsidR="004E19F3">
        <w:rPr>
          <w:rFonts w:cstheme="minorHAnsi"/>
          <w:sz w:val="22"/>
          <w:szCs w:val="22"/>
        </w:rPr>
        <w:t xml:space="preserve">by </w:t>
      </w:r>
      <w:r w:rsidR="00EF1456" w:rsidRPr="009F1561">
        <w:rPr>
          <w:rFonts w:cstheme="minorHAnsi"/>
          <w:b/>
          <w:bCs/>
          <w:sz w:val="22"/>
          <w:szCs w:val="22"/>
        </w:rPr>
        <w:t>developing</w:t>
      </w:r>
      <w:r w:rsidRPr="009F1561">
        <w:rPr>
          <w:rFonts w:cstheme="minorHAnsi"/>
          <w:b/>
          <w:bCs/>
          <w:sz w:val="22"/>
          <w:szCs w:val="22"/>
        </w:rPr>
        <w:t xml:space="preserve"> some of your</w:t>
      </w:r>
      <w:r w:rsidR="00B6149D" w:rsidRPr="009F1561">
        <w:rPr>
          <w:rFonts w:cstheme="minorHAnsi"/>
          <w:b/>
          <w:bCs/>
          <w:sz w:val="22"/>
          <w:szCs w:val="22"/>
        </w:rPr>
        <w:t xml:space="preserve"> tutorial</w:t>
      </w:r>
      <w:r w:rsidRPr="009F1561">
        <w:rPr>
          <w:rFonts w:cstheme="minorHAnsi"/>
          <w:b/>
          <w:bCs/>
          <w:sz w:val="22"/>
          <w:szCs w:val="22"/>
        </w:rPr>
        <w:t>s</w:t>
      </w:r>
      <w:r w:rsidR="00B6149D" w:rsidRPr="009F1561">
        <w:rPr>
          <w:rFonts w:cstheme="minorHAnsi"/>
          <w:b/>
          <w:bCs/>
          <w:sz w:val="22"/>
          <w:szCs w:val="22"/>
        </w:rPr>
        <w:t xml:space="preserve"> t</w:t>
      </w:r>
      <w:r w:rsidRPr="009F1561">
        <w:rPr>
          <w:rFonts w:cstheme="minorHAnsi"/>
          <w:b/>
          <w:bCs/>
          <w:sz w:val="22"/>
          <w:szCs w:val="22"/>
        </w:rPr>
        <w:t>o</w:t>
      </w:r>
      <w:r>
        <w:rPr>
          <w:rFonts w:cstheme="minorHAnsi"/>
          <w:sz w:val="22"/>
          <w:szCs w:val="22"/>
        </w:rPr>
        <w:t xml:space="preserve"> </w:t>
      </w:r>
      <w:r w:rsidR="00EF1456" w:rsidRPr="00361091">
        <w:rPr>
          <w:rFonts w:cstheme="minorHAnsi"/>
          <w:b/>
          <w:bCs/>
          <w:sz w:val="22"/>
          <w:szCs w:val="22"/>
        </w:rPr>
        <w:t xml:space="preserve">specifically </w:t>
      </w:r>
      <w:r w:rsidR="00B6149D" w:rsidRPr="00361091">
        <w:rPr>
          <w:rFonts w:cstheme="minorHAnsi"/>
          <w:b/>
          <w:bCs/>
          <w:sz w:val="22"/>
          <w:szCs w:val="22"/>
        </w:rPr>
        <w:t xml:space="preserve">draw attention to </w:t>
      </w:r>
      <w:r w:rsidR="00BC3C33">
        <w:rPr>
          <w:rFonts w:cstheme="minorHAnsi"/>
          <w:b/>
          <w:bCs/>
          <w:sz w:val="22"/>
          <w:szCs w:val="22"/>
        </w:rPr>
        <w:t>equity-deserving</w:t>
      </w:r>
      <w:r w:rsidR="00B6149D" w:rsidRPr="00361091">
        <w:rPr>
          <w:rFonts w:cstheme="minorHAnsi"/>
          <w:b/>
          <w:bCs/>
          <w:sz w:val="22"/>
          <w:szCs w:val="22"/>
        </w:rPr>
        <w:t xml:space="preserve"> groups in science</w:t>
      </w:r>
      <w:r w:rsidR="00EF1456" w:rsidRPr="00AB51FA">
        <w:rPr>
          <w:rFonts w:cstheme="minorHAnsi"/>
          <w:sz w:val="22"/>
          <w:szCs w:val="22"/>
        </w:rPr>
        <w:t xml:space="preserve">. For example, </w:t>
      </w:r>
      <w:r w:rsidR="00B37778">
        <w:rPr>
          <w:rFonts w:cstheme="minorHAnsi"/>
          <w:sz w:val="22"/>
          <w:szCs w:val="22"/>
        </w:rPr>
        <w:t>do some research to locate a relevant journal paper that you are confident is from one such group (</w:t>
      </w:r>
      <w:proofErr w:type="gramStart"/>
      <w:r w:rsidR="00B37778">
        <w:rPr>
          <w:rFonts w:cstheme="minorHAnsi"/>
          <w:sz w:val="22"/>
          <w:szCs w:val="22"/>
        </w:rPr>
        <w:t>i.e.</w:t>
      </w:r>
      <w:proofErr w:type="gramEnd"/>
      <w:r w:rsidR="00B37778">
        <w:rPr>
          <w:rFonts w:cstheme="minorHAnsi"/>
          <w:sz w:val="22"/>
          <w:szCs w:val="22"/>
        </w:rPr>
        <w:t xml:space="preserve"> be very wary of just assuming identity), </w:t>
      </w:r>
      <w:r w:rsidR="00B6149D" w:rsidRPr="00AB51FA">
        <w:rPr>
          <w:rFonts w:cstheme="minorHAnsi"/>
          <w:sz w:val="22"/>
          <w:szCs w:val="22"/>
        </w:rPr>
        <w:t xml:space="preserve">and </w:t>
      </w:r>
      <w:r w:rsidR="00B37778">
        <w:rPr>
          <w:rFonts w:cstheme="minorHAnsi"/>
          <w:sz w:val="22"/>
          <w:szCs w:val="22"/>
        </w:rPr>
        <w:t xml:space="preserve">then </w:t>
      </w:r>
      <w:r w:rsidR="00EF1456" w:rsidRPr="00AB51FA">
        <w:rPr>
          <w:rFonts w:cstheme="minorHAnsi"/>
          <w:sz w:val="22"/>
          <w:szCs w:val="22"/>
        </w:rPr>
        <w:t>have the</w:t>
      </w:r>
      <w:r w:rsidR="00B72D62">
        <w:rPr>
          <w:rFonts w:cstheme="minorHAnsi"/>
          <w:sz w:val="22"/>
          <w:szCs w:val="22"/>
        </w:rPr>
        <w:t xml:space="preserve"> students</w:t>
      </w:r>
      <w:r w:rsidR="00EF1456" w:rsidRPr="00AB51FA">
        <w:rPr>
          <w:rFonts w:cstheme="minorHAnsi"/>
          <w:sz w:val="22"/>
          <w:szCs w:val="22"/>
        </w:rPr>
        <w:t xml:space="preserve"> </w:t>
      </w:r>
      <w:r w:rsidR="00B6149D" w:rsidRPr="00AB51FA">
        <w:rPr>
          <w:rFonts w:cstheme="minorHAnsi"/>
          <w:sz w:val="22"/>
          <w:szCs w:val="22"/>
        </w:rPr>
        <w:t>delve into the history of the people who wrote it</w:t>
      </w:r>
      <w:r w:rsidR="004E19F3">
        <w:rPr>
          <w:rFonts w:cstheme="minorHAnsi"/>
          <w:sz w:val="22"/>
          <w:szCs w:val="22"/>
        </w:rPr>
        <w:t>.</w:t>
      </w:r>
      <w:r w:rsidR="00B6149D" w:rsidRPr="00AB51FA">
        <w:rPr>
          <w:rFonts w:cstheme="minorHAnsi"/>
          <w:sz w:val="22"/>
          <w:szCs w:val="22"/>
        </w:rPr>
        <w:t xml:space="preserve"> </w:t>
      </w:r>
    </w:p>
    <w:p w14:paraId="0D492FEE" w14:textId="77777777" w:rsidR="00746017" w:rsidRPr="00746017" w:rsidRDefault="00746017" w:rsidP="00746017">
      <w:pPr>
        <w:rPr>
          <w:rFonts w:cstheme="minorHAnsi"/>
          <w:sz w:val="22"/>
          <w:szCs w:val="22"/>
          <w:lang w:val="en-CA"/>
        </w:rPr>
      </w:pPr>
    </w:p>
    <w:p w14:paraId="64A15DBB" w14:textId="3496BE5B" w:rsidR="00941325" w:rsidRDefault="00941325" w:rsidP="00AB51FA">
      <w:pPr>
        <w:pStyle w:val="ListParagraph"/>
        <w:numPr>
          <w:ilvl w:val="0"/>
          <w:numId w:val="7"/>
        </w:numPr>
        <w:rPr>
          <w:rFonts w:cstheme="minorHAnsi"/>
          <w:sz w:val="22"/>
          <w:szCs w:val="22"/>
          <w:lang w:val="en-CA"/>
        </w:rPr>
      </w:pPr>
      <w:r w:rsidRPr="00AB51FA">
        <w:rPr>
          <w:rFonts w:cstheme="minorHAnsi"/>
          <w:sz w:val="22"/>
          <w:szCs w:val="22"/>
          <w:lang w:val="en-CA"/>
        </w:rPr>
        <w:t>I</w:t>
      </w:r>
      <w:r w:rsidR="002577B3">
        <w:rPr>
          <w:rFonts w:cstheme="minorHAnsi"/>
          <w:sz w:val="22"/>
          <w:szCs w:val="22"/>
          <w:lang w:val="en-CA"/>
        </w:rPr>
        <w:t>f i</w:t>
      </w:r>
      <w:r w:rsidRPr="00AB51FA">
        <w:rPr>
          <w:rFonts w:cstheme="minorHAnsi"/>
          <w:sz w:val="22"/>
          <w:szCs w:val="22"/>
          <w:lang w:val="en-CA"/>
        </w:rPr>
        <w:t xml:space="preserve">ntentionally incorporating material from diverse human populations, </w:t>
      </w:r>
      <w:r w:rsidR="009D2411">
        <w:rPr>
          <w:rFonts w:cstheme="minorHAnsi"/>
          <w:sz w:val="22"/>
          <w:szCs w:val="22"/>
          <w:lang w:val="en-CA"/>
        </w:rPr>
        <w:t xml:space="preserve">be deliberately balanced by </w:t>
      </w:r>
      <w:r w:rsidR="002577B3">
        <w:rPr>
          <w:rFonts w:cstheme="minorHAnsi"/>
          <w:sz w:val="22"/>
          <w:szCs w:val="22"/>
          <w:lang w:val="en-CA"/>
        </w:rPr>
        <w:t>attempt</w:t>
      </w:r>
      <w:r w:rsidR="009D2411">
        <w:rPr>
          <w:rFonts w:cstheme="minorHAnsi"/>
          <w:sz w:val="22"/>
          <w:szCs w:val="22"/>
          <w:lang w:val="en-CA"/>
        </w:rPr>
        <w:t>ing</w:t>
      </w:r>
      <w:r w:rsidR="002577B3">
        <w:rPr>
          <w:rFonts w:cstheme="minorHAnsi"/>
          <w:sz w:val="22"/>
          <w:szCs w:val="22"/>
          <w:lang w:val="en-CA"/>
        </w:rPr>
        <w:t xml:space="preserve"> to </w:t>
      </w:r>
      <w:r w:rsidR="002577B3" w:rsidRPr="00361091">
        <w:rPr>
          <w:rFonts w:cstheme="minorHAnsi"/>
          <w:b/>
          <w:bCs/>
          <w:sz w:val="22"/>
          <w:szCs w:val="22"/>
          <w:lang w:val="en-CA"/>
        </w:rPr>
        <w:t>specifically include</w:t>
      </w:r>
      <w:r w:rsidRPr="00361091">
        <w:rPr>
          <w:rFonts w:cstheme="minorHAnsi"/>
          <w:b/>
          <w:bCs/>
          <w:sz w:val="22"/>
          <w:szCs w:val="22"/>
          <w:lang w:val="en-CA"/>
        </w:rPr>
        <w:t xml:space="preserve"> reference to </w:t>
      </w:r>
      <w:r w:rsidR="00746017" w:rsidRPr="00361091">
        <w:rPr>
          <w:rFonts w:cstheme="minorHAnsi"/>
          <w:b/>
          <w:bCs/>
          <w:sz w:val="22"/>
          <w:szCs w:val="22"/>
          <w:lang w:val="en-CA"/>
        </w:rPr>
        <w:t>I</w:t>
      </w:r>
      <w:r w:rsidRPr="00361091">
        <w:rPr>
          <w:rFonts w:cstheme="minorHAnsi"/>
          <w:b/>
          <w:bCs/>
          <w:sz w:val="22"/>
          <w:szCs w:val="22"/>
          <w:lang w:val="en-CA"/>
        </w:rPr>
        <w:t xml:space="preserve">ndigenous </w:t>
      </w:r>
      <w:r w:rsidR="009F1561">
        <w:rPr>
          <w:rFonts w:cstheme="minorHAnsi"/>
          <w:b/>
          <w:bCs/>
          <w:sz w:val="22"/>
          <w:szCs w:val="22"/>
          <w:lang w:val="en-CA"/>
        </w:rPr>
        <w:t xml:space="preserve">communities </w:t>
      </w:r>
      <w:r w:rsidRPr="00361091">
        <w:rPr>
          <w:rFonts w:cstheme="minorHAnsi"/>
          <w:b/>
          <w:bCs/>
          <w:sz w:val="22"/>
          <w:szCs w:val="22"/>
          <w:lang w:val="en-CA"/>
        </w:rPr>
        <w:t>and tradit</w:t>
      </w:r>
      <w:r w:rsidR="00361091">
        <w:rPr>
          <w:rFonts w:cstheme="minorHAnsi"/>
          <w:b/>
          <w:bCs/>
          <w:sz w:val="22"/>
          <w:szCs w:val="22"/>
          <w:lang w:val="en-CA"/>
        </w:rPr>
        <w:t xml:space="preserve">ional </w:t>
      </w:r>
      <w:r w:rsidR="009F1561">
        <w:rPr>
          <w:rFonts w:cstheme="minorHAnsi"/>
          <w:b/>
          <w:bCs/>
          <w:sz w:val="22"/>
          <w:szCs w:val="22"/>
          <w:lang w:val="en-CA"/>
        </w:rPr>
        <w:t>practice</w:t>
      </w:r>
      <w:r w:rsidRPr="00361091">
        <w:rPr>
          <w:rFonts w:cstheme="minorHAnsi"/>
          <w:b/>
          <w:bCs/>
          <w:sz w:val="22"/>
          <w:szCs w:val="22"/>
          <w:lang w:val="en-CA"/>
        </w:rPr>
        <w:t>s</w:t>
      </w:r>
      <w:r w:rsidR="009A1030">
        <w:rPr>
          <w:rFonts w:cstheme="minorHAnsi"/>
          <w:sz w:val="22"/>
          <w:szCs w:val="22"/>
          <w:lang w:val="en-CA"/>
        </w:rPr>
        <w:t xml:space="preserve">.  For example, </w:t>
      </w:r>
      <w:r w:rsidRPr="00AB51FA">
        <w:rPr>
          <w:rFonts w:cstheme="minorHAnsi"/>
          <w:sz w:val="22"/>
          <w:szCs w:val="22"/>
          <w:lang w:val="en-CA"/>
        </w:rPr>
        <w:t xml:space="preserve">"the real paleo diet" National Geographic videos illustrate diverse diets and lifestyles of the Bajau from Malaysia, Inuit from Greenland, and </w:t>
      </w:r>
      <w:proofErr w:type="spellStart"/>
      <w:r w:rsidRPr="00AB51FA">
        <w:rPr>
          <w:rFonts w:cstheme="minorHAnsi"/>
          <w:sz w:val="22"/>
          <w:szCs w:val="22"/>
          <w:lang w:val="en-CA"/>
        </w:rPr>
        <w:t>Hadza</w:t>
      </w:r>
      <w:proofErr w:type="spellEnd"/>
      <w:r w:rsidRPr="00AB51FA">
        <w:rPr>
          <w:rFonts w:cstheme="minorHAnsi"/>
          <w:sz w:val="22"/>
          <w:szCs w:val="22"/>
          <w:lang w:val="en-CA"/>
        </w:rPr>
        <w:t xml:space="preserve"> from Tanzania</w:t>
      </w:r>
      <w:r w:rsidR="009A1030">
        <w:rPr>
          <w:rFonts w:cstheme="minorHAnsi"/>
          <w:sz w:val="22"/>
          <w:szCs w:val="22"/>
          <w:lang w:val="en-CA"/>
        </w:rPr>
        <w:t>.  Perhaps go further by making connections to how these diets were influenced by colonialism.</w:t>
      </w:r>
    </w:p>
    <w:p w14:paraId="0869BDEB" w14:textId="77777777" w:rsidR="00717086" w:rsidRPr="00717086" w:rsidRDefault="00717086" w:rsidP="00717086">
      <w:pPr>
        <w:pStyle w:val="ListParagraph"/>
        <w:rPr>
          <w:rFonts w:cstheme="minorHAnsi"/>
          <w:sz w:val="22"/>
          <w:szCs w:val="22"/>
          <w:lang w:val="en-CA"/>
        </w:rPr>
      </w:pPr>
    </w:p>
    <w:p w14:paraId="4B3341A2" w14:textId="687202FE" w:rsidR="00717086" w:rsidRPr="00AB51FA" w:rsidRDefault="00D218E5" w:rsidP="00AB51FA">
      <w:pPr>
        <w:pStyle w:val="ListParagraph"/>
        <w:numPr>
          <w:ilvl w:val="0"/>
          <w:numId w:val="7"/>
        </w:numPr>
        <w:rPr>
          <w:rFonts w:cstheme="minorHAnsi"/>
          <w:sz w:val="22"/>
          <w:szCs w:val="22"/>
          <w:lang w:val="en-CA"/>
        </w:rPr>
      </w:pPr>
      <w:r>
        <w:rPr>
          <w:rFonts w:eastAsia="Times New Roman" w:cstheme="minorHAnsi"/>
          <w:color w:val="000000"/>
          <w:sz w:val="22"/>
          <w:szCs w:val="22"/>
          <w:lang w:val="en-CA"/>
        </w:rPr>
        <w:t xml:space="preserve">If your course includes a focus on the </w:t>
      </w:r>
      <w:r w:rsidRPr="00D218E5">
        <w:rPr>
          <w:rFonts w:eastAsia="Times New Roman" w:cstheme="minorHAnsi"/>
          <w:b/>
          <w:bCs/>
          <w:color w:val="000000"/>
          <w:sz w:val="22"/>
          <w:szCs w:val="22"/>
          <w:lang w:val="en-CA"/>
        </w:rPr>
        <w:t>communication of science</w:t>
      </w:r>
      <w:r>
        <w:rPr>
          <w:rFonts w:eastAsia="Times New Roman" w:cstheme="minorHAnsi"/>
          <w:color w:val="000000"/>
          <w:sz w:val="22"/>
          <w:szCs w:val="22"/>
          <w:lang w:val="en-CA"/>
        </w:rPr>
        <w:t xml:space="preserve">, include </w:t>
      </w:r>
      <w:r w:rsidR="00717086" w:rsidRPr="00717086">
        <w:rPr>
          <w:rFonts w:eastAsia="Times New Roman" w:cstheme="minorHAnsi"/>
          <w:color w:val="000000"/>
          <w:sz w:val="22"/>
          <w:szCs w:val="22"/>
          <w:lang w:val="en-CA"/>
        </w:rPr>
        <w:t xml:space="preserve">examples </w:t>
      </w:r>
      <w:r w:rsidR="00717086">
        <w:rPr>
          <w:rFonts w:eastAsia="Times New Roman" w:cstheme="minorHAnsi"/>
          <w:color w:val="000000"/>
          <w:sz w:val="22"/>
          <w:szCs w:val="22"/>
          <w:lang w:val="en-CA"/>
        </w:rPr>
        <w:t xml:space="preserve">illustrating </w:t>
      </w:r>
      <w:r w:rsidR="00717086" w:rsidRPr="00717086">
        <w:rPr>
          <w:rFonts w:eastAsia="Times New Roman" w:cstheme="minorHAnsi"/>
          <w:color w:val="000000"/>
          <w:sz w:val="22"/>
          <w:szCs w:val="22"/>
          <w:lang w:val="en-CA"/>
        </w:rPr>
        <w:t xml:space="preserve">effective </w:t>
      </w:r>
      <w:r w:rsidR="00717086" w:rsidRPr="00D218E5">
        <w:rPr>
          <w:rFonts w:eastAsia="Times New Roman" w:cstheme="minorHAnsi"/>
          <w:color w:val="000000"/>
          <w:sz w:val="22"/>
          <w:szCs w:val="22"/>
          <w:lang w:val="en-CA"/>
        </w:rPr>
        <w:t xml:space="preserve">communication </w:t>
      </w:r>
      <w:r w:rsidR="00717086" w:rsidRPr="00717086">
        <w:rPr>
          <w:rFonts w:eastAsia="Times New Roman" w:cstheme="minorHAnsi"/>
          <w:color w:val="000000"/>
          <w:sz w:val="22"/>
          <w:szCs w:val="22"/>
          <w:lang w:val="en-CA"/>
        </w:rPr>
        <w:t>that were produced by</w:t>
      </w:r>
      <w:r>
        <w:rPr>
          <w:rFonts w:eastAsia="Times New Roman" w:cstheme="minorHAnsi"/>
          <w:color w:val="000000"/>
          <w:sz w:val="22"/>
          <w:szCs w:val="22"/>
          <w:lang w:val="en-CA"/>
        </w:rPr>
        <w:t xml:space="preserve"> representatives from multiple </w:t>
      </w:r>
      <w:r>
        <w:rPr>
          <w:rFonts w:cstheme="minorHAnsi"/>
          <w:b/>
          <w:bCs/>
          <w:sz w:val="22"/>
          <w:szCs w:val="22"/>
        </w:rPr>
        <w:t>equity-deserving</w:t>
      </w:r>
      <w:r w:rsidRPr="00361091">
        <w:rPr>
          <w:rFonts w:cstheme="minorHAnsi"/>
          <w:b/>
          <w:bCs/>
          <w:sz w:val="22"/>
          <w:szCs w:val="22"/>
        </w:rPr>
        <w:t xml:space="preserve"> groups</w:t>
      </w:r>
      <w:r>
        <w:rPr>
          <w:rFonts w:eastAsia="Times New Roman" w:cstheme="minorHAnsi"/>
          <w:color w:val="000000"/>
          <w:sz w:val="22"/>
          <w:szCs w:val="22"/>
          <w:lang w:val="en-CA"/>
        </w:rPr>
        <w:t xml:space="preserve">, </w:t>
      </w:r>
      <w:r w:rsidR="00717086" w:rsidRPr="00717086">
        <w:rPr>
          <w:rFonts w:eastAsia="Times New Roman" w:cstheme="minorHAnsi"/>
          <w:color w:val="000000"/>
          <w:sz w:val="22"/>
          <w:szCs w:val="22"/>
          <w:lang w:val="en-CA"/>
        </w:rPr>
        <w:t xml:space="preserve">and </w:t>
      </w:r>
      <w:r>
        <w:rPr>
          <w:rFonts w:eastAsia="Times New Roman" w:cstheme="minorHAnsi"/>
          <w:color w:val="000000"/>
          <w:sz w:val="22"/>
          <w:szCs w:val="22"/>
          <w:lang w:val="en-CA"/>
        </w:rPr>
        <w:t xml:space="preserve">that involved </w:t>
      </w:r>
      <w:r w:rsidR="00717086" w:rsidRPr="00717086">
        <w:rPr>
          <w:rFonts w:eastAsia="Times New Roman" w:cstheme="minorHAnsi"/>
          <w:color w:val="000000"/>
          <w:sz w:val="22"/>
          <w:szCs w:val="22"/>
          <w:lang w:val="en-CA"/>
        </w:rPr>
        <w:t xml:space="preserve">diverse </w:t>
      </w:r>
      <w:r>
        <w:rPr>
          <w:rFonts w:eastAsia="Times New Roman" w:cstheme="minorHAnsi"/>
          <w:color w:val="000000"/>
          <w:sz w:val="22"/>
          <w:szCs w:val="22"/>
          <w:lang w:val="en-CA"/>
        </w:rPr>
        <w:t xml:space="preserve">presentation </w:t>
      </w:r>
      <w:r w:rsidR="00717086" w:rsidRPr="00717086">
        <w:rPr>
          <w:rFonts w:eastAsia="Times New Roman" w:cstheme="minorHAnsi"/>
          <w:color w:val="000000"/>
          <w:sz w:val="22"/>
          <w:szCs w:val="22"/>
          <w:lang w:val="en-CA"/>
        </w:rPr>
        <w:t>formats</w:t>
      </w:r>
      <w:r w:rsidR="004E19F3">
        <w:rPr>
          <w:rFonts w:eastAsia="Times New Roman" w:cstheme="minorHAnsi"/>
          <w:color w:val="000000"/>
          <w:sz w:val="22"/>
          <w:szCs w:val="22"/>
          <w:lang w:val="en-CA"/>
        </w:rPr>
        <w:t>.</w:t>
      </w:r>
    </w:p>
    <w:p w14:paraId="673446C8" w14:textId="5B8C4298" w:rsidR="00B6149D" w:rsidRDefault="00B6149D" w:rsidP="0027062E">
      <w:pPr>
        <w:rPr>
          <w:rFonts w:cstheme="minorHAnsi"/>
          <w:sz w:val="22"/>
          <w:szCs w:val="22"/>
          <w:lang w:val="en-CA"/>
        </w:rPr>
      </w:pPr>
    </w:p>
    <w:p w14:paraId="4EA40791" w14:textId="77777777" w:rsidR="002541FB" w:rsidRPr="000865DE" w:rsidRDefault="002541FB" w:rsidP="00C52054">
      <w:pPr>
        <w:rPr>
          <w:rFonts w:cstheme="minorHAnsi"/>
          <w:sz w:val="22"/>
          <w:szCs w:val="22"/>
        </w:rPr>
      </w:pPr>
    </w:p>
    <w:p w14:paraId="485C5698" w14:textId="77777777" w:rsidR="002541FB" w:rsidRPr="000865DE" w:rsidRDefault="002541FB" w:rsidP="00C52054">
      <w:pPr>
        <w:rPr>
          <w:rFonts w:cstheme="minorHAnsi"/>
          <w:sz w:val="22"/>
          <w:szCs w:val="22"/>
        </w:rPr>
      </w:pPr>
    </w:p>
    <w:p w14:paraId="5F9F57E6" w14:textId="645A16E3" w:rsidR="00C52054" w:rsidRPr="000865DE" w:rsidRDefault="00C52054" w:rsidP="00C52054">
      <w:pPr>
        <w:rPr>
          <w:rFonts w:cstheme="minorHAnsi"/>
          <w:sz w:val="22"/>
          <w:szCs w:val="22"/>
          <w:lang w:val="en-CA"/>
        </w:rPr>
      </w:pPr>
    </w:p>
    <w:p w14:paraId="5A5706A1" w14:textId="68DE0410" w:rsidR="00AB51FA" w:rsidRDefault="00371B52" w:rsidP="00AB51FA">
      <w:pPr>
        <w:rPr>
          <w:rFonts w:cstheme="minorHAnsi"/>
          <w:b/>
          <w:bCs/>
          <w:color w:val="4472C4" w:themeColor="accent1"/>
          <w:sz w:val="28"/>
          <w:szCs w:val="28"/>
          <w:lang w:val="en-CA"/>
        </w:rPr>
      </w:pPr>
      <w:r>
        <w:rPr>
          <w:rFonts w:cstheme="minorHAnsi"/>
          <w:b/>
          <w:bCs/>
          <w:color w:val="4472C4" w:themeColor="accent1"/>
          <w:sz w:val="28"/>
          <w:szCs w:val="28"/>
        </w:rPr>
        <w:t>Practice</w:t>
      </w:r>
      <w:r w:rsidR="00356670">
        <w:rPr>
          <w:rFonts w:cstheme="minorHAnsi"/>
          <w:b/>
          <w:bCs/>
          <w:color w:val="4472C4" w:themeColor="accent1"/>
          <w:sz w:val="28"/>
          <w:szCs w:val="28"/>
        </w:rPr>
        <w:t xml:space="preserve">s for highlighting </w:t>
      </w:r>
      <w:r w:rsidR="00C52054" w:rsidRPr="00E36313">
        <w:rPr>
          <w:rFonts w:cstheme="minorHAnsi"/>
          <w:b/>
          <w:bCs/>
          <w:color w:val="4472C4" w:themeColor="accent1"/>
          <w:sz w:val="28"/>
          <w:szCs w:val="28"/>
          <w:lang w:val="en-CA"/>
        </w:rPr>
        <w:t>Inclusion</w:t>
      </w:r>
    </w:p>
    <w:p w14:paraId="102B2288" w14:textId="2A135499" w:rsidR="00AB51FA" w:rsidRPr="00AB51FA" w:rsidRDefault="00AB51FA" w:rsidP="00AB51FA">
      <w:pPr>
        <w:rPr>
          <w:rFonts w:cstheme="minorHAnsi"/>
          <w:b/>
          <w:bCs/>
          <w:color w:val="4472C4" w:themeColor="accent1"/>
          <w:sz w:val="28"/>
          <w:szCs w:val="28"/>
          <w:lang w:val="en-CA"/>
        </w:rPr>
      </w:pPr>
      <w:r w:rsidRPr="00AB51FA">
        <w:rPr>
          <w:rFonts w:cstheme="minorHAnsi"/>
          <w:b/>
          <w:bCs/>
          <w:sz w:val="22"/>
          <w:szCs w:val="22"/>
        </w:rPr>
        <w:t>Inclusion</w:t>
      </w:r>
      <w:r w:rsidRPr="00AB51FA">
        <w:rPr>
          <w:rFonts w:cstheme="minorHAnsi"/>
          <w:sz w:val="22"/>
          <w:szCs w:val="22"/>
        </w:rPr>
        <w:t>​ is defined as the practice of ensuring that all individuals are valued and respected for their contributions and are equally supported</w:t>
      </w:r>
      <w:r w:rsidR="006C2C00">
        <w:rPr>
          <w:rFonts w:cstheme="minorHAnsi"/>
          <w:sz w:val="22"/>
          <w:szCs w:val="22"/>
        </w:rPr>
        <w:t xml:space="preserve">  </w:t>
      </w:r>
      <w:r w:rsidR="006C2C00" w:rsidRPr="00B356E2">
        <w:rPr>
          <w:rFonts w:cstheme="minorHAnsi"/>
          <w:sz w:val="22"/>
          <w:szCs w:val="22"/>
        </w:rPr>
        <w:t>(</w:t>
      </w:r>
      <w:hyperlink r:id="rId18" w:anchor="2" w:history="1">
        <w:r w:rsidR="006C2C00" w:rsidRPr="00C01005">
          <w:rPr>
            <w:rStyle w:val="Hyperlink"/>
            <w:rFonts w:cstheme="minorHAnsi"/>
            <w:sz w:val="22"/>
            <w:szCs w:val="22"/>
          </w:rPr>
          <w:t>https://www.sshrc-crsh.gc.ca/funding-financement/nfrf-fnfr/edi-eng.aspx#2</w:t>
        </w:r>
      </w:hyperlink>
      <w:r w:rsidR="006C2C00">
        <w:rPr>
          <w:rFonts w:cstheme="minorHAnsi"/>
          <w:sz w:val="22"/>
          <w:szCs w:val="22"/>
        </w:rPr>
        <w:t>).</w:t>
      </w:r>
    </w:p>
    <w:p w14:paraId="6F7FAD60" w14:textId="77777777" w:rsidR="00AB51FA" w:rsidRPr="00E36313" w:rsidRDefault="00AB51FA" w:rsidP="00C52054">
      <w:pPr>
        <w:rPr>
          <w:rFonts w:cstheme="minorHAnsi"/>
          <w:b/>
          <w:bCs/>
          <w:color w:val="4472C4" w:themeColor="accent1"/>
          <w:sz w:val="28"/>
          <w:szCs w:val="28"/>
          <w:lang w:val="en-CA"/>
        </w:rPr>
      </w:pPr>
    </w:p>
    <w:p w14:paraId="006B481A" w14:textId="641FF5EC" w:rsidR="00C77BB3" w:rsidRDefault="00C77BB3" w:rsidP="00C77BB3">
      <w:pPr>
        <w:numPr>
          <w:ilvl w:val="0"/>
          <w:numId w:val="20"/>
        </w:numPr>
        <w:rPr>
          <w:rFonts w:cstheme="minorHAnsi"/>
          <w:sz w:val="22"/>
          <w:szCs w:val="22"/>
          <w:lang w:val="en-CA"/>
        </w:rPr>
      </w:pPr>
      <w:r w:rsidRPr="00C77BB3">
        <w:rPr>
          <w:rFonts w:cstheme="minorHAnsi"/>
          <w:sz w:val="22"/>
          <w:szCs w:val="22"/>
        </w:rPr>
        <w:t xml:space="preserve">If doing round-the-table ‘icebreaker’ introductions at the outset of </w:t>
      </w:r>
      <w:r w:rsidR="0071446B">
        <w:rPr>
          <w:rFonts w:cstheme="minorHAnsi"/>
          <w:sz w:val="22"/>
          <w:szCs w:val="22"/>
        </w:rPr>
        <w:t>a</w:t>
      </w:r>
      <w:r w:rsidRPr="00C77BB3">
        <w:rPr>
          <w:rFonts w:cstheme="minorHAnsi"/>
          <w:sz w:val="22"/>
          <w:szCs w:val="22"/>
        </w:rPr>
        <w:t xml:space="preserve"> course, or in a tutorial</w:t>
      </w:r>
      <w:r w:rsidR="0071446B">
        <w:rPr>
          <w:rFonts w:cstheme="minorHAnsi"/>
          <w:sz w:val="22"/>
          <w:szCs w:val="22"/>
        </w:rPr>
        <w:t xml:space="preserve"> section</w:t>
      </w:r>
      <w:r w:rsidRPr="00C77BB3">
        <w:rPr>
          <w:rFonts w:cstheme="minorHAnsi"/>
          <w:sz w:val="22"/>
          <w:szCs w:val="22"/>
        </w:rPr>
        <w:t xml:space="preserve">, ask everyone to say not just their name, but also invite them to indicate their </w:t>
      </w:r>
      <w:r w:rsidRPr="00C77BB3">
        <w:rPr>
          <w:rFonts w:cstheme="minorHAnsi"/>
          <w:b/>
          <w:bCs/>
          <w:sz w:val="22"/>
          <w:szCs w:val="22"/>
        </w:rPr>
        <w:t xml:space="preserve">preferred pronoun </w:t>
      </w:r>
      <w:r w:rsidRPr="00C77BB3">
        <w:rPr>
          <w:rFonts w:cstheme="minorHAnsi"/>
          <w:sz w:val="22"/>
          <w:szCs w:val="22"/>
        </w:rPr>
        <w:t xml:space="preserve">if they wish to do so. When introducing yourself at the very beginning of the activity, indicate your own preferred pronoun. </w:t>
      </w:r>
      <w:r w:rsidR="006A5AD3">
        <w:rPr>
          <w:rFonts w:cstheme="minorHAnsi"/>
          <w:sz w:val="22"/>
          <w:szCs w:val="22"/>
        </w:rPr>
        <w:t xml:space="preserve"> </w:t>
      </w:r>
      <w:r w:rsidR="004E19F3">
        <w:rPr>
          <w:rFonts w:cstheme="minorHAnsi"/>
          <w:sz w:val="22"/>
          <w:szCs w:val="22"/>
        </w:rPr>
        <w:t>In addition, offer</w:t>
      </w:r>
      <w:r w:rsidR="006A5AD3">
        <w:rPr>
          <w:rFonts w:cstheme="minorHAnsi"/>
          <w:sz w:val="22"/>
          <w:szCs w:val="22"/>
        </w:rPr>
        <w:t xml:space="preserve"> the opportunity for students to share their preferred pronoun privately with you. </w:t>
      </w:r>
    </w:p>
    <w:p w14:paraId="2539A5C8" w14:textId="77777777" w:rsidR="00C77BB3" w:rsidRDefault="00C77BB3" w:rsidP="00C77BB3">
      <w:pPr>
        <w:ind w:left="720"/>
        <w:rPr>
          <w:rFonts w:cstheme="minorHAnsi"/>
          <w:sz w:val="22"/>
          <w:szCs w:val="22"/>
          <w:lang w:val="en-CA"/>
        </w:rPr>
      </w:pPr>
    </w:p>
    <w:p w14:paraId="2E248773" w14:textId="66CE030C" w:rsidR="007B456B" w:rsidRPr="00C77BB3" w:rsidRDefault="00ED1714" w:rsidP="00C77BB3">
      <w:pPr>
        <w:numPr>
          <w:ilvl w:val="0"/>
          <w:numId w:val="20"/>
        </w:numPr>
        <w:rPr>
          <w:rFonts w:cstheme="minorHAnsi"/>
          <w:sz w:val="22"/>
          <w:szCs w:val="22"/>
          <w:lang w:val="en-CA"/>
        </w:rPr>
      </w:pPr>
      <w:r w:rsidRPr="00C77BB3">
        <w:rPr>
          <w:rFonts w:cstheme="minorHAnsi"/>
          <w:sz w:val="22"/>
          <w:szCs w:val="22"/>
          <w:lang w:val="en-CA"/>
        </w:rPr>
        <w:t>H</w:t>
      </w:r>
      <w:r w:rsidR="007B456B" w:rsidRPr="00C77BB3">
        <w:rPr>
          <w:rFonts w:cstheme="minorHAnsi"/>
          <w:sz w:val="22"/>
          <w:szCs w:val="22"/>
          <w:lang w:val="en-CA"/>
        </w:rPr>
        <w:t>uman</w:t>
      </w:r>
      <w:r w:rsidRPr="00C77BB3">
        <w:rPr>
          <w:rFonts w:cstheme="minorHAnsi"/>
          <w:sz w:val="22"/>
          <w:szCs w:val="22"/>
          <w:lang w:val="en-CA"/>
        </w:rPr>
        <w:t>-</w:t>
      </w:r>
      <w:r w:rsidR="007B456B" w:rsidRPr="00C77BB3">
        <w:rPr>
          <w:rFonts w:cstheme="minorHAnsi"/>
          <w:sz w:val="22"/>
          <w:szCs w:val="22"/>
          <w:lang w:val="en-CA"/>
        </w:rPr>
        <w:t xml:space="preserve">focused </w:t>
      </w:r>
      <w:r w:rsidRPr="00C77BB3">
        <w:rPr>
          <w:rFonts w:cstheme="minorHAnsi"/>
          <w:sz w:val="22"/>
          <w:szCs w:val="22"/>
          <w:lang w:val="en-CA"/>
        </w:rPr>
        <w:t xml:space="preserve">subject material </w:t>
      </w:r>
      <w:r w:rsidR="009D2411">
        <w:rPr>
          <w:rFonts w:cstheme="minorHAnsi"/>
          <w:sz w:val="22"/>
          <w:szCs w:val="22"/>
          <w:lang w:val="en-CA"/>
        </w:rPr>
        <w:t>can sometimes be</w:t>
      </w:r>
      <w:r w:rsidR="007B456B" w:rsidRPr="00C77BB3">
        <w:rPr>
          <w:rFonts w:cstheme="minorHAnsi"/>
          <w:sz w:val="22"/>
          <w:szCs w:val="22"/>
          <w:lang w:val="en-CA"/>
        </w:rPr>
        <w:t xml:space="preserve"> contentious and/or reliant on evidence collected from problematic studies (e.g., experiments conducted on humans without full informed consent, data collection in a gender-</w:t>
      </w:r>
      <w:r w:rsidR="0071446B">
        <w:rPr>
          <w:rFonts w:cstheme="minorHAnsi"/>
          <w:sz w:val="22"/>
          <w:szCs w:val="22"/>
          <w:lang w:val="en-CA"/>
        </w:rPr>
        <w:t>ex</w:t>
      </w:r>
      <w:r w:rsidR="007B456B" w:rsidRPr="00C77BB3">
        <w:rPr>
          <w:rFonts w:cstheme="minorHAnsi"/>
          <w:sz w:val="22"/>
          <w:szCs w:val="22"/>
          <w:lang w:val="en-CA"/>
        </w:rPr>
        <w:t xml:space="preserve">clusive way). </w:t>
      </w:r>
      <w:r w:rsidRPr="00C77BB3">
        <w:rPr>
          <w:rFonts w:cstheme="minorHAnsi"/>
          <w:sz w:val="22"/>
          <w:szCs w:val="22"/>
          <w:lang w:val="en-CA"/>
        </w:rPr>
        <w:t xml:space="preserve">Consider: a) Beginning with a </w:t>
      </w:r>
      <w:r w:rsidR="007B456B" w:rsidRPr="00C77BB3">
        <w:rPr>
          <w:rFonts w:cstheme="minorHAnsi"/>
          <w:sz w:val="22"/>
          <w:szCs w:val="22"/>
          <w:lang w:val="en-CA"/>
        </w:rPr>
        <w:t>content warning before lectures that include sensitive topics (e.g., suicide, homicide, miscarriage)</w:t>
      </w:r>
      <w:r w:rsidRPr="00C77BB3">
        <w:rPr>
          <w:rFonts w:cstheme="minorHAnsi"/>
          <w:sz w:val="22"/>
          <w:szCs w:val="22"/>
          <w:lang w:val="en-CA"/>
        </w:rPr>
        <w:t xml:space="preserve">; b) Trying to use </w:t>
      </w:r>
      <w:r w:rsidR="007B456B" w:rsidRPr="00C77BB3">
        <w:rPr>
          <w:rFonts w:cstheme="minorHAnsi"/>
          <w:sz w:val="22"/>
          <w:szCs w:val="22"/>
          <w:lang w:val="en-CA"/>
        </w:rPr>
        <w:t>gender-inclusive language</w:t>
      </w:r>
      <w:r w:rsidRPr="00C77BB3">
        <w:rPr>
          <w:rFonts w:cstheme="minorHAnsi"/>
          <w:sz w:val="22"/>
          <w:szCs w:val="22"/>
          <w:lang w:val="en-CA"/>
        </w:rPr>
        <w:t xml:space="preserve"> as much as possible</w:t>
      </w:r>
      <w:r w:rsidR="007B456B" w:rsidRPr="00C77BB3">
        <w:rPr>
          <w:rFonts w:cstheme="minorHAnsi"/>
          <w:sz w:val="22"/>
          <w:szCs w:val="22"/>
          <w:lang w:val="en-CA"/>
        </w:rPr>
        <w:t>, and clearly distinguish</w:t>
      </w:r>
      <w:r w:rsidRPr="00C77BB3">
        <w:rPr>
          <w:rFonts w:cstheme="minorHAnsi"/>
          <w:sz w:val="22"/>
          <w:szCs w:val="22"/>
          <w:lang w:val="en-CA"/>
        </w:rPr>
        <w:t>ing</w:t>
      </w:r>
      <w:r w:rsidR="007B456B" w:rsidRPr="00C77BB3">
        <w:rPr>
          <w:rFonts w:cstheme="minorHAnsi"/>
          <w:sz w:val="22"/>
          <w:szCs w:val="22"/>
          <w:lang w:val="en-CA"/>
        </w:rPr>
        <w:t xml:space="preserve"> sex and gender</w:t>
      </w:r>
      <w:r w:rsidR="009D2411">
        <w:rPr>
          <w:rFonts w:cstheme="minorHAnsi"/>
          <w:sz w:val="22"/>
          <w:szCs w:val="22"/>
          <w:lang w:val="en-CA"/>
        </w:rPr>
        <w:t xml:space="preserve"> (See excellent resource at: </w:t>
      </w:r>
      <w:hyperlink r:id="rId19" w:history="1">
        <w:r w:rsidR="009D2411" w:rsidRPr="007A7081">
          <w:rPr>
            <w:rStyle w:val="Hyperlink"/>
            <w:rFonts w:cstheme="minorHAnsi"/>
            <w:sz w:val="22"/>
            <w:szCs w:val="22"/>
          </w:rPr>
          <w:t>https://cihr-irsc.gc.ca/e/50836.html</w:t>
        </w:r>
      </w:hyperlink>
      <w:r w:rsidR="00A859FA">
        <w:rPr>
          <w:rFonts w:cstheme="minorHAnsi"/>
          <w:sz w:val="22"/>
          <w:szCs w:val="22"/>
        </w:rPr>
        <w:t>)</w:t>
      </w:r>
      <w:r w:rsidR="0071446B">
        <w:rPr>
          <w:rFonts w:cstheme="minorHAnsi"/>
          <w:sz w:val="22"/>
          <w:szCs w:val="22"/>
          <w:lang w:val="en-CA"/>
        </w:rPr>
        <w:t xml:space="preserve">; </w:t>
      </w:r>
      <w:r w:rsidR="0071446B">
        <w:rPr>
          <w:rFonts w:cstheme="minorHAnsi"/>
          <w:sz w:val="22"/>
          <w:szCs w:val="22"/>
          <w:lang w:val="en-CA"/>
        </w:rPr>
        <w:lastRenderedPageBreak/>
        <w:t>c) providing information on relevant support and counselling services in case students experience distress.</w:t>
      </w:r>
    </w:p>
    <w:p w14:paraId="780D5804" w14:textId="77777777" w:rsidR="00717086" w:rsidRPr="005D52A1" w:rsidRDefault="00717086" w:rsidP="005D52A1">
      <w:pPr>
        <w:rPr>
          <w:rFonts w:eastAsia="Times New Roman" w:cstheme="minorHAnsi"/>
          <w:color w:val="000000"/>
          <w:sz w:val="22"/>
          <w:szCs w:val="22"/>
          <w:lang w:val="en-CA"/>
        </w:rPr>
      </w:pPr>
    </w:p>
    <w:p w14:paraId="5F4869BD" w14:textId="545A0856" w:rsidR="00717086" w:rsidRPr="00717086" w:rsidRDefault="00717086" w:rsidP="00717086">
      <w:pPr>
        <w:pStyle w:val="ListParagraph"/>
        <w:numPr>
          <w:ilvl w:val="0"/>
          <w:numId w:val="20"/>
        </w:numPr>
        <w:rPr>
          <w:rFonts w:eastAsia="Times New Roman" w:cstheme="minorHAnsi"/>
          <w:color w:val="000000"/>
          <w:sz w:val="22"/>
          <w:szCs w:val="22"/>
          <w:lang w:val="en-CA"/>
        </w:rPr>
      </w:pPr>
      <w:r>
        <w:rPr>
          <w:rFonts w:eastAsia="Times New Roman" w:cstheme="minorHAnsi"/>
          <w:color w:val="000000"/>
          <w:sz w:val="22"/>
          <w:szCs w:val="22"/>
          <w:lang w:val="en-CA"/>
        </w:rPr>
        <w:t>Specifically set out at the beginning of discussion-based components of a course to provide clear g</w:t>
      </w:r>
      <w:r w:rsidRPr="00B926C8">
        <w:rPr>
          <w:rFonts w:eastAsia="Times New Roman" w:cstheme="minorHAnsi"/>
          <w:color w:val="000000"/>
          <w:sz w:val="22"/>
          <w:szCs w:val="22"/>
          <w:lang w:val="en-CA"/>
        </w:rPr>
        <w:t xml:space="preserve">uidelines for open, </w:t>
      </w:r>
      <w:proofErr w:type="gramStart"/>
      <w:r w:rsidRPr="00B926C8">
        <w:rPr>
          <w:rFonts w:eastAsia="Times New Roman" w:cstheme="minorHAnsi"/>
          <w:color w:val="000000"/>
          <w:sz w:val="22"/>
          <w:szCs w:val="22"/>
          <w:lang w:val="en-CA"/>
        </w:rPr>
        <w:t>honest</w:t>
      </w:r>
      <w:proofErr w:type="gramEnd"/>
      <w:r w:rsidRPr="00B926C8">
        <w:rPr>
          <w:rFonts w:eastAsia="Times New Roman" w:cstheme="minorHAnsi"/>
          <w:color w:val="000000"/>
          <w:sz w:val="22"/>
          <w:szCs w:val="22"/>
          <w:lang w:val="en-CA"/>
        </w:rPr>
        <w:t xml:space="preserve"> and respectful discussion</w:t>
      </w:r>
      <w:r>
        <w:rPr>
          <w:rFonts w:eastAsia="Times New Roman" w:cstheme="minorHAnsi"/>
          <w:color w:val="000000"/>
          <w:sz w:val="22"/>
          <w:szCs w:val="22"/>
          <w:lang w:val="en-CA"/>
        </w:rPr>
        <w:t xml:space="preserve">, </w:t>
      </w:r>
      <w:r w:rsidR="0032564F">
        <w:rPr>
          <w:rFonts w:eastAsia="Times New Roman" w:cstheme="minorHAnsi"/>
          <w:color w:val="000000"/>
          <w:sz w:val="22"/>
          <w:szCs w:val="22"/>
          <w:lang w:val="en-CA"/>
        </w:rPr>
        <w:t xml:space="preserve">in which </w:t>
      </w:r>
      <w:r w:rsidR="0032564F" w:rsidRPr="0032564F">
        <w:rPr>
          <w:rFonts w:eastAsia="Times New Roman" w:cstheme="minorHAnsi"/>
          <w:color w:val="000000"/>
          <w:sz w:val="22"/>
          <w:szCs w:val="22"/>
        </w:rPr>
        <w:t xml:space="preserve">individuals will be held accountable </w:t>
      </w:r>
      <w:r w:rsidR="009C2A90">
        <w:rPr>
          <w:rFonts w:eastAsia="Times New Roman" w:cstheme="minorHAnsi"/>
          <w:color w:val="000000"/>
          <w:sz w:val="22"/>
          <w:szCs w:val="22"/>
        </w:rPr>
        <w:t>for</w:t>
      </w:r>
      <w:r w:rsidR="0032564F" w:rsidRPr="0032564F">
        <w:rPr>
          <w:rFonts w:eastAsia="Times New Roman" w:cstheme="minorHAnsi"/>
          <w:color w:val="000000"/>
          <w:sz w:val="22"/>
          <w:szCs w:val="22"/>
        </w:rPr>
        <w:t xml:space="preserve"> the words they use and concepts they express</w:t>
      </w:r>
      <w:r w:rsidR="0032564F">
        <w:rPr>
          <w:rFonts w:eastAsia="Times New Roman" w:cstheme="minorHAnsi"/>
          <w:color w:val="000000"/>
          <w:sz w:val="22"/>
          <w:szCs w:val="22"/>
          <w:lang w:val="en-CA"/>
        </w:rPr>
        <w:t xml:space="preserve">. </w:t>
      </w:r>
      <w:r w:rsidR="00BF59BC">
        <w:rPr>
          <w:rFonts w:eastAsia="Times New Roman" w:cstheme="minorHAnsi"/>
          <w:color w:val="000000"/>
          <w:sz w:val="22"/>
          <w:szCs w:val="22"/>
          <w:lang w:val="en-CA"/>
        </w:rPr>
        <w:t xml:space="preserve"> Through early discussion, develop</w:t>
      </w:r>
      <w:r>
        <w:rPr>
          <w:rFonts w:eastAsia="Times New Roman" w:cstheme="minorHAnsi"/>
          <w:color w:val="000000"/>
          <w:sz w:val="22"/>
          <w:szCs w:val="22"/>
          <w:lang w:val="en-CA"/>
        </w:rPr>
        <w:t xml:space="preserve"> a</w:t>
      </w:r>
      <w:r w:rsidR="0032564F">
        <w:rPr>
          <w:rFonts w:eastAsia="Times New Roman" w:cstheme="minorHAnsi"/>
          <w:color w:val="000000"/>
          <w:sz w:val="22"/>
          <w:szCs w:val="22"/>
          <w:lang w:val="en-CA"/>
        </w:rPr>
        <w:t xml:space="preserve"> </w:t>
      </w:r>
      <w:proofErr w:type="gramStart"/>
      <w:r w:rsidR="0032564F">
        <w:rPr>
          <w:rFonts w:eastAsia="Times New Roman" w:cstheme="minorHAnsi"/>
          <w:color w:val="000000"/>
          <w:sz w:val="22"/>
          <w:szCs w:val="22"/>
          <w:lang w:val="en-CA"/>
        </w:rPr>
        <w:t>mutually-agreed</w:t>
      </w:r>
      <w:proofErr w:type="gramEnd"/>
      <w:r>
        <w:rPr>
          <w:rFonts w:eastAsia="Times New Roman" w:cstheme="minorHAnsi"/>
          <w:color w:val="000000"/>
          <w:sz w:val="22"/>
          <w:szCs w:val="22"/>
          <w:lang w:val="en-CA"/>
        </w:rPr>
        <w:t xml:space="preserve"> </w:t>
      </w:r>
      <w:r w:rsidR="00BF59BC">
        <w:rPr>
          <w:rFonts w:eastAsia="Times New Roman" w:cstheme="minorHAnsi"/>
          <w:color w:val="000000"/>
          <w:sz w:val="22"/>
          <w:szCs w:val="22"/>
          <w:lang w:val="en-CA"/>
        </w:rPr>
        <w:t xml:space="preserve">follow-up </w:t>
      </w:r>
      <w:r>
        <w:rPr>
          <w:rFonts w:eastAsia="Times New Roman" w:cstheme="minorHAnsi"/>
          <w:color w:val="000000"/>
          <w:sz w:val="22"/>
          <w:szCs w:val="22"/>
          <w:lang w:val="en-CA"/>
        </w:rPr>
        <w:t xml:space="preserve">protocol </w:t>
      </w:r>
      <w:r w:rsidR="00BF59BC">
        <w:rPr>
          <w:rFonts w:eastAsia="Times New Roman" w:cstheme="minorHAnsi"/>
          <w:color w:val="000000"/>
          <w:sz w:val="22"/>
          <w:szCs w:val="22"/>
          <w:lang w:val="en-CA"/>
        </w:rPr>
        <w:t>to comprehensively deal with</w:t>
      </w:r>
      <w:r>
        <w:rPr>
          <w:rFonts w:eastAsia="Times New Roman" w:cstheme="minorHAnsi"/>
          <w:color w:val="000000"/>
          <w:sz w:val="22"/>
          <w:szCs w:val="22"/>
          <w:lang w:val="en-CA"/>
        </w:rPr>
        <w:t xml:space="preserve"> microaggressions </w:t>
      </w:r>
      <w:r w:rsidR="009C2A90">
        <w:rPr>
          <w:rFonts w:eastAsia="Times New Roman" w:cstheme="minorHAnsi"/>
          <w:color w:val="000000"/>
          <w:sz w:val="22"/>
          <w:szCs w:val="22"/>
          <w:lang w:val="en-CA"/>
        </w:rPr>
        <w:t xml:space="preserve">(intended or unintended) </w:t>
      </w:r>
      <w:r w:rsidR="00D218E5">
        <w:rPr>
          <w:rFonts w:eastAsia="Times New Roman" w:cstheme="minorHAnsi"/>
          <w:color w:val="000000"/>
          <w:sz w:val="22"/>
          <w:szCs w:val="22"/>
          <w:lang w:val="en-CA"/>
        </w:rPr>
        <w:t>or harm</w:t>
      </w:r>
      <w:r w:rsidR="00BF59BC">
        <w:rPr>
          <w:rFonts w:eastAsia="Times New Roman" w:cstheme="minorHAnsi"/>
          <w:color w:val="000000"/>
          <w:sz w:val="22"/>
          <w:szCs w:val="22"/>
          <w:lang w:val="en-CA"/>
        </w:rPr>
        <w:t xml:space="preserve">, and post it </w:t>
      </w:r>
      <w:proofErr w:type="spellStart"/>
      <w:r w:rsidR="00BF59BC">
        <w:rPr>
          <w:rFonts w:eastAsia="Times New Roman" w:cstheme="minorHAnsi"/>
          <w:color w:val="000000"/>
          <w:sz w:val="22"/>
          <w:szCs w:val="22"/>
          <w:lang w:val="en-CA"/>
        </w:rPr>
        <w:t>onQ</w:t>
      </w:r>
      <w:proofErr w:type="spellEnd"/>
      <w:r>
        <w:rPr>
          <w:rFonts w:eastAsia="Times New Roman" w:cstheme="minorHAnsi"/>
          <w:color w:val="000000"/>
          <w:sz w:val="22"/>
          <w:szCs w:val="22"/>
          <w:lang w:val="en-CA"/>
        </w:rPr>
        <w:t>.</w:t>
      </w:r>
    </w:p>
    <w:p w14:paraId="586A86C7" w14:textId="77777777" w:rsidR="002577B3" w:rsidRPr="002577B3" w:rsidRDefault="002577B3" w:rsidP="002577B3">
      <w:pPr>
        <w:rPr>
          <w:rFonts w:eastAsia="Times New Roman" w:cstheme="minorHAnsi"/>
          <w:color w:val="000000"/>
          <w:sz w:val="22"/>
          <w:szCs w:val="22"/>
          <w:lang w:val="en-CA"/>
        </w:rPr>
      </w:pPr>
    </w:p>
    <w:p w14:paraId="371A44BD" w14:textId="5209B711" w:rsidR="00AB51FA" w:rsidRPr="005D52A1" w:rsidRDefault="009D2411" w:rsidP="005D52A1">
      <w:pPr>
        <w:pStyle w:val="ListParagraph"/>
        <w:numPr>
          <w:ilvl w:val="0"/>
          <w:numId w:val="20"/>
        </w:numPr>
        <w:rPr>
          <w:rFonts w:eastAsia="Times New Roman" w:cstheme="minorHAnsi"/>
          <w:color w:val="000000"/>
          <w:sz w:val="22"/>
          <w:szCs w:val="22"/>
          <w:lang w:val="en-CA"/>
        </w:rPr>
      </w:pPr>
      <w:r>
        <w:rPr>
          <w:rFonts w:eastAsia="Times New Roman" w:cstheme="minorHAnsi"/>
          <w:color w:val="000000"/>
          <w:sz w:val="22"/>
          <w:szCs w:val="22"/>
          <w:lang w:val="en-CA"/>
        </w:rPr>
        <w:t xml:space="preserve">Utilise </w:t>
      </w:r>
      <w:r w:rsidRPr="005D52A1">
        <w:rPr>
          <w:rFonts w:eastAsia="Times New Roman" w:cstheme="minorHAnsi"/>
          <w:b/>
          <w:bCs/>
          <w:color w:val="000000"/>
          <w:sz w:val="22"/>
          <w:szCs w:val="22"/>
          <w:lang w:val="en-CA"/>
        </w:rPr>
        <w:t>Universal Design for Learning</w:t>
      </w:r>
      <w:r>
        <w:rPr>
          <w:rFonts w:eastAsia="Times New Roman" w:cstheme="minorHAnsi"/>
          <w:color w:val="000000"/>
          <w:sz w:val="22"/>
          <w:szCs w:val="22"/>
          <w:lang w:val="en-CA"/>
        </w:rPr>
        <w:t xml:space="preserve"> principles and practices </w:t>
      </w:r>
      <w:r w:rsidR="005D52A1">
        <w:rPr>
          <w:rFonts w:eastAsia="Times New Roman" w:cstheme="minorHAnsi"/>
          <w:color w:val="000000"/>
          <w:sz w:val="22"/>
          <w:szCs w:val="22"/>
          <w:lang w:val="en-CA"/>
        </w:rPr>
        <w:t xml:space="preserve">to </w:t>
      </w:r>
      <w:r w:rsidR="005D52A1" w:rsidRPr="005D52A1">
        <w:rPr>
          <w:rFonts w:eastAsia="Times New Roman" w:cstheme="minorHAnsi"/>
          <w:color w:val="000000"/>
          <w:sz w:val="22"/>
          <w:szCs w:val="22"/>
          <w:lang w:val="en-CA"/>
        </w:rPr>
        <w:t>recognize and address diversity</w:t>
      </w:r>
      <w:r w:rsidR="005D52A1">
        <w:rPr>
          <w:rFonts w:eastAsia="Times New Roman" w:cstheme="minorHAnsi"/>
          <w:color w:val="000000"/>
          <w:sz w:val="22"/>
          <w:szCs w:val="22"/>
          <w:lang w:val="en-CA"/>
        </w:rPr>
        <w:t xml:space="preserve"> in learning among students in your course </w:t>
      </w:r>
      <w:r w:rsidR="005D52A1" w:rsidRPr="005D52A1">
        <w:rPr>
          <w:rFonts w:eastAsia="Times New Roman" w:cstheme="minorHAnsi"/>
          <w:color w:val="000000"/>
          <w:sz w:val="22"/>
          <w:szCs w:val="22"/>
          <w:lang w:val="en-CA"/>
        </w:rPr>
        <w:t>(</w:t>
      </w:r>
      <w:hyperlink r:id="rId20" w:anchor="/" w:history="1">
        <w:r w:rsidR="005D52A1" w:rsidRPr="005D52A1">
          <w:rPr>
            <w:rStyle w:val="Hyperlink"/>
            <w:rFonts w:eastAsia="Times New Roman" w:cstheme="minorHAnsi"/>
            <w:sz w:val="22"/>
            <w:szCs w:val="22"/>
            <w:lang w:val="en-CA"/>
          </w:rPr>
          <w:t>https://healthsci.queensu.ca/sites/opdes/files/modules/EDI/universal-design-for-learning/#/</w:t>
        </w:r>
      </w:hyperlink>
      <w:r w:rsidR="005D52A1" w:rsidRPr="005D52A1">
        <w:rPr>
          <w:rFonts w:eastAsia="Times New Roman" w:cstheme="minorHAnsi"/>
          <w:color w:val="000000"/>
          <w:sz w:val="22"/>
          <w:szCs w:val="22"/>
          <w:lang w:val="en-CA"/>
        </w:rPr>
        <w:t xml:space="preserve"> ) </w:t>
      </w:r>
      <w:r w:rsidRPr="005D52A1">
        <w:rPr>
          <w:rFonts w:eastAsia="Times New Roman" w:cstheme="minorHAnsi"/>
          <w:color w:val="000000"/>
          <w:sz w:val="22"/>
          <w:szCs w:val="22"/>
          <w:lang w:val="en-CA"/>
        </w:rPr>
        <w:t>(</w:t>
      </w:r>
      <w:hyperlink r:id="rId21" w:history="1">
        <w:r w:rsidRPr="005D52A1">
          <w:rPr>
            <w:rStyle w:val="Hyperlink"/>
            <w:rFonts w:eastAsia="Times New Roman" w:cstheme="minorHAnsi"/>
            <w:sz w:val="22"/>
            <w:szCs w:val="22"/>
            <w:lang w:val="en-CA"/>
          </w:rPr>
          <w:t>https://www.queensu.ca/studentwellness/accessibility-services/universal-design-learning</w:t>
        </w:r>
      </w:hyperlink>
      <w:r w:rsidRPr="005D52A1">
        <w:rPr>
          <w:rFonts w:eastAsia="Times New Roman" w:cstheme="minorHAnsi"/>
          <w:color w:val="000000"/>
          <w:sz w:val="22"/>
          <w:szCs w:val="22"/>
          <w:lang w:val="en-CA"/>
        </w:rPr>
        <w:t>). For example, u</w:t>
      </w:r>
      <w:r w:rsidR="00BB308C" w:rsidRPr="005D52A1">
        <w:rPr>
          <w:rFonts w:eastAsia="Times New Roman" w:cstheme="minorHAnsi"/>
          <w:color w:val="000000"/>
          <w:sz w:val="22"/>
          <w:szCs w:val="22"/>
          <w:lang w:val="en-CA"/>
        </w:rPr>
        <w:t xml:space="preserve">se different question-types for quizzes (short answer, matching, multi-select) and allow students to work with classmates on them - these quizzes </w:t>
      </w:r>
      <w:r w:rsidR="00717086" w:rsidRPr="005D52A1">
        <w:rPr>
          <w:rFonts w:eastAsia="Times New Roman" w:cstheme="minorHAnsi"/>
          <w:color w:val="000000"/>
          <w:sz w:val="22"/>
          <w:szCs w:val="22"/>
          <w:lang w:val="en-CA"/>
        </w:rPr>
        <w:t>may</w:t>
      </w:r>
      <w:r w:rsidR="00BB308C" w:rsidRPr="005D52A1">
        <w:rPr>
          <w:rFonts w:eastAsia="Times New Roman" w:cstheme="minorHAnsi"/>
          <w:color w:val="000000"/>
          <w:sz w:val="22"/>
          <w:szCs w:val="22"/>
          <w:lang w:val="en-CA"/>
        </w:rPr>
        <w:t xml:space="preserve"> also </w:t>
      </w:r>
      <w:r w:rsidR="00717086" w:rsidRPr="005D52A1">
        <w:rPr>
          <w:rFonts w:eastAsia="Times New Roman" w:cstheme="minorHAnsi"/>
          <w:color w:val="000000"/>
          <w:sz w:val="22"/>
          <w:szCs w:val="22"/>
          <w:lang w:val="en-CA"/>
        </w:rPr>
        <w:t>be ‘</w:t>
      </w:r>
      <w:r w:rsidR="00BB308C" w:rsidRPr="005D52A1">
        <w:rPr>
          <w:rFonts w:eastAsia="Times New Roman" w:cstheme="minorHAnsi"/>
          <w:color w:val="000000"/>
          <w:sz w:val="22"/>
          <w:szCs w:val="22"/>
          <w:lang w:val="en-CA"/>
        </w:rPr>
        <w:t>open book</w:t>
      </w:r>
      <w:r w:rsidR="00717086" w:rsidRPr="005D52A1">
        <w:rPr>
          <w:rFonts w:eastAsia="Times New Roman" w:cstheme="minorHAnsi"/>
          <w:color w:val="000000"/>
          <w:sz w:val="22"/>
          <w:szCs w:val="22"/>
          <w:lang w:val="en-CA"/>
        </w:rPr>
        <w:t>’.</w:t>
      </w:r>
      <w:r w:rsidR="005D52A1">
        <w:rPr>
          <w:rFonts w:eastAsia="Times New Roman" w:cstheme="minorHAnsi"/>
          <w:color w:val="000000"/>
          <w:sz w:val="22"/>
          <w:szCs w:val="22"/>
          <w:lang w:val="en-CA"/>
        </w:rPr>
        <w:t xml:space="preserve">  In discussion sections, </w:t>
      </w:r>
      <w:r w:rsidR="005D52A1" w:rsidRPr="00AB51FA">
        <w:rPr>
          <w:rFonts w:eastAsia="Times New Roman" w:cstheme="minorHAnsi"/>
          <w:color w:val="000000"/>
          <w:sz w:val="22"/>
          <w:szCs w:val="22"/>
          <w:lang w:val="en-CA"/>
        </w:rPr>
        <w:t xml:space="preserve">allow for differences in how comfortable </w:t>
      </w:r>
      <w:r w:rsidR="005D52A1">
        <w:rPr>
          <w:rFonts w:eastAsia="Times New Roman" w:cstheme="minorHAnsi"/>
          <w:color w:val="000000"/>
          <w:sz w:val="22"/>
          <w:szCs w:val="22"/>
          <w:lang w:val="en-CA"/>
        </w:rPr>
        <w:t>students</w:t>
      </w:r>
      <w:r w:rsidR="005D52A1" w:rsidRPr="00AB51FA">
        <w:rPr>
          <w:rFonts w:eastAsia="Times New Roman" w:cstheme="minorHAnsi"/>
          <w:color w:val="000000"/>
          <w:sz w:val="22"/>
          <w:szCs w:val="22"/>
          <w:lang w:val="en-CA"/>
        </w:rPr>
        <w:t xml:space="preserve"> feel speaking in front of their peers</w:t>
      </w:r>
      <w:r w:rsidR="005D52A1">
        <w:rPr>
          <w:rFonts w:eastAsia="Times New Roman" w:cstheme="minorHAnsi"/>
          <w:color w:val="000000"/>
          <w:sz w:val="22"/>
          <w:szCs w:val="22"/>
          <w:lang w:val="en-CA"/>
        </w:rPr>
        <w:t xml:space="preserve"> by o</w:t>
      </w:r>
      <w:r w:rsidR="005D52A1" w:rsidRPr="002577B3">
        <w:rPr>
          <w:rFonts w:eastAsia="Times New Roman" w:cstheme="minorHAnsi"/>
          <w:color w:val="000000"/>
          <w:sz w:val="22"/>
          <w:szCs w:val="22"/>
          <w:lang w:val="en-CA"/>
        </w:rPr>
        <w:t>ffer</w:t>
      </w:r>
      <w:r w:rsidR="005D52A1">
        <w:rPr>
          <w:rFonts w:eastAsia="Times New Roman" w:cstheme="minorHAnsi"/>
          <w:color w:val="000000"/>
          <w:sz w:val="22"/>
          <w:szCs w:val="22"/>
          <w:lang w:val="en-CA"/>
        </w:rPr>
        <w:t>ing</w:t>
      </w:r>
      <w:r w:rsidR="005D52A1" w:rsidRPr="002577B3">
        <w:rPr>
          <w:rFonts w:eastAsia="Times New Roman" w:cstheme="minorHAnsi"/>
          <w:color w:val="000000"/>
          <w:sz w:val="22"/>
          <w:szCs w:val="22"/>
          <w:lang w:val="en-CA"/>
        </w:rPr>
        <w:t xml:space="preserve"> multiple ways to participate in class</w:t>
      </w:r>
      <w:r w:rsidR="005D52A1">
        <w:rPr>
          <w:rFonts w:eastAsia="Times New Roman" w:cstheme="minorHAnsi"/>
          <w:color w:val="000000"/>
          <w:sz w:val="22"/>
          <w:szCs w:val="22"/>
          <w:lang w:val="en-CA"/>
        </w:rPr>
        <w:t xml:space="preserve"> (</w:t>
      </w:r>
      <w:proofErr w:type="gramStart"/>
      <w:r w:rsidR="005D52A1">
        <w:rPr>
          <w:rFonts w:eastAsia="Times New Roman" w:cstheme="minorHAnsi"/>
          <w:color w:val="000000"/>
          <w:sz w:val="22"/>
          <w:szCs w:val="22"/>
          <w:lang w:val="en-CA"/>
        </w:rPr>
        <w:t>e.g.</w:t>
      </w:r>
      <w:proofErr w:type="gramEnd"/>
      <w:r w:rsidR="005D52A1">
        <w:rPr>
          <w:rFonts w:eastAsia="Times New Roman" w:cstheme="minorHAnsi"/>
          <w:color w:val="000000"/>
          <w:sz w:val="22"/>
          <w:szCs w:val="22"/>
          <w:lang w:val="en-CA"/>
        </w:rPr>
        <w:t xml:space="preserve"> orally as compared to submitting written questions beforehand, or posting questions in the online chat...)</w:t>
      </w:r>
    </w:p>
    <w:p w14:paraId="7056C35B" w14:textId="77777777" w:rsidR="00C77BB3" w:rsidRPr="00717086" w:rsidRDefault="00C77BB3" w:rsidP="00717086">
      <w:pPr>
        <w:rPr>
          <w:rFonts w:eastAsia="Times New Roman" w:cstheme="minorHAnsi"/>
          <w:color w:val="000000"/>
          <w:sz w:val="22"/>
          <w:szCs w:val="22"/>
          <w:lang w:val="en-CA"/>
        </w:rPr>
      </w:pPr>
    </w:p>
    <w:p w14:paraId="140FDE37" w14:textId="47D8E7B6" w:rsidR="00C77BB3" w:rsidRPr="00C77BB3" w:rsidRDefault="00C77BB3" w:rsidP="00C77BB3">
      <w:pPr>
        <w:pStyle w:val="ListParagraph"/>
        <w:numPr>
          <w:ilvl w:val="0"/>
          <w:numId w:val="20"/>
        </w:numPr>
        <w:rPr>
          <w:rFonts w:eastAsia="Times New Roman" w:cstheme="minorHAnsi"/>
          <w:color w:val="000000"/>
          <w:sz w:val="22"/>
          <w:szCs w:val="22"/>
          <w:lang w:val="en-CA"/>
        </w:rPr>
      </w:pPr>
      <w:r w:rsidRPr="00C77BB3">
        <w:rPr>
          <w:rFonts w:eastAsia="Times New Roman" w:cstheme="minorHAnsi"/>
          <w:color w:val="000000"/>
          <w:sz w:val="22"/>
          <w:szCs w:val="22"/>
          <w:lang w:val="en-CA"/>
        </w:rPr>
        <w:t xml:space="preserve">Be careful of the potential for </w:t>
      </w:r>
      <w:r w:rsidRPr="00C77BB3">
        <w:rPr>
          <w:rFonts w:eastAsia="Times New Roman" w:cstheme="minorHAnsi"/>
          <w:b/>
          <w:bCs/>
          <w:color w:val="000000"/>
          <w:sz w:val="22"/>
          <w:szCs w:val="22"/>
          <w:lang w:val="en-CA"/>
        </w:rPr>
        <w:t xml:space="preserve">unconscious bias in </w:t>
      </w:r>
      <w:r w:rsidR="00BF59BC">
        <w:rPr>
          <w:rFonts w:eastAsia="Times New Roman" w:cstheme="minorHAnsi"/>
          <w:b/>
          <w:bCs/>
          <w:color w:val="000000"/>
          <w:sz w:val="22"/>
          <w:szCs w:val="22"/>
          <w:lang w:val="en-CA"/>
        </w:rPr>
        <w:t xml:space="preserve">grading </w:t>
      </w:r>
      <w:r w:rsidR="00D218E5">
        <w:rPr>
          <w:rFonts w:eastAsia="Times New Roman" w:cstheme="minorHAnsi"/>
          <w:b/>
          <w:bCs/>
          <w:color w:val="000000"/>
          <w:sz w:val="22"/>
          <w:szCs w:val="22"/>
          <w:lang w:val="en-CA"/>
        </w:rPr>
        <w:t>assignments, academic expectations, and communication</w:t>
      </w:r>
      <w:r w:rsidRPr="00C77BB3">
        <w:rPr>
          <w:rFonts w:eastAsia="Times New Roman" w:cstheme="minorHAnsi"/>
          <w:color w:val="000000"/>
          <w:sz w:val="22"/>
          <w:szCs w:val="22"/>
          <w:lang w:val="en-CA"/>
        </w:rPr>
        <w:t xml:space="preserve"> by you, or your teaching assistants. Explicitly outlining your attempts to counter such bias are likely to be greatly appreciated </w:t>
      </w:r>
      <w:r w:rsidR="00D218E5">
        <w:rPr>
          <w:rFonts w:eastAsia="Times New Roman" w:cstheme="minorHAnsi"/>
          <w:color w:val="000000"/>
          <w:sz w:val="22"/>
          <w:szCs w:val="22"/>
          <w:lang w:val="en-CA"/>
        </w:rPr>
        <w:t xml:space="preserve">– especially </w:t>
      </w:r>
      <w:r w:rsidRPr="00C77BB3">
        <w:rPr>
          <w:rFonts w:eastAsia="Times New Roman" w:cstheme="minorHAnsi"/>
          <w:color w:val="000000"/>
          <w:sz w:val="22"/>
          <w:szCs w:val="22"/>
          <w:lang w:val="en-CA"/>
        </w:rPr>
        <w:t xml:space="preserve">by </w:t>
      </w:r>
      <w:r w:rsidR="00D218E5">
        <w:rPr>
          <w:rFonts w:eastAsia="Times New Roman" w:cstheme="minorHAnsi"/>
          <w:color w:val="000000"/>
          <w:sz w:val="22"/>
          <w:szCs w:val="22"/>
          <w:lang w:val="en-CA"/>
        </w:rPr>
        <w:t xml:space="preserve">those </w:t>
      </w:r>
      <w:r w:rsidRPr="00C77BB3">
        <w:rPr>
          <w:rFonts w:eastAsia="Times New Roman" w:cstheme="minorHAnsi"/>
          <w:color w:val="000000"/>
          <w:sz w:val="22"/>
          <w:szCs w:val="22"/>
          <w:lang w:val="en-CA"/>
        </w:rPr>
        <w:t xml:space="preserve">students who feel they may be victims of this innate tendency. For example, </w:t>
      </w:r>
      <w:r w:rsidR="00D218E5">
        <w:rPr>
          <w:rFonts w:eastAsia="Times New Roman" w:cstheme="minorHAnsi"/>
          <w:color w:val="000000"/>
          <w:sz w:val="22"/>
          <w:szCs w:val="22"/>
          <w:lang w:val="en-CA"/>
        </w:rPr>
        <w:t xml:space="preserve">when grading assignments, </w:t>
      </w:r>
      <w:r w:rsidRPr="00C77BB3">
        <w:rPr>
          <w:rFonts w:eastAsia="Times New Roman" w:cstheme="minorHAnsi"/>
          <w:color w:val="000000"/>
          <w:sz w:val="22"/>
          <w:szCs w:val="22"/>
          <w:lang w:val="en-CA"/>
        </w:rPr>
        <w:t xml:space="preserve">consider blocking out or replacing student names so as to remove their identity prior to </w:t>
      </w:r>
      <w:r w:rsidR="00D218E5">
        <w:rPr>
          <w:rFonts w:eastAsia="Times New Roman" w:cstheme="minorHAnsi"/>
          <w:color w:val="000000"/>
          <w:sz w:val="22"/>
          <w:szCs w:val="22"/>
          <w:lang w:val="en-CA"/>
        </w:rPr>
        <w:t xml:space="preserve">beginning </w:t>
      </w:r>
      <w:r w:rsidRPr="00C77BB3">
        <w:rPr>
          <w:rFonts w:eastAsia="Times New Roman" w:cstheme="minorHAnsi"/>
          <w:color w:val="000000"/>
          <w:sz w:val="22"/>
          <w:szCs w:val="22"/>
          <w:lang w:val="en-CA"/>
        </w:rPr>
        <w:t>markin</w:t>
      </w:r>
      <w:r w:rsidR="00D218E5">
        <w:rPr>
          <w:rFonts w:eastAsia="Times New Roman" w:cstheme="minorHAnsi"/>
          <w:color w:val="000000"/>
          <w:sz w:val="22"/>
          <w:szCs w:val="22"/>
          <w:lang w:val="en-CA"/>
        </w:rPr>
        <w:t>g</w:t>
      </w:r>
      <w:r w:rsidRPr="00C77BB3">
        <w:rPr>
          <w:rFonts w:eastAsia="Times New Roman" w:cstheme="minorHAnsi"/>
          <w:color w:val="000000"/>
          <w:sz w:val="22"/>
          <w:szCs w:val="22"/>
          <w:lang w:val="en-CA"/>
        </w:rPr>
        <w:t>; and use the double-blind approach (</w:t>
      </w:r>
      <w:proofErr w:type="gramStart"/>
      <w:r w:rsidRPr="00C77BB3">
        <w:rPr>
          <w:rFonts w:eastAsia="Times New Roman" w:cstheme="minorHAnsi"/>
          <w:color w:val="000000"/>
          <w:sz w:val="22"/>
          <w:szCs w:val="22"/>
          <w:lang w:val="en-CA"/>
        </w:rPr>
        <w:t>i.e.</w:t>
      </w:r>
      <w:proofErr w:type="gramEnd"/>
      <w:r w:rsidRPr="00C77BB3">
        <w:rPr>
          <w:rFonts w:eastAsia="Times New Roman" w:cstheme="minorHAnsi"/>
          <w:color w:val="000000"/>
          <w:sz w:val="22"/>
          <w:szCs w:val="22"/>
          <w:lang w:val="en-CA"/>
        </w:rPr>
        <w:t xml:space="preserve"> identity of both the student and grader are hidden) when your students are doing peer-review marking of written materials.</w:t>
      </w:r>
    </w:p>
    <w:p w14:paraId="07C9322A" w14:textId="77777777" w:rsidR="00C77BB3" w:rsidRPr="00717086" w:rsidRDefault="00C77BB3" w:rsidP="00717086">
      <w:pPr>
        <w:rPr>
          <w:rFonts w:eastAsia="Times New Roman" w:cstheme="minorHAnsi"/>
          <w:color w:val="000000"/>
          <w:sz w:val="22"/>
          <w:szCs w:val="22"/>
          <w:lang w:val="en-CA"/>
        </w:rPr>
      </w:pPr>
    </w:p>
    <w:p w14:paraId="08D37456" w14:textId="79DB2730" w:rsidR="00C31D6D" w:rsidRPr="00C77BB3" w:rsidRDefault="00717086" w:rsidP="00C77BB3">
      <w:pPr>
        <w:pStyle w:val="ListParagraph"/>
        <w:numPr>
          <w:ilvl w:val="0"/>
          <w:numId w:val="20"/>
        </w:numPr>
        <w:rPr>
          <w:rFonts w:eastAsia="Times New Roman" w:cstheme="minorHAnsi"/>
          <w:color w:val="000000"/>
          <w:sz w:val="22"/>
          <w:szCs w:val="22"/>
          <w:lang w:val="en-CA"/>
        </w:rPr>
      </w:pPr>
      <w:r>
        <w:rPr>
          <w:rFonts w:eastAsia="Times New Roman" w:cstheme="minorHAnsi"/>
          <w:color w:val="000000"/>
          <w:sz w:val="22"/>
          <w:szCs w:val="22"/>
          <w:lang w:val="en-CA"/>
        </w:rPr>
        <w:t>If</w:t>
      </w:r>
      <w:r w:rsidR="00C31D6D" w:rsidRPr="00C77BB3">
        <w:rPr>
          <w:rFonts w:eastAsia="Times New Roman" w:cstheme="minorHAnsi"/>
          <w:color w:val="000000"/>
          <w:sz w:val="22"/>
          <w:szCs w:val="22"/>
          <w:lang w:val="en-CA"/>
        </w:rPr>
        <w:t xml:space="preserve"> teaching courses with field excursions, be conscious and sensitive to the fact that the </w:t>
      </w:r>
      <w:r w:rsidR="00C31D6D" w:rsidRPr="005D52A1">
        <w:rPr>
          <w:rFonts w:eastAsia="Times New Roman" w:cstheme="minorHAnsi"/>
          <w:b/>
          <w:bCs/>
          <w:color w:val="000000"/>
          <w:sz w:val="22"/>
          <w:szCs w:val="22"/>
          <w:lang w:val="en-CA"/>
        </w:rPr>
        <w:t xml:space="preserve">costs of field trips </w:t>
      </w:r>
      <w:r w:rsidR="009C2A90" w:rsidRPr="005D52A1">
        <w:rPr>
          <w:rFonts w:eastAsia="Times New Roman" w:cstheme="minorHAnsi"/>
          <w:b/>
          <w:bCs/>
          <w:color w:val="000000"/>
          <w:sz w:val="22"/>
          <w:szCs w:val="22"/>
          <w:lang w:val="en-CA"/>
        </w:rPr>
        <w:t>can be</w:t>
      </w:r>
      <w:r w:rsidR="00C31D6D" w:rsidRPr="005D52A1">
        <w:rPr>
          <w:rFonts w:eastAsia="Times New Roman" w:cstheme="minorHAnsi"/>
          <w:b/>
          <w:bCs/>
          <w:color w:val="000000"/>
          <w:sz w:val="22"/>
          <w:szCs w:val="22"/>
          <w:lang w:val="en-CA"/>
        </w:rPr>
        <w:t xml:space="preserve"> a </w:t>
      </w:r>
      <w:r w:rsidR="00F1338A" w:rsidRPr="005D52A1">
        <w:rPr>
          <w:rFonts w:eastAsia="Times New Roman" w:cstheme="minorHAnsi"/>
          <w:b/>
          <w:bCs/>
          <w:color w:val="000000"/>
          <w:sz w:val="22"/>
          <w:szCs w:val="22"/>
          <w:lang w:val="en-CA"/>
        </w:rPr>
        <w:t>prohibitive</w:t>
      </w:r>
      <w:r w:rsidR="00C31D6D" w:rsidRPr="005D52A1">
        <w:rPr>
          <w:rFonts w:eastAsia="Times New Roman" w:cstheme="minorHAnsi"/>
          <w:b/>
          <w:bCs/>
          <w:color w:val="000000"/>
          <w:sz w:val="22"/>
          <w:szCs w:val="22"/>
          <w:lang w:val="en-CA"/>
        </w:rPr>
        <w:t xml:space="preserve"> issue for some students</w:t>
      </w:r>
      <w:r w:rsidR="00C31D6D" w:rsidRPr="00C77BB3">
        <w:rPr>
          <w:rFonts w:eastAsia="Times New Roman" w:cstheme="minorHAnsi"/>
          <w:color w:val="000000"/>
          <w:sz w:val="22"/>
          <w:szCs w:val="22"/>
          <w:lang w:val="en-CA"/>
        </w:rPr>
        <w:t xml:space="preserve">.  Apart from the field trip fee, there’s also the cost of necessary equipment (clothing, shoes, etc.).  The Queen’s Outdoor Field Experience group </w:t>
      </w:r>
      <w:r>
        <w:rPr>
          <w:rFonts w:eastAsia="Times New Roman" w:cstheme="minorHAnsi"/>
          <w:color w:val="000000"/>
          <w:sz w:val="22"/>
          <w:szCs w:val="22"/>
          <w:lang w:val="en-CA"/>
        </w:rPr>
        <w:t>(</w:t>
      </w:r>
      <w:hyperlink r:id="rId22" w:history="1">
        <w:r w:rsidR="009C2A90" w:rsidRPr="007A7081">
          <w:rPr>
            <w:rStyle w:val="Hyperlink"/>
            <w:rFonts w:eastAsia="Times New Roman" w:cstheme="minorHAnsi"/>
            <w:sz w:val="22"/>
            <w:szCs w:val="22"/>
            <w:lang w:val="en-CA"/>
          </w:rPr>
          <w:t>https://www.qofei.com</w:t>
        </w:r>
      </w:hyperlink>
      <w:r w:rsidR="009C2A90">
        <w:rPr>
          <w:rFonts w:eastAsia="Times New Roman" w:cstheme="minorHAnsi"/>
          <w:color w:val="000000"/>
          <w:sz w:val="22"/>
          <w:szCs w:val="22"/>
          <w:lang w:val="en-CA"/>
        </w:rPr>
        <w:t>)</w:t>
      </w:r>
      <w:r>
        <w:rPr>
          <w:rFonts w:eastAsia="Times New Roman" w:cstheme="minorHAnsi"/>
          <w:color w:val="000000"/>
          <w:sz w:val="22"/>
          <w:szCs w:val="22"/>
          <w:lang w:val="en-CA"/>
        </w:rPr>
        <w:t xml:space="preserve"> </w:t>
      </w:r>
      <w:r w:rsidR="00C31D6D" w:rsidRPr="00C77BB3">
        <w:rPr>
          <w:rFonts w:eastAsia="Times New Roman" w:cstheme="minorHAnsi"/>
          <w:color w:val="000000"/>
          <w:sz w:val="22"/>
          <w:szCs w:val="22"/>
          <w:lang w:val="en-CA"/>
        </w:rPr>
        <w:t>is helping to address the equipment issue, but they do not have the capacity to support large quantities of students. </w:t>
      </w:r>
    </w:p>
    <w:p w14:paraId="66576255" w14:textId="77777777" w:rsidR="00D2015F" w:rsidRPr="00D2015F" w:rsidRDefault="00D2015F" w:rsidP="00D2015F">
      <w:pPr>
        <w:pStyle w:val="ListParagraph"/>
        <w:rPr>
          <w:rFonts w:eastAsia="Times New Roman" w:cstheme="minorHAnsi"/>
          <w:color w:val="000000"/>
          <w:sz w:val="22"/>
          <w:szCs w:val="22"/>
          <w:lang w:val="en-CA"/>
        </w:rPr>
      </w:pPr>
    </w:p>
    <w:p w14:paraId="31355700" w14:textId="4B401E2E" w:rsidR="00D2015F" w:rsidRPr="00D2015F" w:rsidRDefault="00D2015F" w:rsidP="00C77BB3">
      <w:pPr>
        <w:pStyle w:val="ListParagraph"/>
        <w:numPr>
          <w:ilvl w:val="0"/>
          <w:numId w:val="20"/>
        </w:numPr>
        <w:rPr>
          <w:rFonts w:eastAsia="Times New Roman" w:cstheme="minorHAnsi"/>
          <w:color w:val="000000"/>
          <w:sz w:val="22"/>
          <w:szCs w:val="22"/>
          <w:lang w:val="en-CA"/>
        </w:rPr>
      </w:pPr>
      <w:r>
        <w:rPr>
          <w:rFonts w:ascii="Calibri" w:eastAsia="Times New Roman" w:hAnsi="Calibri" w:cs="Calibri"/>
          <w:color w:val="000000"/>
          <w:sz w:val="22"/>
          <w:szCs w:val="22"/>
          <w:shd w:val="clear" w:color="auto" w:fill="FFFFFF"/>
          <w:lang w:val="en-CA"/>
        </w:rPr>
        <w:t xml:space="preserve">In </w:t>
      </w:r>
      <w:r w:rsidR="00FA6EB6">
        <w:rPr>
          <w:rFonts w:ascii="Calibri" w:eastAsia="Times New Roman" w:hAnsi="Calibri" w:cs="Calibri"/>
          <w:color w:val="000000"/>
          <w:sz w:val="22"/>
          <w:szCs w:val="22"/>
          <w:shd w:val="clear" w:color="auto" w:fill="FFFFFF"/>
          <w:lang w:val="en-CA"/>
        </w:rPr>
        <w:t xml:space="preserve">courses with a </w:t>
      </w:r>
      <w:r w:rsidR="00F1338A">
        <w:rPr>
          <w:rFonts w:ascii="Calibri" w:eastAsia="Times New Roman" w:hAnsi="Calibri" w:cs="Calibri"/>
          <w:color w:val="000000"/>
          <w:sz w:val="22"/>
          <w:szCs w:val="22"/>
          <w:shd w:val="clear" w:color="auto" w:fill="FFFFFF"/>
          <w:lang w:val="en-CA"/>
        </w:rPr>
        <w:t>strong</w:t>
      </w:r>
      <w:r w:rsidR="00FA6EB6">
        <w:rPr>
          <w:rFonts w:ascii="Calibri" w:eastAsia="Times New Roman" w:hAnsi="Calibri" w:cs="Calibri"/>
          <w:color w:val="000000"/>
          <w:sz w:val="22"/>
          <w:szCs w:val="22"/>
          <w:shd w:val="clear" w:color="auto" w:fill="FFFFFF"/>
          <w:lang w:val="en-CA"/>
        </w:rPr>
        <w:t xml:space="preserve"> </w:t>
      </w:r>
      <w:r>
        <w:rPr>
          <w:rFonts w:ascii="Calibri" w:eastAsia="Times New Roman" w:hAnsi="Calibri" w:cs="Calibri"/>
          <w:color w:val="000000"/>
          <w:sz w:val="22"/>
          <w:szCs w:val="22"/>
          <w:shd w:val="clear" w:color="auto" w:fill="FFFFFF"/>
          <w:lang w:val="en-CA"/>
        </w:rPr>
        <w:t xml:space="preserve">data </w:t>
      </w:r>
      <w:r w:rsidR="00F1338A">
        <w:rPr>
          <w:rFonts w:ascii="Calibri" w:eastAsia="Times New Roman" w:hAnsi="Calibri" w:cs="Calibri"/>
          <w:color w:val="000000"/>
          <w:sz w:val="22"/>
          <w:szCs w:val="22"/>
          <w:shd w:val="clear" w:color="auto" w:fill="FFFFFF"/>
          <w:lang w:val="en-CA"/>
        </w:rPr>
        <w:t>analysis/</w:t>
      </w:r>
      <w:r>
        <w:rPr>
          <w:rFonts w:ascii="Calibri" w:eastAsia="Times New Roman" w:hAnsi="Calibri" w:cs="Calibri"/>
          <w:color w:val="000000"/>
          <w:sz w:val="22"/>
          <w:szCs w:val="22"/>
          <w:shd w:val="clear" w:color="auto" w:fill="FFFFFF"/>
          <w:lang w:val="en-CA"/>
        </w:rPr>
        <w:t>computatio</w:t>
      </w:r>
      <w:r w:rsidR="00FA6EB6">
        <w:rPr>
          <w:rFonts w:ascii="Calibri" w:eastAsia="Times New Roman" w:hAnsi="Calibri" w:cs="Calibri"/>
          <w:color w:val="000000"/>
          <w:sz w:val="22"/>
          <w:szCs w:val="22"/>
          <w:shd w:val="clear" w:color="auto" w:fill="FFFFFF"/>
          <w:lang w:val="en-CA"/>
        </w:rPr>
        <w:t>n focus</w:t>
      </w:r>
      <w:r>
        <w:rPr>
          <w:rFonts w:ascii="Calibri" w:eastAsia="Times New Roman" w:hAnsi="Calibri" w:cs="Calibri"/>
          <w:color w:val="000000"/>
          <w:sz w:val="22"/>
          <w:szCs w:val="22"/>
          <w:shd w:val="clear" w:color="auto" w:fill="FFFFFF"/>
          <w:lang w:val="en-CA"/>
        </w:rPr>
        <w:t xml:space="preserve">, </w:t>
      </w:r>
      <w:r w:rsidRPr="005D52A1">
        <w:rPr>
          <w:rFonts w:ascii="Calibri" w:eastAsia="Times New Roman" w:hAnsi="Calibri" w:cs="Calibri"/>
          <w:b/>
          <w:bCs/>
          <w:color w:val="000000"/>
          <w:sz w:val="22"/>
          <w:szCs w:val="22"/>
          <w:shd w:val="clear" w:color="auto" w:fill="FFFFFF"/>
          <w:lang w:val="en-CA"/>
        </w:rPr>
        <w:t>be aware</w:t>
      </w:r>
      <w:r w:rsidR="00FA6EB6" w:rsidRPr="005D52A1">
        <w:rPr>
          <w:rFonts w:ascii="Calibri" w:eastAsia="Times New Roman" w:hAnsi="Calibri" w:cs="Calibri"/>
          <w:b/>
          <w:bCs/>
          <w:color w:val="000000"/>
          <w:sz w:val="22"/>
          <w:szCs w:val="22"/>
          <w:shd w:val="clear" w:color="auto" w:fill="FFFFFF"/>
          <w:lang w:val="en-CA"/>
        </w:rPr>
        <w:t>,</w:t>
      </w:r>
      <w:r w:rsidRPr="005D52A1">
        <w:rPr>
          <w:rFonts w:ascii="Calibri" w:eastAsia="Times New Roman" w:hAnsi="Calibri" w:cs="Calibri"/>
          <w:b/>
          <w:bCs/>
          <w:color w:val="000000"/>
          <w:sz w:val="22"/>
          <w:szCs w:val="22"/>
          <w:shd w:val="clear" w:color="auto" w:fill="FFFFFF"/>
          <w:lang w:val="en-CA"/>
        </w:rPr>
        <w:t xml:space="preserve"> and plan for</w:t>
      </w:r>
      <w:r w:rsidR="00FA6EB6" w:rsidRPr="005D52A1">
        <w:rPr>
          <w:rFonts w:ascii="Calibri" w:eastAsia="Times New Roman" w:hAnsi="Calibri" w:cs="Calibri"/>
          <w:b/>
          <w:bCs/>
          <w:color w:val="000000"/>
          <w:sz w:val="22"/>
          <w:szCs w:val="22"/>
          <w:shd w:val="clear" w:color="auto" w:fill="FFFFFF"/>
          <w:lang w:val="en-CA"/>
        </w:rPr>
        <w:t>,</w:t>
      </w:r>
      <w:r w:rsidRPr="005D52A1">
        <w:rPr>
          <w:rFonts w:ascii="Calibri" w:eastAsia="Times New Roman" w:hAnsi="Calibri" w:cs="Calibri"/>
          <w:b/>
          <w:bCs/>
          <w:color w:val="000000"/>
          <w:sz w:val="22"/>
          <w:szCs w:val="22"/>
          <w:shd w:val="clear" w:color="auto" w:fill="FFFFFF"/>
          <w:lang w:val="en-CA"/>
        </w:rPr>
        <w:t xml:space="preserve"> students that don’t have an adequate laptop computer</w:t>
      </w:r>
      <w:r w:rsidRPr="00D2015F">
        <w:rPr>
          <w:rFonts w:ascii="Calibri" w:eastAsia="Times New Roman" w:hAnsi="Calibri" w:cs="Calibri"/>
          <w:color w:val="000000"/>
          <w:sz w:val="22"/>
          <w:szCs w:val="22"/>
          <w:shd w:val="clear" w:color="auto" w:fill="FFFFFF"/>
          <w:lang w:val="en-CA"/>
        </w:rPr>
        <w:t xml:space="preserve"> </w:t>
      </w:r>
      <w:r>
        <w:rPr>
          <w:rFonts w:ascii="Calibri" w:eastAsia="Times New Roman" w:hAnsi="Calibri" w:cs="Calibri"/>
          <w:color w:val="000000"/>
          <w:sz w:val="22"/>
          <w:szCs w:val="22"/>
          <w:shd w:val="clear" w:color="auto" w:fill="FFFFFF"/>
          <w:lang w:val="en-CA"/>
        </w:rPr>
        <w:t>(</w:t>
      </w:r>
      <w:r w:rsidRPr="00D2015F">
        <w:rPr>
          <w:rFonts w:ascii="Calibri" w:eastAsia="Times New Roman" w:hAnsi="Calibri" w:cs="Calibri"/>
          <w:color w:val="000000"/>
          <w:sz w:val="22"/>
          <w:szCs w:val="22"/>
          <w:shd w:val="clear" w:color="auto" w:fill="FFFFFF"/>
          <w:lang w:val="en-CA"/>
        </w:rPr>
        <w:t xml:space="preserve">or </w:t>
      </w:r>
      <w:r w:rsidR="00717086">
        <w:rPr>
          <w:rFonts w:ascii="Calibri" w:eastAsia="Times New Roman" w:hAnsi="Calibri" w:cs="Calibri"/>
          <w:color w:val="000000"/>
          <w:sz w:val="22"/>
          <w:szCs w:val="22"/>
          <w:shd w:val="clear" w:color="auto" w:fill="FFFFFF"/>
          <w:lang w:val="en-CA"/>
        </w:rPr>
        <w:t>whose computer is unavailable because of being under repair</w:t>
      </w:r>
      <w:r>
        <w:rPr>
          <w:rFonts w:ascii="Calibri" w:eastAsia="Times New Roman" w:hAnsi="Calibri" w:cs="Calibri"/>
          <w:color w:val="000000"/>
          <w:sz w:val="22"/>
          <w:szCs w:val="22"/>
          <w:shd w:val="clear" w:color="auto" w:fill="FFFFFF"/>
          <w:lang w:val="en-CA"/>
        </w:rPr>
        <w:t>)</w:t>
      </w:r>
      <w:r w:rsidR="00FA6EB6">
        <w:rPr>
          <w:rFonts w:ascii="Calibri" w:eastAsia="Times New Roman" w:hAnsi="Calibri" w:cs="Calibri"/>
          <w:color w:val="000000"/>
          <w:sz w:val="22"/>
          <w:szCs w:val="22"/>
          <w:shd w:val="clear" w:color="auto" w:fill="FFFFFF"/>
          <w:lang w:val="en-CA"/>
        </w:rPr>
        <w:t xml:space="preserve">. </w:t>
      </w:r>
      <w:r w:rsidRPr="00D2015F">
        <w:rPr>
          <w:rFonts w:ascii="Calibri" w:eastAsia="Times New Roman" w:hAnsi="Calibri" w:cs="Calibri"/>
          <w:color w:val="000000"/>
          <w:sz w:val="22"/>
          <w:szCs w:val="22"/>
          <w:shd w:val="clear" w:color="auto" w:fill="FFFFFF"/>
          <w:lang w:val="en-CA"/>
        </w:rPr>
        <w:t xml:space="preserve"> </w:t>
      </w:r>
      <w:r w:rsidR="00FA6EB6">
        <w:rPr>
          <w:rFonts w:ascii="Calibri" w:eastAsia="Times New Roman" w:hAnsi="Calibri" w:cs="Calibri"/>
          <w:color w:val="000000"/>
          <w:sz w:val="22"/>
          <w:szCs w:val="22"/>
          <w:shd w:val="clear" w:color="auto" w:fill="FFFFFF"/>
          <w:lang w:val="en-CA"/>
        </w:rPr>
        <w:t xml:space="preserve">Ideally, the </w:t>
      </w:r>
      <w:r w:rsidR="004E19F3">
        <w:rPr>
          <w:rFonts w:eastAsia="Times New Roman" w:cstheme="minorHAnsi"/>
          <w:color w:val="000000"/>
          <w:sz w:val="22"/>
          <w:szCs w:val="22"/>
          <w:lang w:val="en-CA"/>
        </w:rPr>
        <w:t>university</w:t>
      </w:r>
      <w:r w:rsidRPr="00D2015F">
        <w:rPr>
          <w:rFonts w:eastAsia="Times New Roman" w:cstheme="minorHAnsi"/>
          <w:color w:val="000000"/>
          <w:sz w:val="22"/>
          <w:szCs w:val="22"/>
          <w:lang w:val="en-CA"/>
        </w:rPr>
        <w:t xml:space="preserve"> </w:t>
      </w:r>
      <w:r w:rsidR="00FA6EB6">
        <w:rPr>
          <w:rFonts w:eastAsia="Times New Roman" w:cstheme="minorHAnsi"/>
          <w:color w:val="000000"/>
          <w:sz w:val="22"/>
          <w:szCs w:val="22"/>
          <w:lang w:val="en-CA"/>
        </w:rPr>
        <w:t>should</w:t>
      </w:r>
      <w:r w:rsidRPr="00D2015F">
        <w:rPr>
          <w:rFonts w:eastAsia="Times New Roman" w:cstheme="minorHAnsi"/>
          <w:color w:val="000000"/>
          <w:sz w:val="22"/>
          <w:szCs w:val="22"/>
          <w:lang w:val="en-CA"/>
        </w:rPr>
        <w:t xml:space="preserve"> have a small set of </w:t>
      </w:r>
      <w:r w:rsidR="00FA6EB6">
        <w:rPr>
          <w:rFonts w:eastAsia="Times New Roman" w:cstheme="minorHAnsi"/>
          <w:color w:val="000000"/>
          <w:sz w:val="22"/>
          <w:szCs w:val="22"/>
          <w:lang w:val="en-CA"/>
        </w:rPr>
        <w:t>designated</w:t>
      </w:r>
      <w:r w:rsidRPr="00D2015F">
        <w:rPr>
          <w:rFonts w:eastAsia="Times New Roman" w:cstheme="minorHAnsi"/>
          <w:color w:val="000000"/>
          <w:sz w:val="22"/>
          <w:szCs w:val="22"/>
          <w:lang w:val="en-CA"/>
        </w:rPr>
        <w:t xml:space="preserve"> laptops </w:t>
      </w:r>
      <w:r w:rsidR="004E19F3" w:rsidRPr="00D2015F">
        <w:rPr>
          <w:rFonts w:eastAsia="Times New Roman" w:cstheme="minorHAnsi"/>
          <w:color w:val="000000"/>
          <w:sz w:val="22"/>
          <w:szCs w:val="22"/>
          <w:lang w:val="en-CA"/>
        </w:rPr>
        <w:t xml:space="preserve">that can be signed out </w:t>
      </w:r>
      <w:r w:rsidR="004E19F3">
        <w:rPr>
          <w:rFonts w:eastAsia="Times New Roman" w:cstheme="minorHAnsi"/>
          <w:color w:val="000000"/>
          <w:sz w:val="22"/>
          <w:szCs w:val="22"/>
          <w:lang w:val="en-CA"/>
        </w:rPr>
        <w:t>by</w:t>
      </w:r>
      <w:r w:rsidR="004E19F3" w:rsidRPr="00D2015F">
        <w:rPr>
          <w:rFonts w:eastAsia="Times New Roman" w:cstheme="minorHAnsi"/>
          <w:color w:val="000000"/>
          <w:sz w:val="22"/>
          <w:szCs w:val="22"/>
          <w:lang w:val="en-CA"/>
        </w:rPr>
        <w:t xml:space="preserve"> </w:t>
      </w:r>
      <w:r w:rsidR="004E19F3">
        <w:rPr>
          <w:rFonts w:eastAsia="Times New Roman" w:cstheme="minorHAnsi"/>
          <w:color w:val="000000"/>
          <w:sz w:val="22"/>
          <w:szCs w:val="22"/>
          <w:lang w:val="en-CA"/>
        </w:rPr>
        <w:t xml:space="preserve">affected </w:t>
      </w:r>
      <w:r w:rsidR="004E19F3" w:rsidRPr="00D2015F">
        <w:rPr>
          <w:rFonts w:eastAsia="Times New Roman" w:cstheme="minorHAnsi"/>
          <w:color w:val="000000"/>
          <w:sz w:val="22"/>
          <w:szCs w:val="22"/>
          <w:lang w:val="en-CA"/>
        </w:rPr>
        <w:t>students</w:t>
      </w:r>
      <w:r w:rsidR="004E19F3">
        <w:rPr>
          <w:rFonts w:eastAsia="Times New Roman" w:cstheme="minorHAnsi"/>
          <w:color w:val="000000"/>
          <w:sz w:val="22"/>
          <w:szCs w:val="22"/>
          <w:lang w:val="en-CA"/>
        </w:rPr>
        <w:t xml:space="preserve"> for such </w:t>
      </w:r>
      <w:r w:rsidR="004E19F3" w:rsidRPr="00D2015F">
        <w:rPr>
          <w:rFonts w:eastAsia="Times New Roman" w:cstheme="minorHAnsi"/>
          <w:color w:val="000000"/>
          <w:sz w:val="22"/>
          <w:szCs w:val="22"/>
          <w:lang w:val="en-CA"/>
        </w:rPr>
        <w:t>in-person tutorials and labs</w:t>
      </w:r>
      <w:r w:rsidRPr="00D2015F">
        <w:rPr>
          <w:rFonts w:eastAsia="Times New Roman" w:cstheme="minorHAnsi"/>
          <w:color w:val="000000"/>
          <w:sz w:val="22"/>
          <w:szCs w:val="22"/>
          <w:lang w:val="en-CA"/>
        </w:rPr>
        <w:t>.</w:t>
      </w:r>
    </w:p>
    <w:p w14:paraId="6B972594" w14:textId="20898379" w:rsidR="00DA003F" w:rsidRPr="000865DE" w:rsidRDefault="00DA003F" w:rsidP="00C52054">
      <w:pPr>
        <w:rPr>
          <w:rFonts w:cstheme="minorHAnsi"/>
          <w:b/>
          <w:bCs/>
          <w:sz w:val="22"/>
          <w:szCs w:val="22"/>
          <w:lang w:val="en-CA"/>
        </w:rPr>
      </w:pPr>
    </w:p>
    <w:p w14:paraId="5685713A" w14:textId="37BAB14D" w:rsidR="00DA003F" w:rsidRDefault="00DA003F" w:rsidP="00C52054">
      <w:pPr>
        <w:rPr>
          <w:rFonts w:cstheme="minorHAnsi"/>
          <w:b/>
          <w:bCs/>
          <w:sz w:val="22"/>
          <w:szCs w:val="22"/>
          <w:lang w:val="en-CA"/>
        </w:rPr>
      </w:pPr>
    </w:p>
    <w:p w14:paraId="0CD782C9" w14:textId="402B14E5" w:rsidR="00A47217" w:rsidRDefault="00A47217" w:rsidP="00170C7E">
      <w:pPr>
        <w:rPr>
          <w:rFonts w:ascii="Calibri" w:eastAsia="Times New Roman" w:hAnsi="Calibri" w:cs="Calibri"/>
          <w:color w:val="000000"/>
          <w:lang w:val="en-CA"/>
        </w:rPr>
      </w:pPr>
    </w:p>
    <w:p w14:paraId="4FCD7938" w14:textId="77777777" w:rsidR="003D0DFA" w:rsidRDefault="003D0DFA" w:rsidP="00807311">
      <w:pPr>
        <w:ind w:left="720" w:hanging="720"/>
        <w:rPr>
          <w:rFonts w:ascii="Calibri" w:eastAsia="Times New Roman" w:hAnsi="Calibri" w:cs="Calibri"/>
          <w:color w:val="000000"/>
          <w:lang w:val="en-CA"/>
        </w:rPr>
      </w:pPr>
    </w:p>
    <w:p w14:paraId="068BBDAF" w14:textId="4E86C38F" w:rsidR="00467BCE" w:rsidRDefault="00467BCE" w:rsidP="00807311">
      <w:pPr>
        <w:ind w:left="720" w:hanging="720"/>
        <w:rPr>
          <w:rFonts w:ascii="Calibri" w:eastAsia="Times New Roman" w:hAnsi="Calibri" w:cs="Calibri"/>
          <w:b/>
          <w:bCs/>
          <w:color w:val="000000"/>
          <w:lang w:val="en-CA"/>
        </w:rPr>
      </w:pPr>
    </w:p>
    <w:p w14:paraId="30A414E9" w14:textId="77777777" w:rsidR="00F03CC5" w:rsidRPr="0032564F" w:rsidRDefault="00F03CC5" w:rsidP="00F03CC5">
      <w:pPr>
        <w:pStyle w:val="NormalWeb"/>
        <w:shd w:val="clear" w:color="auto" w:fill="FFFFFF"/>
        <w:spacing w:before="0" w:beforeAutospacing="0" w:after="0" w:afterAutospacing="0"/>
        <w:rPr>
          <w:rFonts w:asciiTheme="minorHAnsi" w:hAnsiTheme="minorHAnsi" w:cstheme="minorHAnsi"/>
          <w:b/>
          <w:bCs/>
          <w:color w:val="4472C4" w:themeColor="accent1"/>
          <w:sz w:val="28"/>
          <w:szCs w:val="28"/>
        </w:rPr>
      </w:pPr>
      <w:r w:rsidRPr="0032564F">
        <w:rPr>
          <w:rFonts w:asciiTheme="minorHAnsi" w:hAnsiTheme="minorHAnsi" w:cstheme="minorHAnsi"/>
          <w:b/>
          <w:bCs/>
          <w:color w:val="4472C4" w:themeColor="accent1"/>
          <w:sz w:val="28"/>
          <w:szCs w:val="28"/>
        </w:rPr>
        <w:t>Practices for highlighting Accessibility</w:t>
      </w:r>
    </w:p>
    <w:p w14:paraId="2DFEBBAC" w14:textId="4742A09C" w:rsidR="00FC0626" w:rsidRDefault="0024185C" w:rsidP="005B50C4">
      <w:pPr>
        <w:pStyle w:val="NormalWeb"/>
        <w:spacing w:before="0" w:beforeAutospacing="0" w:after="0" w:afterAutospacing="0"/>
        <w:rPr>
          <w:rFonts w:asciiTheme="minorHAnsi" w:hAnsiTheme="minorHAnsi" w:cstheme="minorHAnsi"/>
          <w:sz w:val="22"/>
          <w:szCs w:val="22"/>
        </w:rPr>
      </w:pPr>
      <w:r w:rsidRPr="0024185C">
        <w:rPr>
          <w:rFonts w:asciiTheme="minorHAnsi" w:hAnsiTheme="minorHAnsi" w:cstheme="minorHAnsi"/>
          <w:b/>
          <w:bCs/>
          <w:sz w:val="22"/>
          <w:szCs w:val="22"/>
        </w:rPr>
        <w:t>Accessibility</w:t>
      </w:r>
      <w:r w:rsidRPr="0024185C">
        <w:rPr>
          <w:rFonts w:asciiTheme="minorHAnsi" w:hAnsiTheme="minorHAnsi" w:cstheme="minorHAnsi"/>
          <w:sz w:val="22"/>
          <w:szCs w:val="22"/>
        </w:rPr>
        <w:t xml:space="preserve"> refers to the design of products, devices, services, or environments for people who experience disabilities</w:t>
      </w:r>
      <w:r w:rsidR="005B50C4">
        <w:rPr>
          <w:rFonts w:asciiTheme="minorHAnsi" w:hAnsiTheme="minorHAnsi" w:cstheme="minorHAnsi"/>
          <w:sz w:val="22"/>
          <w:szCs w:val="22"/>
        </w:rPr>
        <w:t xml:space="preserve">. The </w:t>
      </w:r>
      <w:r w:rsidRPr="0024185C">
        <w:rPr>
          <w:rFonts w:asciiTheme="minorHAnsi" w:hAnsiTheme="minorHAnsi" w:cstheme="minorHAnsi"/>
          <w:sz w:val="22"/>
          <w:szCs w:val="22"/>
        </w:rPr>
        <w:t>Accessibility for Ontarians with Disabilities Act (AODA) seeks to ensure that all Ontarians have fair and equitable access to programs and services and to improve opportunities for persons with disabilities</w:t>
      </w:r>
      <w:r w:rsidR="00752338">
        <w:rPr>
          <w:rFonts w:asciiTheme="minorHAnsi" w:hAnsiTheme="minorHAnsi" w:cstheme="minorHAnsi"/>
          <w:sz w:val="22"/>
          <w:szCs w:val="22"/>
        </w:rPr>
        <w:t xml:space="preserve"> (</w:t>
      </w:r>
      <w:hyperlink r:id="rId23" w:history="1">
        <w:r w:rsidR="00752338" w:rsidRPr="007A7081">
          <w:rPr>
            <w:rStyle w:val="Hyperlink"/>
            <w:rFonts w:asciiTheme="minorHAnsi" w:hAnsiTheme="minorHAnsi" w:cstheme="minorHAnsi"/>
            <w:sz w:val="22"/>
            <w:szCs w:val="22"/>
          </w:rPr>
          <w:t>https://accessibilitycanada.ca/aoda/definitions/</w:t>
        </w:r>
      </w:hyperlink>
      <w:r w:rsidR="00752338">
        <w:rPr>
          <w:rFonts w:asciiTheme="minorHAnsi" w:hAnsiTheme="minorHAnsi" w:cstheme="minorHAnsi"/>
          <w:sz w:val="22"/>
          <w:szCs w:val="22"/>
        </w:rPr>
        <w:t>)</w:t>
      </w:r>
      <w:r w:rsidRPr="0024185C">
        <w:rPr>
          <w:rFonts w:asciiTheme="minorHAnsi" w:hAnsiTheme="minorHAnsi" w:cstheme="minorHAnsi"/>
          <w:sz w:val="22"/>
          <w:szCs w:val="22"/>
        </w:rPr>
        <w:t xml:space="preserve">. </w:t>
      </w:r>
      <w:r w:rsidR="005B50C4">
        <w:rPr>
          <w:rFonts w:asciiTheme="minorHAnsi" w:hAnsiTheme="minorHAnsi" w:cstheme="minorHAnsi"/>
          <w:sz w:val="22"/>
          <w:szCs w:val="22"/>
        </w:rPr>
        <w:t xml:space="preserve"> </w:t>
      </w:r>
    </w:p>
    <w:p w14:paraId="6218636D" w14:textId="77777777" w:rsidR="00752338" w:rsidRDefault="00752338" w:rsidP="005B50C4">
      <w:pPr>
        <w:pStyle w:val="NormalWeb"/>
        <w:spacing w:before="0" w:beforeAutospacing="0" w:after="0" w:afterAutospacing="0"/>
        <w:rPr>
          <w:rFonts w:asciiTheme="minorHAnsi" w:hAnsiTheme="minorHAnsi" w:cstheme="minorHAnsi"/>
          <w:sz w:val="22"/>
          <w:szCs w:val="22"/>
        </w:rPr>
      </w:pPr>
    </w:p>
    <w:p w14:paraId="21C2EA97" w14:textId="2074848B" w:rsidR="00F03CC5" w:rsidRPr="005B50C4" w:rsidRDefault="005B50C4" w:rsidP="005B50C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Below are some suggestions to </w:t>
      </w:r>
      <w:r w:rsidR="00F952F3">
        <w:rPr>
          <w:rFonts w:asciiTheme="minorHAnsi" w:hAnsiTheme="minorHAnsi" w:cstheme="minorHAnsi"/>
          <w:sz w:val="22"/>
          <w:szCs w:val="22"/>
        </w:rPr>
        <w:t>enhance accessibility for</w:t>
      </w:r>
      <w:r>
        <w:rPr>
          <w:rFonts w:asciiTheme="minorHAnsi" w:hAnsiTheme="minorHAnsi" w:cstheme="minorHAnsi"/>
          <w:sz w:val="22"/>
          <w:szCs w:val="22"/>
        </w:rPr>
        <w:t xml:space="preserve"> students who have hearing disabilities</w:t>
      </w:r>
      <w:r w:rsidR="00F952F3">
        <w:rPr>
          <w:rFonts w:asciiTheme="minorHAnsi" w:hAnsiTheme="minorHAnsi" w:cstheme="minorHAnsi"/>
          <w:sz w:val="22"/>
          <w:szCs w:val="22"/>
        </w:rPr>
        <w:t xml:space="preserve"> (</w:t>
      </w:r>
      <w:r>
        <w:rPr>
          <w:rFonts w:asciiTheme="minorHAnsi" w:hAnsiTheme="minorHAnsi" w:cstheme="minorHAnsi"/>
          <w:sz w:val="22"/>
          <w:szCs w:val="22"/>
        </w:rPr>
        <w:t xml:space="preserve">provided by </w:t>
      </w:r>
      <w:r w:rsidRPr="00FC399E">
        <w:rPr>
          <w:rFonts w:asciiTheme="minorHAnsi" w:hAnsiTheme="minorHAnsi" w:cstheme="minorHAnsi"/>
          <w:color w:val="0E101A"/>
          <w:sz w:val="22"/>
          <w:szCs w:val="22"/>
        </w:rPr>
        <w:t>Queen</w:t>
      </w:r>
      <w:r>
        <w:rPr>
          <w:rFonts w:asciiTheme="minorHAnsi" w:hAnsiTheme="minorHAnsi" w:cstheme="minorHAnsi"/>
          <w:color w:val="0E101A"/>
          <w:sz w:val="22"/>
          <w:szCs w:val="22"/>
        </w:rPr>
        <w:t>’</w:t>
      </w:r>
      <w:r w:rsidRPr="00FC399E">
        <w:rPr>
          <w:rFonts w:asciiTheme="minorHAnsi" w:hAnsiTheme="minorHAnsi" w:cstheme="minorHAnsi"/>
          <w:color w:val="0E101A"/>
          <w:sz w:val="22"/>
          <w:szCs w:val="22"/>
        </w:rPr>
        <w:t xml:space="preserve">s American Sign </w:t>
      </w:r>
      <w:r w:rsidRPr="005B50C4">
        <w:rPr>
          <w:rFonts w:asciiTheme="minorHAnsi" w:hAnsiTheme="minorHAnsi" w:cstheme="minorHAnsi"/>
          <w:color w:val="0E101A"/>
          <w:sz w:val="22"/>
          <w:szCs w:val="22"/>
        </w:rPr>
        <w:t>Language (</w:t>
      </w:r>
      <w:hyperlink r:id="rId24" w:history="1">
        <w:r w:rsidRPr="005B50C4">
          <w:rPr>
            <w:rStyle w:val="Hyperlink"/>
            <w:rFonts w:asciiTheme="minorHAnsi" w:hAnsiTheme="minorHAnsi" w:cstheme="minorHAnsi"/>
            <w:sz w:val="22"/>
            <w:szCs w:val="22"/>
          </w:rPr>
          <w:t>https://queensuniasl.wixsite.com/qasl</w:t>
        </w:r>
      </w:hyperlink>
      <w:r w:rsidRPr="005B50C4">
        <w:rPr>
          <w:rFonts w:asciiTheme="minorHAnsi" w:hAnsiTheme="minorHAnsi" w:cstheme="minorHAnsi"/>
          <w:sz w:val="22"/>
          <w:szCs w:val="22"/>
        </w:rPr>
        <w:t>)</w:t>
      </w:r>
      <w:r w:rsidR="00F952F3">
        <w:rPr>
          <w:rFonts w:asciiTheme="minorHAnsi" w:hAnsiTheme="minorHAnsi" w:cstheme="minorHAnsi"/>
          <w:sz w:val="22"/>
          <w:szCs w:val="22"/>
        </w:rPr>
        <w:t>)</w:t>
      </w:r>
      <w:r w:rsidRPr="005B50C4">
        <w:rPr>
          <w:rFonts w:asciiTheme="minorHAnsi" w:hAnsiTheme="minorHAnsi" w:cstheme="minorHAnsi"/>
          <w:sz w:val="22"/>
          <w:szCs w:val="22"/>
        </w:rPr>
        <w:t>.</w:t>
      </w:r>
      <w:r>
        <w:rPr>
          <w:rFonts w:asciiTheme="minorHAnsi" w:hAnsiTheme="minorHAnsi" w:cstheme="minorHAnsi"/>
          <w:sz w:val="22"/>
          <w:szCs w:val="22"/>
        </w:rPr>
        <w:t xml:space="preserve">  Obviously, there are many more disabilities that need to be considered and included in further revisions of this document (see </w:t>
      </w:r>
      <w:hyperlink r:id="rId25" w:history="1">
        <w:r w:rsidRPr="007A7081">
          <w:rPr>
            <w:rStyle w:val="Hyperlink"/>
            <w:rFonts w:asciiTheme="minorHAnsi" w:hAnsiTheme="minorHAnsi" w:cstheme="minorHAnsi"/>
            <w:sz w:val="22"/>
            <w:szCs w:val="22"/>
          </w:rPr>
          <w:t>https://www.queensu.ca/accessibility/across-campus/queens-accessibility-initiatives</w:t>
        </w:r>
      </w:hyperlink>
      <w:r>
        <w:rPr>
          <w:rFonts w:asciiTheme="minorHAnsi" w:hAnsiTheme="minorHAnsi" w:cstheme="minorHAnsi"/>
          <w:sz w:val="22"/>
          <w:szCs w:val="22"/>
        </w:rPr>
        <w:t>)</w:t>
      </w:r>
    </w:p>
    <w:p w14:paraId="4DAE6252" w14:textId="77777777" w:rsidR="00F03CC5" w:rsidRDefault="00F03CC5" w:rsidP="00F03CC5">
      <w:pPr>
        <w:pStyle w:val="NormalWeb"/>
        <w:spacing w:before="0" w:beforeAutospacing="0" w:after="0" w:afterAutospacing="0"/>
        <w:ind w:firstLine="720"/>
        <w:rPr>
          <w:rFonts w:asciiTheme="minorHAnsi" w:hAnsiTheme="minorHAnsi" w:cstheme="minorHAnsi"/>
          <w:color w:val="0E101A"/>
          <w:sz w:val="22"/>
          <w:szCs w:val="22"/>
        </w:rPr>
      </w:pPr>
    </w:p>
    <w:p w14:paraId="35FEB7DC" w14:textId="0F8C2802" w:rsidR="00F03CC5" w:rsidRPr="005B50C4" w:rsidRDefault="00F03CC5" w:rsidP="005B50C4">
      <w:pPr>
        <w:pStyle w:val="ListParagraph"/>
        <w:numPr>
          <w:ilvl w:val="0"/>
          <w:numId w:val="32"/>
        </w:numPr>
        <w:rPr>
          <w:rFonts w:cstheme="minorHAnsi"/>
          <w:color w:val="0E101A"/>
          <w:sz w:val="22"/>
          <w:szCs w:val="22"/>
        </w:rPr>
      </w:pPr>
      <w:r w:rsidRPr="005B50C4">
        <w:rPr>
          <w:rFonts w:cstheme="minorHAnsi"/>
          <w:color w:val="0E101A"/>
          <w:sz w:val="22"/>
          <w:szCs w:val="22"/>
        </w:rPr>
        <w:t xml:space="preserve">Make accommodations for the </w:t>
      </w:r>
      <w:r w:rsidRPr="005B50C4">
        <w:rPr>
          <w:rFonts w:cstheme="minorHAnsi"/>
          <w:b/>
          <w:bCs/>
          <w:color w:val="0E101A"/>
          <w:sz w:val="22"/>
          <w:szCs w:val="22"/>
        </w:rPr>
        <w:t>possibility that some of your students may be deaf/hard of hearing (D/HOH)</w:t>
      </w:r>
      <w:r w:rsidRPr="005B50C4">
        <w:rPr>
          <w:rFonts w:cstheme="minorHAnsi"/>
          <w:color w:val="0E101A"/>
          <w:sz w:val="22"/>
          <w:szCs w:val="22"/>
        </w:rPr>
        <w:t>.  Normalize discussions around accessibility and don’t assume that all students have full hearing ability.</w:t>
      </w:r>
    </w:p>
    <w:p w14:paraId="07E0451F" w14:textId="77777777" w:rsidR="00F03CC5" w:rsidRDefault="00F03CC5" w:rsidP="005B50C4">
      <w:pPr>
        <w:pStyle w:val="ListParagraph"/>
        <w:numPr>
          <w:ilvl w:val="0"/>
          <w:numId w:val="43"/>
        </w:numPr>
        <w:rPr>
          <w:rFonts w:cstheme="minorHAnsi"/>
          <w:color w:val="0E101A"/>
          <w:sz w:val="22"/>
          <w:szCs w:val="22"/>
        </w:rPr>
      </w:pPr>
      <w:r w:rsidRPr="000B245E">
        <w:rPr>
          <w:rFonts w:cstheme="minorHAnsi"/>
          <w:color w:val="0E101A"/>
          <w:sz w:val="22"/>
          <w:szCs w:val="22"/>
        </w:rPr>
        <w:t>Avoid saying “Can everyone hear me/this?” since a D/HOH student may feel uncomfortable stating they cannot hear in front of the class. </w:t>
      </w:r>
    </w:p>
    <w:p w14:paraId="41C873B4" w14:textId="77777777" w:rsidR="00F03CC5" w:rsidRDefault="00F03CC5" w:rsidP="005B50C4">
      <w:pPr>
        <w:pStyle w:val="ListParagraph"/>
        <w:numPr>
          <w:ilvl w:val="0"/>
          <w:numId w:val="43"/>
        </w:numPr>
        <w:rPr>
          <w:rFonts w:cstheme="minorHAnsi"/>
          <w:color w:val="0E101A"/>
          <w:sz w:val="22"/>
          <w:szCs w:val="22"/>
        </w:rPr>
      </w:pPr>
      <w:r w:rsidRPr="000B245E">
        <w:rPr>
          <w:rFonts w:cstheme="minorHAnsi"/>
          <w:color w:val="0E101A"/>
          <w:sz w:val="22"/>
          <w:szCs w:val="22"/>
        </w:rPr>
        <w:t>Make students aware that you prioritize their individual learning needs, and provide a space where they can discuss this with you privately (office hours, anonymous google forms, email etc.)</w:t>
      </w:r>
    </w:p>
    <w:p w14:paraId="420B9822" w14:textId="77777777" w:rsidR="00F03CC5" w:rsidRDefault="00F03CC5" w:rsidP="005B50C4">
      <w:pPr>
        <w:pStyle w:val="ListParagraph"/>
        <w:numPr>
          <w:ilvl w:val="0"/>
          <w:numId w:val="43"/>
        </w:numPr>
        <w:rPr>
          <w:rFonts w:cstheme="minorHAnsi"/>
          <w:color w:val="0E101A"/>
          <w:sz w:val="22"/>
          <w:szCs w:val="22"/>
        </w:rPr>
      </w:pPr>
      <w:r w:rsidRPr="000B245E">
        <w:rPr>
          <w:rFonts w:cstheme="minorHAnsi"/>
          <w:color w:val="0E101A"/>
          <w:sz w:val="22"/>
          <w:szCs w:val="22"/>
        </w:rPr>
        <w:t>Some students benefit from lip reading, so ensure you speak facing the class and are in good lighting for them to see your face as you teach. </w:t>
      </w:r>
    </w:p>
    <w:p w14:paraId="51D81EBA" w14:textId="77777777" w:rsidR="00F03CC5" w:rsidRDefault="00F03CC5" w:rsidP="005B50C4">
      <w:pPr>
        <w:pStyle w:val="ListParagraph"/>
        <w:numPr>
          <w:ilvl w:val="0"/>
          <w:numId w:val="43"/>
        </w:numPr>
        <w:rPr>
          <w:rFonts w:cstheme="minorHAnsi"/>
          <w:color w:val="0E101A"/>
          <w:sz w:val="22"/>
          <w:szCs w:val="22"/>
        </w:rPr>
      </w:pPr>
      <w:r w:rsidRPr="000B245E">
        <w:rPr>
          <w:rFonts w:cstheme="minorHAnsi"/>
          <w:color w:val="0E101A"/>
          <w:sz w:val="22"/>
          <w:szCs w:val="22"/>
        </w:rPr>
        <w:t>Familiarize yourself with the availability of microphones and any other sound projection devices in your learning spaces if needed. </w:t>
      </w:r>
      <w:r>
        <w:rPr>
          <w:rFonts w:cstheme="minorHAnsi"/>
          <w:color w:val="0E101A"/>
          <w:sz w:val="22"/>
          <w:szCs w:val="22"/>
        </w:rPr>
        <w:t xml:space="preserve">However, also be conscious that </w:t>
      </w:r>
      <w:r w:rsidRPr="00FC399E">
        <w:rPr>
          <w:rFonts w:cstheme="minorHAnsi"/>
          <w:color w:val="0E101A"/>
          <w:sz w:val="22"/>
          <w:szCs w:val="22"/>
        </w:rPr>
        <w:t xml:space="preserve">some students may have hearing devices </w:t>
      </w:r>
      <w:r>
        <w:rPr>
          <w:rFonts w:cstheme="minorHAnsi"/>
          <w:color w:val="0E101A"/>
          <w:sz w:val="22"/>
          <w:szCs w:val="22"/>
        </w:rPr>
        <w:t xml:space="preserve">with </w:t>
      </w:r>
      <w:r w:rsidRPr="00FC399E">
        <w:rPr>
          <w:rFonts w:cstheme="minorHAnsi"/>
          <w:color w:val="0E101A"/>
          <w:sz w:val="22"/>
          <w:szCs w:val="22"/>
        </w:rPr>
        <w:t xml:space="preserve">which </w:t>
      </w:r>
      <w:r>
        <w:rPr>
          <w:rFonts w:cstheme="minorHAnsi"/>
          <w:color w:val="0E101A"/>
          <w:sz w:val="22"/>
          <w:szCs w:val="22"/>
        </w:rPr>
        <w:t xml:space="preserve">the microphone </w:t>
      </w:r>
      <w:r w:rsidRPr="00FC399E">
        <w:rPr>
          <w:rFonts w:cstheme="minorHAnsi"/>
          <w:color w:val="0E101A"/>
          <w:sz w:val="22"/>
          <w:szCs w:val="22"/>
        </w:rPr>
        <w:t>may interfere</w:t>
      </w:r>
      <w:r>
        <w:rPr>
          <w:rFonts w:cstheme="minorHAnsi"/>
          <w:color w:val="0E101A"/>
          <w:sz w:val="22"/>
          <w:szCs w:val="22"/>
        </w:rPr>
        <w:t>.</w:t>
      </w:r>
    </w:p>
    <w:p w14:paraId="6B1F9F42" w14:textId="77777777" w:rsidR="00F03CC5" w:rsidRPr="000B245E" w:rsidRDefault="00F03CC5" w:rsidP="005B50C4">
      <w:pPr>
        <w:pStyle w:val="ListParagraph"/>
        <w:numPr>
          <w:ilvl w:val="0"/>
          <w:numId w:val="43"/>
        </w:numPr>
        <w:rPr>
          <w:rFonts w:cstheme="minorHAnsi"/>
          <w:color w:val="0E101A"/>
          <w:sz w:val="22"/>
          <w:szCs w:val="22"/>
        </w:rPr>
      </w:pPr>
      <w:r>
        <w:rPr>
          <w:rFonts w:cstheme="minorHAnsi"/>
          <w:color w:val="0E101A"/>
          <w:sz w:val="22"/>
          <w:szCs w:val="22"/>
        </w:rPr>
        <w:t xml:space="preserve">Consider adopting methods </w:t>
      </w:r>
      <w:r w:rsidRPr="000B245E">
        <w:rPr>
          <w:rFonts w:cstheme="minorHAnsi"/>
          <w:color w:val="0E101A"/>
          <w:sz w:val="22"/>
          <w:szCs w:val="22"/>
        </w:rPr>
        <w:t xml:space="preserve">to maintain the standard of accessibility that </w:t>
      </w:r>
      <w:proofErr w:type="gramStart"/>
      <w:r w:rsidRPr="000B245E">
        <w:rPr>
          <w:rFonts w:cstheme="minorHAnsi"/>
          <w:color w:val="0E101A"/>
          <w:sz w:val="22"/>
          <w:szCs w:val="22"/>
        </w:rPr>
        <w:t>Zoom</w:t>
      </w:r>
      <w:proofErr w:type="gramEnd"/>
      <w:r w:rsidRPr="000B245E">
        <w:rPr>
          <w:rFonts w:cstheme="minorHAnsi"/>
          <w:color w:val="0E101A"/>
          <w:sz w:val="22"/>
          <w:szCs w:val="22"/>
        </w:rPr>
        <w:t xml:space="preserve"> </w:t>
      </w:r>
      <w:r>
        <w:rPr>
          <w:rFonts w:cstheme="minorHAnsi"/>
          <w:color w:val="0E101A"/>
          <w:sz w:val="22"/>
          <w:szCs w:val="22"/>
        </w:rPr>
        <w:t xml:space="preserve">and other online platforms </w:t>
      </w:r>
      <w:r w:rsidRPr="000B245E">
        <w:rPr>
          <w:rFonts w:cstheme="minorHAnsi"/>
          <w:color w:val="0E101A"/>
          <w:sz w:val="22"/>
          <w:szCs w:val="22"/>
        </w:rPr>
        <w:t xml:space="preserve">set for </w:t>
      </w:r>
      <w:r>
        <w:rPr>
          <w:rFonts w:cstheme="minorHAnsi"/>
          <w:color w:val="0E101A"/>
          <w:sz w:val="22"/>
          <w:szCs w:val="22"/>
        </w:rPr>
        <w:t xml:space="preserve">D/HOH </w:t>
      </w:r>
      <w:r w:rsidRPr="000B245E">
        <w:rPr>
          <w:rFonts w:cstheme="minorHAnsi"/>
          <w:color w:val="0E101A"/>
          <w:sz w:val="22"/>
          <w:szCs w:val="22"/>
        </w:rPr>
        <w:t>students as we move back into the in-person learning space</w:t>
      </w:r>
      <w:r>
        <w:rPr>
          <w:rFonts w:cstheme="minorHAnsi"/>
          <w:color w:val="0E101A"/>
          <w:sz w:val="22"/>
          <w:szCs w:val="22"/>
        </w:rPr>
        <w:t xml:space="preserve"> after the COVID restrictions</w:t>
      </w:r>
      <w:r w:rsidRPr="000B245E">
        <w:rPr>
          <w:rFonts w:cstheme="minorHAnsi"/>
          <w:color w:val="0E101A"/>
          <w:sz w:val="22"/>
          <w:szCs w:val="22"/>
        </w:rPr>
        <w:t>.</w:t>
      </w:r>
      <w:r>
        <w:rPr>
          <w:rFonts w:cstheme="minorHAnsi"/>
          <w:color w:val="0E101A"/>
          <w:sz w:val="22"/>
          <w:szCs w:val="22"/>
        </w:rPr>
        <w:t xml:space="preserve"> It </w:t>
      </w:r>
      <w:r w:rsidRPr="000B245E">
        <w:rPr>
          <w:rFonts w:cstheme="minorHAnsi"/>
          <w:color w:val="0E101A"/>
          <w:sz w:val="22"/>
          <w:szCs w:val="22"/>
        </w:rPr>
        <w:t xml:space="preserve">is crucial </w:t>
      </w:r>
      <w:r>
        <w:rPr>
          <w:rFonts w:cstheme="minorHAnsi"/>
          <w:color w:val="0E101A"/>
          <w:sz w:val="22"/>
          <w:szCs w:val="22"/>
        </w:rPr>
        <w:t xml:space="preserve">for instructors </w:t>
      </w:r>
      <w:r w:rsidRPr="000B245E">
        <w:rPr>
          <w:rFonts w:cstheme="minorHAnsi"/>
          <w:color w:val="0E101A"/>
          <w:sz w:val="22"/>
          <w:szCs w:val="22"/>
        </w:rPr>
        <w:t>to recognize the enhanced accessibility that platforms such as Zoom offer to the community of D/HOH students. Such students experience many obstacles in learning spaces that are focused on the audi</w:t>
      </w:r>
      <w:r>
        <w:rPr>
          <w:rFonts w:cstheme="minorHAnsi"/>
          <w:color w:val="0E101A"/>
          <w:sz w:val="22"/>
          <w:szCs w:val="22"/>
        </w:rPr>
        <w:t>al</w:t>
      </w:r>
      <w:r w:rsidRPr="000B245E">
        <w:rPr>
          <w:rFonts w:cstheme="minorHAnsi"/>
          <w:color w:val="0E101A"/>
          <w:sz w:val="22"/>
          <w:szCs w:val="22"/>
        </w:rPr>
        <w:t xml:space="preserve"> perception of information. Platforms such as Zoom offer several accessibility options, such as automatic live captioning, and access to a transcript of all discussions afterwards, that together allow a D/HOH student to engage in audio-based learning at their own pace. Furthermore, online platforms implicitly slow the pace of material, as they typically have only one person speaking at a time. By contrast, the overlapping noise of several students talking at once, or in groups, during in-person classroom settings often makes hearing difficult for D/HOH students. </w:t>
      </w:r>
      <w:r>
        <w:rPr>
          <w:rFonts w:cstheme="minorHAnsi"/>
          <w:color w:val="0E101A"/>
          <w:sz w:val="22"/>
          <w:szCs w:val="22"/>
        </w:rPr>
        <w:t xml:space="preserve"> The methods listed above will help D/HOH students, but in addition there may be technical ways of assisting via simultaneous online presentations that provide live-captioning, or by the provision of a dedicated microphone connected to a student laptop that runs live captioning software. If a student informs you of a D/HOH problem, be very open to their suggestions.</w:t>
      </w:r>
    </w:p>
    <w:p w14:paraId="372D9113" w14:textId="77777777" w:rsidR="00F03CC5" w:rsidRDefault="00F03CC5" w:rsidP="00F03CC5">
      <w:pPr>
        <w:pStyle w:val="NormalWeb"/>
        <w:shd w:val="clear" w:color="auto" w:fill="FFFFFF"/>
        <w:spacing w:before="0" w:beforeAutospacing="0" w:after="0" w:afterAutospacing="0"/>
        <w:rPr>
          <w:rFonts w:cstheme="minorHAnsi"/>
          <w:b/>
          <w:bCs/>
          <w:color w:val="4472C4" w:themeColor="accent1"/>
          <w:sz w:val="28"/>
          <w:szCs w:val="28"/>
        </w:rPr>
      </w:pPr>
    </w:p>
    <w:p w14:paraId="6A236788" w14:textId="77777777" w:rsidR="00F03CC5" w:rsidRDefault="00F03CC5" w:rsidP="00F03CC5">
      <w:pPr>
        <w:pStyle w:val="NormalWeb"/>
        <w:shd w:val="clear" w:color="auto" w:fill="FFFFFF"/>
        <w:spacing w:before="0" w:beforeAutospacing="0" w:after="0" w:afterAutospacing="0"/>
        <w:rPr>
          <w:rFonts w:cstheme="minorHAnsi"/>
          <w:b/>
          <w:bCs/>
          <w:color w:val="4472C4" w:themeColor="accent1"/>
          <w:sz w:val="28"/>
          <w:szCs w:val="28"/>
        </w:rPr>
      </w:pPr>
    </w:p>
    <w:p w14:paraId="34451F7A" w14:textId="0072C2CB" w:rsidR="00F03CC5" w:rsidRDefault="00F03CC5" w:rsidP="00F03CC5">
      <w:pPr>
        <w:pStyle w:val="NormalWeb"/>
        <w:shd w:val="clear" w:color="auto" w:fill="FFFFFF"/>
        <w:spacing w:before="0" w:beforeAutospacing="0" w:after="0" w:afterAutospacing="0"/>
        <w:rPr>
          <w:rFonts w:cstheme="minorHAnsi"/>
          <w:b/>
          <w:bCs/>
          <w:color w:val="4472C4" w:themeColor="accent1"/>
          <w:sz w:val="28"/>
          <w:szCs w:val="28"/>
        </w:rPr>
      </w:pPr>
    </w:p>
    <w:p w14:paraId="4DA7989F" w14:textId="77777777" w:rsidR="005B50C4" w:rsidRDefault="005B50C4" w:rsidP="00F03CC5">
      <w:pPr>
        <w:pStyle w:val="NormalWeb"/>
        <w:shd w:val="clear" w:color="auto" w:fill="FFFFFF"/>
        <w:spacing w:before="0" w:beforeAutospacing="0" w:after="0" w:afterAutospacing="0"/>
        <w:rPr>
          <w:rFonts w:cstheme="minorHAnsi"/>
          <w:b/>
          <w:bCs/>
          <w:color w:val="4472C4" w:themeColor="accent1"/>
          <w:sz w:val="28"/>
          <w:szCs w:val="28"/>
        </w:rPr>
      </w:pPr>
    </w:p>
    <w:p w14:paraId="5AD5490F" w14:textId="77777777" w:rsidR="00F03CC5" w:rsidRDefault="00F03CC5" w:rsidP="00F03CC5">
      <w:pPr>
        <w:rPr>
          <w:rFonts w:cstheme="minorHAnsi"/>
          <w:sz w:val="22"/>
          <w:szCs w:val="22"/>
        </w:rPr>
      </w:pPr>
    </w:p>
    <w:p w14:paraId="4360B810" w14:textId="77777777" w:rsidR="00F03CC5" w:rsidRDefault="00F03CC5" w:rsidP="00F03CC5">
      <w:pPr>
        <w:rPr>
          <w:rFonts w:cstheme="minorHAnsi"/>
          <w:sz w:val="22"/>
          <w:szCs w:val="22"/>
        </w:rPr>
      </w:pPr>
    </w:p>
    <w:p w14:paraId="70822210" w14:textId="77777777" w:rsidR="00F03CC5" w:rsidRPr="0032564F" w:rsidRDefault="00F03CC5" w:rsidP="00F03CC5">
      <w:pPr>
        <w:pStyle w:val="NormalWeb"/>
        <w:shd w:val="clear" w:color="auto" w:fill="FFFFFF"/>
        <w:spacing w:before="0" w:beforeAutospacing="0" w:after="0" w:afterAutospacing="0"/>
        <w:rPr>
          <w:rFonts w:asciiTheme="minorHAnsi" w:hAnsiTheme="minorHAnsi" w:cstheme="minorHAnsi"/>
          <w:b/>
          <w:bCs/>
          <w:color w:val="4472C4" w:themeColor="accent1"/>
          <w:sz w:val="28"/>
          <w:szCs w:val="28"/>
        </w:rPr>
      </w:pPr>
      <w:r w:rsidRPr="0032564F">
        <w:rPr>
          <w:rFonts w:asciiTheme="minorHAnsi" w:hAnsiTheme="minorHAnsi" w:cstheme="minorHAnsi"/>
          <w:b/>
          <w:bCs/>
          <w:color w:val="4472C4" w:themeColor="accent1"/>
          <w:sz w:val="28"/>
          <w:szCs w:val="28"/>
        </w:rPr>
        <w:t>Practices for highlighting Anti-racism</w:t>
      </w:r>
    </w:p>
    <w:p w14:paraId="0043E8E0" w14:textId="41F66DF7" w:rsidR="00F03CC5" w:rsidRPr="00F952F3" w:rsidRDefault="00F03CC5" w:rsidP="00F952F3">
      <w:pPr>
        <w:rPr>
          <w:sz w:val="22"/>
          <w:szCs w:val="22"/>
        </w:rPr>
      </w:pPr>
      <w:r w:rsidRPr="00DF6576">
        <w:rPr>
          <w:b/>
          <w:bCs/>
          <w:sz w:val="22"/>
          <w:szCs w:val="22"/>
        </w:rPr>
        <w:t>Anti-</w:t>
      </w:r>
      <w:r w:rsidRPr="00EE10E5">
        <w:rPr>
          <w:b/>
          <w:bCs/>
          <w:sz w:val="22"/>
          <w:szCs w:val="22"/>
        </w:rPr>
        <w:t>racism</w:t>
      </w:r>
      <w:r w:rsidRPr="00EE10E5">
        <w:rPr>
          <w:sz w:val="22"/>
          <w:szCs w:val="22"/>
        </w:rPr>
        <w:t xml:space="preserve"> is “an active process of identifying and counteracting racism by changing systems, organizational structures, policies, practices, and attitudes so that power is redistributed” (Queen’s H</w:t>
      </w:r>
      <w:r w:rsidR="00EE10E5" w:rsidRPr="00EE10E5">
        <w:rPr>
          <w:sz w:val="22"/>
          <w:szCs w:val="22"/>
        </w:rPr>
        <w:t xml:space="preserve">uman </w:t>
      </w:r>
      <w:r w:rsidRPr="00EE10E5">
        <w:rPr>
          <w:sz w:val="22"/>
          <w:szCs w:val="22"/>
        </w:rPr>
        <w:t>R</w:t>
      </w:r>
      <w:r w:rsidR="00EE10E5" w:rsidRPr="00EE10E5">
        <w:rPr>
          <w:sz w:val="22"/>
          <w:szCs w:val="22"/>
        </w:rPr>
        <w:t xml:space="preserve">ights and </w:t>
      </w:r>
      <w:r w:rsidRPr="00EE10E5">
        <w:rPr>
          <w:sz w:val="22"/>
          <w:szCs w:val="22"/>
        </w:rPr>
        <w:t>E</w:t>
      </w:r>
      <w:r w:rsidR="00EE10E5" w:rsidRPr="00EE10E5">
        <w:rPr>
          <w:sz w:val="22"/>
          <w:szCs w:val="22"/>
        </w:rPr>
        <w:t xml:space="preserve">quity </w:t>
      </w:r>
      <w:r w:rsidRPr="00EE10E5">
        <w:rPr>
          <w:sz w:val="22"/>
          <w:szCs w:val="22"/>
        </w:rPr>
        <w:t>O</w:t>
      </w:r>
      <w:r w:rsidR="00EE10E5" w:rsidRPr="00EE10E5">
        <w:rPr>
          <w:sz w:val="22"/>
          <w:szCs w:val="22"/>
        </w:rPr>
        <w:t>ffice –</w:t>
      </w:r>
      <w:r w:rsidRPr="00EE10E5">
        <w:rPr>
          <w:sz w:val="22"/>
          <w:szCs w:val="22"/>
        </w:rPr>
        <w:t xml:space="preserve"> </w:t>
      </w:r>
      <w:r w:rsidR="00EE10E5" w:rsidRPr="00EE10E5">
        <w:rPr>
          <w:sz w:val="22"/>
          <w:szCs w:val="22"/>
        </w:rPr>
        <w:t>‘</w:t>
      </w:r>
      <w:r w:rsidRPr="00EE10E5">
        <w:rPr>
          <w:sz w:val="22"/>
          <w:szCs w:val="22"/>
        </w:rPr>
        <w:t>Showing up for Anti-Racism</w:t>
      </w:r>
      <w:r w:rsidR="00EE10E5">
        <w:rPr>
          <w:sz w:val="22"/>
          <w:szCs w:val="22"/>
        </w:rPr>
        <w:t>’</w:t>
      </w:r>
      <w:r w:rsidRPr="00EE10E5">
        <w:rPr>
          <w:sz w:val="22"/>
          <w:szCs w:val="22"/>
        </w:rPr>
        <w:t xml:space="preserve"> </w:t>
      </w:r>
      <w:r w:rsidR="00EE10E5">
        <w:rPr>
          <w:sz w:val="22"/>
          <w:szCs w:val="22"/>
        </w:rPr>
        <w:t>workshop r</w:t>
      </w:r>
      <w:r w:rsidRPr="00EE10E5">
        <w:rPr>
          <w:sz w:val="22"/>
          <w:szCs w:val="22"/>
        </w:rPr>
        <w:t>esources).</w:t>
      </w:r>
      <w:r w:rsidRPr="00DF6576">
        <w:rPr>
          <w:sz w:val="22"/>
          <w:szCs w:val="22"/>
        </w:rPr>
        <w:t xml:space="preserve">  </w:t>
      </w:r>
    </w:p>
    <w:p w14:paraId="484995EB" w14:textId="77777777" w:rsidR="00F03CC5" w:rsidRDefault="00F03CC5" w:rsidP="00F03CC5">
      <w:pPr>
        <w:rPr>
          <w:rFonts w:cstheme="minorHAnsi"/>
          <w:sz w:val="22"/>
          <w:szCs w:val="22"/>
        </w:rPr>
      </w:pPr>
    </w:p>
    <w:p w14:paraId="4A092938" w14:textId="05A2C6DD" w:rsidR="00F03CC5" w:rsidRDefault="00F03CC5" w:rsidP="00F03CC5">
      <w:pPr>
        <w:pStyle w:val="ListParagraph"/>
        <w:numPr>
          <w:ilvl w:val="0"/>
          <w:numId w:val="23"/>
        </w:numPr>
        <w:rPr>
          <w:rFonts w:cstheme="minorHAnsi"/>
          <w:sz w:val="22"/>
          <w:szCs w:val="22"/>
          <w:lang w:val="en-CA"/>
        </w:rPr>
      </w:pPr>
      <w:r w:rsidRPr="00AB51FA">
        <w:rPr>
          <w:rFonts w:cstheme="minorHAnsi"/>
          <w:sz w:val="22"/>
          <w:szCs w:val="22"/>
          <w:lang w:val="en-CA"/>
        </w:rPr>
        <w:lastRenderedPageBreak/>
        <w:t xml:space="preserve">Describe how past, present, and future biotech advances </w:t>
      </w:r>
      <w:r w:rsidR="00B37778">
        <w:rPr>
          <w:rFonts w:cstheme="minorHAnsi"/>
          <w:sz w:val="22"/>
          <w:szCs w:val="22"/>
          <w:lang w:val="en-CA"/>
        </w:rPr>
        <w:t xml:space="preserve">contributed to, </w:t>
      </w:r>
      <w:r w:rsidRPr="00AB51FA">
        <w:rPr>
          <w:rFonts w:cstheme="minorHAnsi"/>
          <w:sz w:val="22"/>
          <w:szCs w:val="22"/>
          <w:lang w:val="en-CA"/>
        </w:rPr>
        <w:t xml:space="preserve">and continue to contribute to racist and other marginalizing practices. </w:t>
      </w:r>
      <w:r>
        <w:rPr>
          <w:rFonts w:cstheme="minorHAnsi"/>
          <w:sz w:val="22"/>
          <w:szCs w:val="22"/>
          <w:lang w:val="en-CA"/>
        </w:rPr>
        <w:t>Outline</w:t>
      </w:r>
      <w:r w:rsidRPr="00AB51FA">
        <w:rPr>
          <w:rFonts w:cstheme="minorHAnsi"/>
          <w:sz w:val="22"/>
          <w:szCs w:val="22"/>
          <w:lang w:val="en-CA"/>
        </w:rPr>
        <w:t xml:space="preserve"> the complicated legacies of </w:t>
      </w:r>
      <w:r w:rsidR="009F1561">
        <w:rPr>
          <w:rFonts w:cstheme="minorHAnsi"/>
          <w:sz w:val="22"/>
          <w:szCs w:val="22"/>
          <w:lang w:val="en-CA"/>
        </w:rPr>
        <w:t xml:space="preserve">relevant </w:t>
      </w:r>
      <w:r w:rsidRPr="00AB51FA">
        <w:rPr>
          <w:rFonts w:cstheme="minorHAnsi"/>
          <w:sz w:val="22"/>
          <w:szCs w:val="22"/>
          <w:lang w:val="en-CA"/>
        </w:rPr>
        <w:t>historical figures and discuss how we as</w:t>
      </w:r>
      <w:r w:rsidR="00BC3C33">
        <w:rPr>
          <w:rFonts w:cstheme="minorHAnsi"/>
          <w:sz w:val="22"/>
          <w:szCs w:val="22"/>
          <w:lang w:val="en-CA"/>
        </w:rPr>
        <w:t xml:space="preserve"> researchers and academics, and more broadly</w:t>
      </w:r>
      <w:r w:rsidRPr="00AB51FA">
        <w:rPr>
          <w:rFonts w:cstheme="minorHAnsi"/>
          <w:sz w:val="22"/>
          <w:szCs w:val="22"/>
          <w:lang w:val="en-CA"/>
        </w:rPr>
        <w:t xml:space="preserve"> </w:t>
      </w:r>
      <w:proofErr w:type="gramStart"/>
      <w:r w:rsidR="00BC3C33">
        <w:rPr>
          <w:rFonts w:cstheme="minorHAnsi"/>
          <w:sz w:val="22"/>
          <w:szCs w:val="22"/>
          <w:lang w:val="en-CA"/>
        </w:rPr>
        <w:t xml:space="preserve">we </w:t>
      </w:r>
      <w:r w:rsidRPr="00AB51FA">
        <w:rPr>
          <w:rFonts w:cstheme="minorHAnsi"/>
          <w:sz w:val="22"/>
          <w:szCs w:val="22"/>
          <w:lang w:val="en-CA"/>
        </w:rPr>
        <w:t>a</w:t>
      </w:r>
      <w:r w:rsidR="00BC3C33">
        <w:rPr>
          <w:rFonts w:cstheme="minorHAnsi"/>
          <w:sz w:val="22"/>
          <w:szCs w:val="22"/>
          <w:lang w:val="en-CA"/>
        </w:rPr>
        <w:t>s a</w:t>
      </w:r>
      <w:r w:rsidRPr="00AB51FA">
        <w:rPr>
          <w:rFonts w:cstheme="minorHAnsi"/>
          <w:sz w:val="22"/>
          <w:szCs w:val="22"/>
          <w:lang w:val="en-CA"/>
        </w:rPr>
        <w:t xml:space="preserve"> society</w:t>
      </w:r>
      <w:proofErr w:type="gramEnd"/>
      <w:r w:rsidR="009F1561">
        <w:rPr>
          <w:rFonts w:cstheme="minorHAnsi"/>
          <w:sz w:val="22"/>
          <w:szCs w:val="22"/>
          <w:lang w:val="en-CA"/>
        </w:rPr>
        <w:t>,</w:t>
      </w:r>
      <w:r w:rsidRPr="00AB51FA">
        <w:rPr>
          <w:rFonts w:cstheme="minorHAnsi"/>
          <w:sz w:val="22"/>
          <w:szCs w:val="22"/>
          <w:lang w:val="en-CA"/>
        </w:rPr>
        <w:t xml:space="preserve"> </w:t>
      </w:r>
      <w:r w:rsidR="009F1561">
        <w:rPr>
          <w:rFonts w:cstheme="minorHAnsi"/>
          <w:sz w:val="22"/>
          <w:szCs w:val="22"/>
          <w:lang w:val="en-CA"/>
        </w:rPr>
        <w:t>view</w:t>
      </w:r>
      <w:r w:rsidRPr="00AB51FA">
        <w:rPr>
          <w:rFonts w:cstheme="minorHAnsi"/>
          <w:sz w:val="22"/>
          <w:szCs w:val="22"/>
          <w:lang w:val="en-CA"/>
        </w:rPr>
        <w:t xml:space="preserve"> the benefits of scientific discoveries that were obtained using unethical practices.</w:t>
      </w:r>
      <w:r w:rsidR="00F532D4">
        <w:rPr>
          <w:rFonts w:cstheme="minorHAnsi"/>
          <w:sz w:val="22"/>
          <w:szCs w:val="22"/>
          <w:lang w:val="en-CA"/>
        </w:rPr>
        <w:t xml:space="preserve">  If appropriate, highlight how these practices were not just ethically wrong, but also scientifically unsound. For example, </w:t>
      </w:r>
      <w:r w:rsidR="00F532D4" w:rsidRPr="00F532D4">
        <w:rPr>
          <w:rFonts w:cstheme="minorHAnsi"/>
          <w:sz w:val="22"/>
          <w:szCs w:val="22"/>
        </w:rPr>
        <w:t>if discussing the conclusions of a population study that did not include a representative sample of human diversity, highlight this as a limitation of the generalizability of the</w:t>
      </w:r>
      <w:r w:rsidR="00F532D4">
        <w:rPr>
          <w:rFonts w:cstheme="minorHAnsi"/>
          <w:sz w:val="22"/>
          <w:szCs w:val="22"/>
        </w:rPr>
        <w:t xml:space="preserve"> author’s</w:t>
      </w:r>
      <w:r w:rsidR="00F532D4" w:rsidRPr="00F532D4">
        <w:rPr>
          <w:rFonts w:cstheme="minorHAnsi"/>
          <w:sz w:val="22"/>
          <w:szCs w:val="22"/>
        </w:rPr>
        <w:t xml:space="preserve"> findings.</w:t>
      </w:r>
      <w:r w:rsidR="00F532D4">
        <w:rPr>
          <w:rFonts w:cstheme="minorHAnsi"/>
          <w:sz w:val="22"/>
          <w:szCs w:val="22"/>
          <w:lang w:val="en-CA"/>
        </w:rPr>
        <w:t xml:space="preserve"> </w:t>
      </w:r>
    </w:p>
    <w:p w14:paraId="5C7F3131" w14:textId="77777777" w:rsidR="00F03CC5" w:rsidRDefault="00F03CC5" w:rsidP="00F03CC5">
      <w:pPr>
        <w:pStyle w:val="ListParagraph"/>
        <w:rPr>
          <w:rFonts w:cstheme="minorHAnsi"/>
          <w:sz w:val="22"/>
          <w:szCs w:val="22"/>
          <w:lang w:val="en-CA"/>
        </w:rPr>
      </w:pPr>
    </w:p>
    <w:p w14:paraId="168F1B91" w14:textId="6F815831" w:rsidR="00F03CC5" w:rsidRDefault="00F03CC5" w:rsidP="00F03CC5">
      <w:pPr>
        <w:pStyle w:val="ListParagraph"/>
        <w:numPr>
          <w:ilvl w:val="0"/>
          <w:numId w:val="23"/>
        </w:numPr>
        <w:rPr>
          <w:rFonts w:cstheme="minorHAnsi"/>
          <w:sz w:val="22"/>
          <w:szCs w:val="22"/>
          <w:lang w:val="en-CA"/>
        </w:rPr>
      </w:pPr>
      <w:r>
        <w:rPr>
          <w:rFonts w:cstheme="minorHAnsi"/>
          <w:sz w:val="22"/>
          <w:szCs w:val="22"/>
          <w:lang w:val="en-CA"/>
        </w:rPr>
        <w:t xml:space="preserve">Consider incorporating some of the materials in the recent </w:t>
      </w:r>
      <w:r w:rsidRPr="00B72D62">
        <w:rPr>
          <w:rFonts w:cstheme="minorHAnsi"/>
          <w:i/>
          <w:iCs/>
          <w:sz w:val="22"/>
          <w:szCs w:val="22"/>
          <w:lang w:val="en-CA"/>
        </w:rPr>
        <w:t>Nature</w:t>
      </w:r>
      <w:r>
        <w:rPr>
          <w:rFonts w:cstheme="minorHAnsi"/>
          <w:sz w:val="22"/>
          <w:szCs w:val="22"/>
          <w:lang w:val="en-CA"/>
        </w:rPr>
        <w:t xml:space="preserve"> special issue </w:t>
      </w:r>
      <w:r w:rsidR="004E19F3">
        <w:rPr>
          <w:rFonts w:cstheme="minorHAnsi"/>
          <w:sz w:val="22"/>
          <w:szCs w:val="22"/>
          <w:lang w:val="en-CA"/>
        </w:rPr>
        <w:t xml:space="preserve">entitled </w:t>
      </w:r>
      <w:r w:rsidR="004E19F3">
        <w:rPr>
          <w:rFonts w:cstheme="minorHAnsi"/>
          <w:sz w:val="22"/>
          <w:szCs w:val="22"/>
        </w:rPr>
        <w:t>Racism – Overcoming Science’s toxic legacy</w:t>
      </w:r>
      <w:r w:rsidR="004E19F3">
        <w:rPr>
          <w:rFonts w:cstheme="minorHAnsi"/>
          <w:sz w:val="22"/>
          <w:szCs w:val="22"/>
          <w:lang w:val="en-CA"/>
        </w:rPr>
        <w:t xml:space="preserve"> (</w:t>
      </w:r>
      <w:r w:rsidR="004E19F3">
        <w:rPr>
          <w:rFonts w:cstheme="minorHAnsi"/>
          <w:sz w:val="22"/>
          <w:szCs w:val="22"/>
        </w:rPr>
        <w:t>Nature, Oct 20</w:t>
      </w:r>
      <w:r w:rsidR="004E19F3" w:rsidRPr="00F83E55">
        <w:rPr>
          <w:rFonts w:cstheme="minorHAnsi"/>
          <w:sz w:val="22"/>
          <w:szCs w:val="22"/>
          <w:vertAlign w:val="superscript"/>
        </w:rPr>
        <w:t>th</w:t>
      </w:r>
      <w:r w:rsidR="004E19F3">
        <w:rPr>
          <w:rFonts w:cstheme="minorHAnsi"/>
          <w:sz w:val="22"/>
          <w:szCs w:val="22"/>
        </w:rPr>
        <w:t xml:space="preserve">, 2022) </w:t>
      </w:r>
      <w:r>
        <w:rPr>
          <w:rFonts w:cstheme="minorHAnsi"/>
          <w:sz w:val="22"/>
          <w:szCs w:val="22"/>
          <w:lang w:val="en-CA"/>
        </w:rPr>
        <w:t xml:space="preserve">that is focussed on the importance of scientific institutions (including </w:t>
      </w:r>
      <w:r w:rsidRPr="00B72D62">
        <w:rPr>
          <w:rFonts w:cstheme="minorHAnsi"/>
          <w:i/>
          <w:iCs/>
          <w:sz w:val="22"/>
          <w:szCs w:val="22"/>
          <w:lang w:val="en-CA"/>
        </w:rPr>
        <w:t>Nature</w:t>
      </w:r>
      <w:r>
        <w:rPr>
          <w:rFonts w:cstheme="minorHAnsi"/>
          <w:sz w:val="22"/>
          <w:szCs w:val="22"/>
          <w:lang w:val="en-CA"/>
        </w:rPr>
        <w:t xml:space="preserve"> itself) acknowledging the ways in which their histories have compounded systemic racism. For example, a 1921 Nature editorial reported on a national science meeting as “devoted to the discussion of ways and means by which the science of anthropology might be made of greater practical utility in the administration of the Empire, particularly in relation to the government of our subject and backward races</w:t>
      </w:r>
      <w:proofErr w:type="gramStart"/>
      <w:r w:rsidR="004E19F3">
        <w:rPr>
          <w:rFonts w:cstheme="minorHAnsi"/>
          <w:sz w:val="22"/>
          <w:szCs w:val="22"/>
          <w:lang w:val="en-CA"/>
        </w:rPr>
        <w:t>.</w:t>
      </w:r>
      <w:r>
        <w:rPr>
          <w:rFonts w:cstheme="minorHAnsi"/>
          <w:sz w:val="22"/>
          <w:szCs w:val="22"/>
          <w:lang w:val="en-CA"/>
        </w:rPr>
        <w:t>”</w:t>
      </w:r>
      <w:r w:rsidR="004E19F3">
        <w:rPr>
          <w:rFonts w:cstheme="minorHAnsi"/>
          <w:sz w:val="22"/>
          <w:szCs w:val="22"/>
          <w:lang w:val="en-CA"/>
        </w:rPr>
        <w:t>(</w:t>
      </w:r>
      <w:proofErr w:type="gramEnd"/>
      <w:r w:rsidR="004E19F3" w:rsidRPr="004E19F3">
        <w:rPr>
          <w:rFonts w:cstheme="minorHAnsi"/>
          <w:sz w:val="22"/>
          <w:szCs w:val="22"/>
        </w:rPr>
        <w:t xml:space="preserve"> </w:t>
      </w:r>
      <w:r w:rsidR="004E19F3">
        <w:rPr>
          <w:rFonts w:cstheme="minorHAnsi"/>
          <w:sz w:val="22"/>
          <w:szCs w:val="22"/>
        </w:rPr>
        <w:t>Nature, Sept 29</w:t>
      </w:r>
      <w:r w:rsidR="004E19F3" w:rsidRPr="00C83EFD">
        <w:rPr>
          <w:rFonts w:cstheme="minorHAnsi"/>
          <w:sz w:val="22"/>
          <w:szCs w:val="22"/>
          <w:vertAlign w:val="superscript"/>
        </w:rPr>
        <w:t>th</w:t>
      </w:r>
      <w:r w:rsidR="004E19F3">
        <w:rPr>
          <w:rFonts w:cstheme="minorHAnsi"/>
          <w:sz w:val="22"/>
          <w:szCs w:val="22"/>
        </w:rPr>
        <w:t xml:space="preserve"> 2022).</w:t>
      </w:r>
    </w:p>
    <w:p w14:paraId="0B213955" w14:textId="77777777" w:rsidR="00F03CC5" w:rsidRDefault="00F03CC5" w:rsidP="00F03CC5">
      <w:pPr>
        <w:rPr>
          <w:rFonts w:cstheme="minorHAnsi"/>
          <w:sz w:val="22"/>
          <w:szCs w:val="22"/>
          <w:lang w:val="en-CA"/>
        </w:rPr>
      </w:pPr>
    </w:p>
    <w:p w14:paraId="246704B9" w14:textId="75D299C2" w:rsidR="00F03CC5" w:rsidRDefault="00F03CC5" w:rsidP="00F03CC5">
      <w:pPr>
        <w:rPr>
          <w:rFonts w:eastAsia="Times New Roman" w:cstheme="minorHAnsi"/>
          <w:b/>
          <w:bCs/>
          <w:color w:val="000000"/>
          <w:sz w:val="22"/>
          <w:szCs w:val="22"/>
          <w:u w:val="single"/>
          <w:lang w:val="en-CA"/>
        </w:rPr>
      </w:pPr>
    </w:p>
    <w:p w14:paraId="2B619985" w14:textId="77777777" w:rsidR="004E19F3" w:rsidRPr="00B72D62" w:rsidRDefault="004E19F3" w:rsidP="00F03CC5">
      <w:pPr>
        <w:rPr>
          <w:rFonts w:cstheme="minorHAnsi"/>
          <w:sz w:val="22"/>
          <w:szCs w:val="22"/>
          <w:lang w:val="en-CA"/>
        </w:rPr>
      </w:pPr>
    </w:p>
    <w:p w14:paraId="23092383" w14:textId="77777777" w:rsidR="00F03CC5" w:rsidRDefault="00F03CC5" w:rsidP="00807311">
      <w:pPr>
        <w:ind w:left="720" w:hanging="720"/>
        <w:rPr>
          <w:rFonts w:ascii="Calibri" w:eastAsia="Times New Roman" w:hAnsi="Calibri" w:cs="Calibri"/>
          <w:b/>
          <w:bCs/>
          <w:color w:val="000000"/>
          <w:lang w:val="en-CA"/>
        </w:rPr>
      </w:pPr>
    </w:p>
    <w:p w14:paraId="6DEE468E" w14:textId="77777777" w:rsidR="004B3051" w:rsidRDefault="004B3051" w:rsidP="00807311">
      <w:pPr>
        <w:ind w:left="720" w:hanging="720"/>
        <w:rPr>
          <w:rFonts w:ascii="Calibri" w:eastAsia="Times New Roman" w:hAnsi="Calibri" w:cs="Calibri"/>
          <w:b/>
          <w:bCs/>
          <w:color w:val="000000"/>
          <w:lang w:val="en-CA"/>
        </w:rPr>
      </w:pPr>
    </w:p>
    <w:p w14:paraId="35B5061A" w14:textId="77777777" w:rsidR="001F005D" w:rsidRDefault="001F005D">
      <w:pPr>
        <w:rPr>
          <w:rFonts w:cstheme="minorHAnsi"/>
          <w:b/>
          <w:bCs/>
          <w:sz w:val="22"/>
          <w:szCs w:val="22"/>
        </w:rPr>
      </w:pPr>
    </w:p>
    <w:p w14:paraId="25DA09AD" w14:textId="727558FE" w:rsidR="006823C7" w:rsidRPr="006823C7" w:rsidRDefault="006823C7" w:rsidP="006823C7">
      <w:pPr>
        <w:ind w:left="720" w:hanging="720"/>
        <w:rPr>
          <w:rFonts w:ascii="Calibri" w:eastAsia="Times New Roman" w:hAnsi="Calibri" w:cs="Calibri"/>
          <w:b/>
          <w:bCs/>
          <w:color w:val="000000"/>
          <w:lang w:val="en-CA"/>
        </w:rPr>
      </w:pPr>
      <w:r w:rsidRPr="006823C7">
        <w:rPr>
          <w:rFonts w:cstheme="minorHAnsi"/>
          <w:b/>
          <w:bCs/>
          <w:color w:val="4472C4" w:themeColor="accent1"/>
          <w:sz w:val="28"/>
          <w:szCs w:val="28"/>
        </w:rPr>
        <w:t>References cited above and some extras</w:t>
      </w:r>
    </w:p>
    <w:p w14:paraId="25D002D2" w14:textId="50C77ECC" w:rsidR="006823C7" w:rsidRDefault="006823C7" w:rsidP="006823C7">
      <w:pPr>
        <w:rPr>
          <w:rFonts w:cstheme="minorHAnsi"/>
          <w:b/>
          <w:bCs/>
          <w:sz w:val="22"/>
          <w:szCs w:val="22"/>
        </w:rPr>
      </w:pPr>
      <w:r w:rsidRPr="006823C7">
        <w:rPr>
          <w:rFonts w:cstheme="minorHAnsi"/>
          <w:b/>
          <w:bCs/>
          <w:sz w:val="22"/>
          <w:szCs w:val="22"/>
        </w:rPr>
        <w:t>(* indicates strongly recommended):</w:t>
      </w:r>
    </w:p>
    <w:p w14:paraId="3808F26E" w14:textId="77777777" w:rsidR="006823C7" w:rsidRDefault="006823C7" w:rsidP="006823C7">
      <w:pPr>
        <w:rPr>
          <w:rFonts w:cstheme="minorHAnsi"/>
          <w:sz w:val="22"/>
          <w:szCs w:val="22"/>
          <w:lang w:val="en-CA"/>
        </w:rPr>
      </w:pPr>
    </w:p>
    <w:p w14:paraId="4A492C05" w14:textId="77777777" w:rsidR="006823C7" w:rsidRDefault="006823C7" w:rsidP="006823C7">
      <w:pPr>
        <w:ind w:left="720" w:hanging="720"/>
        <w:rPr>
          <w:rFonts w:cstheme="minorHAnsi"/>
          <w:sz w:val="22"/>
          <w:szCs w:val="22"/>
        </w:rPr>
      </w:pPr>
      <w:proofErr w:type="spellStart"/>
      <w:r>
        <w:rPr>
          <w:rFonts w:cstheme="minorHAnsi"/>
          <w:sz w:val="22"/>
          <w:szCs w:val="22"/>
          <w:lang w:val="en-CA"/>
        </w:rPr>
        <w:t>Aikenhead</w:t>
      </w:r>
      <w:proofErr w:type="spellEnd"/>
      <w:r>
        <w:rPr>
          <w:rFonts w:cstheme="minorHAnsi"/>
          <w:sz w:val="22"/>
          <w:szCs w:val="22"/>
          <w:lang w:val="en-CA"/>
        </w:rPr>
        <w:t xml:space="preserve">, G and Elliott, D. 2010. </w:t>
      </w:r>
      <w:r w:rsidRPr="0097737F">
        <w:rPr>
          <w:rFonts w:cstheme="minorHAnsi"/>
          <w:sz w:val="22"/>
          <w:szCs w:val="22"/>
        </w:rPr>
        <w:t>An Emerging Decolonizing Science Education in</w:t>
      </w:r>
      <w:r>
        <w:rPr>
          <w:rFonts w:cstheme="minorHAnsi"/>
          <w:sz w:val="22"/>
          <w:szCs w:val="22"/>
        </w:rPr>
        <w:t xml:space="preserve"> </w:t>
      </w:r>
      <w:r w:rsidRPr="0097737F">
        <w:rPr>
          <w:rFonts w:cstheme="minorHAnsi"/>
          <w:sz w:val="22"/>
          <w:szCs w:val="22"/>
        </w:rPr>
        <w:t>Canada</w:t>
      </w:r>
      <w:r>
        <w:rPr>
          <w:rFonts w:cstheme="minorHAnsi"/>
          <w:sz w:val="22"/>
          <w:szCs w:val="22"/>
        </w:rPr>
        <w:t xml:space="preserve">. </w:t>
      </w:r>
      <w:r w:rsidRPr="004738F6">
        <w:rPr>
          <w:rFonts w:cstheme="minorHAnsi"/>
          <w:i/>
          <w:iCs/>
          <w:sz w:val="22"/>
          <w:szCs w:val="22"/>
        </w:rPr>
        <w:t>Canadian Journal of Science, Mathematics and Technology Education</w:t>
      </w:r>
      <w:r>
        <w:rPr>
          <w:rFonts w:cstheme="minorHAnsi"/>
          <w:sz w:val="22"/>
          <w:szCs w:val="22"/>
        </w:rPr>
        <w:t xml:space="preserve">. </w:t>
      </w:r>
      <w:r w:rsidRPr="00FD04AD">
        <w:rPr>
          <w:rFonts w:cstheme="minorHAnsi"/>
          <w:sz w:val="22"/>
          <w:szCs w:val="22"/>
        </w:rPr>
        <w:t>10</w:t>
      </w:r>
      <w:r>
        <w:rPr>
          <w:rFonts w:cstheme="minorHAnsi"/>
          <w:sz w:val="22"/>
          <w:szCs w:val="22"/>
        </w:rPr>
        <w:t>(</w:t>
      </w:r>
      <w:r w:rsidRPr="00FD04AD">
        <w:rPr>
          <w:rFonts w:cstheme="minorHAnsi"/>
          <w:sz w:val="22"/>
          <w:szCs w:val="22"/>
        </w:rPr>
        <w:t>4</w:t>
      </w:r>
      <w:r>
        <w:rPr>
          <w:rFonts w:cstheme="minorHAnsi"/>
          <w:sz w:val="22"/>
          <w:szCs w:val="22"/>
        </w:rPr>
        <w:t xml:space="preserve">): </w:t>
      </w:r>
      <w:r w:rsidRPr="00FD04AD">
        <w:rPr>
          <w:rFonts w:cstheme="minorHAnsi"/>
          <w:sz w:val="22"/>
          <w:szCs w:val="22"/>
        </w:rPr>
        <w:t>321-338, DOI: 10.1080/14926156.2010.524967</w:t>
      </w:r>
      <w:r>
        <w:rPr>
          <w:rFonts w:cstheme="minorHAnsi"/>
          <w:sz w:val="22"/>
          <w:szCs w:val="22"/>
        </w:rPr>
        <w:t xml:space="preserve"> </w:t>
      </w:r>
      <w:hyperlink r:id="rId26" w:history="1">
        <w:r w:rsidRPr="00677994">
          <w:rPr>
            <w:rStyle w:val="Hyperlink"/>
            <w:rFonts w:cstheme="minorHAnsi"/>
            <w:sz w:val="22"/>
            <w:szCs w:val="22"/>
          </w:rPr>
          <w:t>https://www.tandfonline.com/doi/abs/10.1080/14926156.2010.524967</w:t>
        </w:r>
      </w:hyperlink>
      <w:r>
        <w:rPr>
          <w:rFonts w:cstheme="minorHAnsi"/>
          <w:sz w:val="22"/>
          <w:szCs w:val="22"/>
        </w:rPr>
        <w:t xml:space="preserve"> </w:t>
      </w:r>
    </w:p>
    <w:p w14:paraId="3F1EF655" w14:textId="5B27D9F2" w:rsidR="00552511" w:rsidRDefault="00552511" w:rsidP="00552511">
      <w:pPr>
        <w:ind w:left="720" w:hanging="720"/>
        <w:rPr>
          <w:rFonts w:cstheme="minorHAnsi"/>
          <w:sz w:val="22"/>
          <w:szCs w:val="22"/>
          <w:lang w:val="en-CA"/>
        </w:rPr>
      </w:pPr>
      <w:proofErr w:type="spellStart"/>
      <w:r>
        <w:rPr>
          <w:rFonts w:cstheme="minorHAnsi"/>
          <w:sz w:val="22"/>
          <w:szCs w:val="22"/>
          <w:lang w:val="en-CA"/>
        </w:rPr>
        <w:t>Aikenhead</w:t>
      </w:r>
      <w:proofErr w:type="spellEnd"/>
      <w:r>
        <w:rPr>
          <w:rFonts w:cstheme="minorHAnsi"/>
          <w:sz w:val="22"/>
          <w:szCs w:val="22"/>
          <w:lang w:val="en-CA"/>
        </w:rPr>
        <w:t xml:space="preserve">, G. and Michell, H. 2011. Bridging cultures: Scientific and Indigenous Ways of Knowing. Pearson.  (Summary available at: </w:t>
      </w:r>
      <w:hyperlink r:id="rId27" w:history="1">
        <w:r w:rsidRPr="007A7081">
          <w:rPr>
            <w:rStyle w:val="Hyperlink"/>
            <w:rFonts w:cstheme="minorHAnsi"/>
            <w:sz w:val="22"/>
            <w:szCs w:val="22"/>
            <w:lang w:val="en-CA"/>
          </w:rPr>
          <w:t>https://education.usask.ca/documents/profiles/aikenhead/bridging-cultures-description.pdf</w:t>
        </w:r>
      </w:hyperlink>
      <w:r>
        <w:rPr>
          <w:rFonts w:cstheme="minorHAnsi"/>
          <w:sz w:val="22"/>
          <w:szCs w:val="22"/>
          <w:lang w:val="en-CA"/>
        </w:rPr>
        <w:t>)</w:t>
      </w:r>
    </w:p>
    <w:p w14:paraId="118BEEF4" w14:textId="7070BAD4" w:rsidR="00493A5D" w:rsidRDefault="00493A5D" w:rsidP="006823C7">
      <w:pPr>
        <w:ind w:left="720" w:hanging="720"/>
        <w:rPr>
          <w:rFonts w:cstheme="minorHAnsi"/>
          <w:sz w:val="22"/>
          <w:szCs w:val="22"/>
          <w:lang w:val="en-CA"/>
        </w:rPr>
      </w:pPr>
      <w:r>
        <w:rPr>
          <w:rFonts w:cstheme="minorHAnsi"/>
          <w:sz w:val="22"/>
          <w:szCs w:val="22"/>
          <w:lang w:val="en-CA"/>
        </w:rPr>
        <w:t xml:space="preserve">Armstrong, </w:t>
      </w:r>
      <w:r w:rsidR="0006142F">
        <w:rPr>
          <w:rFonts w:cstheme="minorHAnsi"/>
          <w:sz w:val="22"/>
          <w:szCs w:val="22"/>
          <w:lang w:val="en-CA"/>
        </w:rPr>
        <w:t>K</w:t>
      </w:r>
      <w:r>
        <w:rPr>
          <w:rFonts w:cstheme="minorHAnsi"/>
          <w:sz w:val="22"/>
          <w:szCs w:val="22"/>
          <w:lang w:val="en-CA"/>
        </w:rPr>
        <w:t>. 2022. Sacred Nature.</w:t>
      </w:r>
      <w:r w:rsidR="0006142F">
        <w:rPr>
          <w:rFonts w:cstheme="minorHAnsi"/>
          <w:sz w:val="22"/>
          <w:szCs w:val="22"/>
          <w:lang w:val="en-CA"/>
        </w:rPr>
        <w:t xml:space="preserve"> Restoring </w:t>
      </w:r>
      <w:r w:rsidR="00CA7711">
        <w:rPr>
          <w:rFonts w:cstheme="minorHAnsi"/>
          <w:sz w:val="22"/>
          <w:szCs w:val="22"/>
          <w:lang w:val="en-CA"/>
        </w:rPr>
        <w:t>O</w:t>
      </w:r>
      <w:r w:rsidR="0006142F">
        <w:rPr>
          <w:rFonts w:cstheme="minorHAnsi"/>
          <w:sz w:val="22"/>
          <w:szCs w:val="22"/>
          <w:lang w:val="en-CA"/>
        </w:rPr>
        <w:t xml:space="preserve">ur </w:t>
      </w:r>
      <w:r w:rsidR="00CA7711">
        <w:rPr>
          <w:rFonts w:cstheme="minorHAnsi"/>
          <w:sz w:val="22"/>
          <w:szCs w:val="22"/>
          <w:lang w:val="en-CA"/>
        </w:rPr>
        <w:t>A</w:t>
      </w:r>
      <w:r w:rsidR="0006142F">
        <w:rPr>
          <w:rFonts w:cstheme="minorHAnsi"/>
          <w:sz w:val="22"/>
          <w:szCs w:val="22"/>
          <w:lang w:val="en-CA"/>
        </w:rPr>
        <w:t>ncient bond with the Natural World. Knopf.</w:t>
      </w:r>
    </w:p>
    <w:p w14:paraId="742A8F49" w14:textId="2D46D5FC" w:rsidR="006823C7" w:rsidRPr="0051679D" w:rsidRDefault="006823C7" w:rsidP="006823C7">
      <w:pPr>
        <w:ind w:left="720" w:hanging="720"/>
        <w:rPr>
          <w:rFonts w:cstheme="minorHAnsi"/>
          <w:sz w:val="22"/>
          <w:szCs w:val="22"/>
          <w:lang w:val="en-CA"/>
        </w:rPr>
      </w:pPr>
      <w:r w:rsidRPr="00DC3E49">
        <w:rPr>
          <w:rFonts w:cstheme="minorHAnsi"/>
          <w:sz w:val="22"/>
          <w:szCs w:val="22"/>
          <w:lang w:val="en-CA"/>
        </w:rPr>
        <w:t xml:space="preserve">Bartlett, C. et al, 2012. Two-Eyed Seeing and other lessons learned within a co-learning journey of bringing together indigenous and mainstream knowledges and ways of knowing. </w:t>
      </w:r>
      <w:hyperlink r:id="rId28" w:history="1">
        <w:r w:rsidRPr="004738F6">
          <w:rPr>
            <w:rStyle w:val="Hyperlink"/>
            <w:rFonts w:cstheme="minorHAnsi"/>
            <w:i/>
            <w:iCs/>
            <w:color w:val="000000" w:themeColor="text1"/>
            <w:sz w:val="22"/>
            <w:szCs w:val="22"/>
            <w:u w:val="none"/>
            <w:lang w:val="en-CA"/>
          </w:rPr>
          <w:t>Journal of Environmental Studies and Sciences</w:t>
        </w:r>
      </w:hyperlink>
      <w:r w:rsidRPr="004738F6">
        <w:rPr>
          <w:rFonts w:cstheme="minorHAnsi"/>
          <w:i/>
          <w:iCs/>
          <w:color w:val="000000" w:themeColor="text1"/>
          <w:sz w:val="22"/>
          <w:szCs w:val="22"/>
          <w:lang w:val="en-CA"/>
        </w:rPr>
        <w:t> </w:t>
      </w:r>
      <w:r w:rsidRPr="00DC3E49">
        <w:rPr>
          <w:rFonts w:cstheme="minorHAnsi"/>
          <w:sz w:val="22"/>
          <w:szCs w:val="22"/>
          <w:lang w:val="en-CA"/>
        </w:rPr>
        <w:t>2(4):331–34. DOI:</w:t>
      </w:r>
      <w:hyperlink r:id="rId29" w:tgtFrame="_blank" w:history="1">
        <w:r w:rsidRPr="00DC3E49">
          <w:rPr>
            <w:rStyle w:val="Hyperlink"/>
            <w:rFonts w:cstheme="minorHAnsi"/>
            <w:sz w:val="22"/>
            <w:szCs w:val="22"/>
            <w:lang w:val="en-CA"/>
          </w:rPr>
          <w:t>10.1007/s13412-012-0086-8</w:t>
        </w:r>
      </w:hyperlink>
      <w:r w:rsidRPr="00DC3E49">
        <w:rPr>
          <w:rFonts w:cstheme="minorHAnsi"/>
          <w:sz w:val="22"/>
          <w:szCs w:val="22"/>
        </w:rPr>
        <w:t xml:space="preserve">; </w:t>
      </w:r>
      <w:hyperlink r:id="rId30" w:history="1">
        <w:r w:rsidRPr="00DC3E49">
          <w:rPr>
            <w:rStyle w:val="Hyperlink"/>
            <w:rFonts w:cstheme="minorHAnsi"/>
            <w:sz w:val="22"/>
            <w:szCs w:val="22"/>
          </w:rPr>
          <w:t>https://ceaa-acee.gc.ca/050/documents/p80156/132968E.pdf</w:t>
        </w:r>
      </w:hyperlink>
      <w:r w:rsidRPr="00DC3E49">
        <w:rPr>
          <w:rFonts w:cstheme="minorHAnsi"/>
          <w:sz w:val="22"/>
          <w:szCs w:val="22"/>
        </w:rPr>
        <w:t xml:space="preserve"> </w:t>
      </w:r>
    </w:p>
    <w:p w14:paraId="1FC7CAB3" w14:textId="77777777" w:rsidR="006823C7" w:rsidRPr="00FD04AD" w:rsidRDefault="006823C7" w:rsidP="006823C7">
      <w:pPr>
        <w:ind w:left="720" w:hanging="720"/>
        <w:rPr>
          <w:rFonts w:cstheme="minorHAnsi"/>
          <w:sz w:val="22"/>
          <w:szCs w:val="22"/>
          <w:lang w:val="en-CA"/>
        </w:rPr>
      </w:pPr>
      <w:r w:rsidRPr="00FD04AD">
        <w:rPr>
          <w:rFonts w:eastAsia="Times New Roman" w:cstheme="minorHAnsi"/>
          <w:sz w:val="22"/>
          <w:szCs w:val="22"/>
          <w:lang w:val="en-CA"/>
        </w:rPr>
        <w:t xml:space="preserve">Begay R et al. </w:t>
      </w:r>
      <w:r w:rsidRPr="00FD04AD">
        <w:rPr>
          <w:rFonts w:cstheme="minorHAnsi"/>
          <w:sz w:val="22"/>
          <w:szCs w:val="22"/>
        </w:rPr>
        <w:t xml:space="preserve"> </w:t>
      </w:r>
      <w:r>
        <w:rPr>
          <w:rFonts w:cstheme="minorHAnsi"/>
          <w:sz w:val="22"/>
          <w:szCs w:val="22"/>
        </w:rPr>
        <w:t xml:space="preserve">2019. </w:t>
      </w:r>
      <w:r w:rsidRPr="00FD04AD">
        <w:rPr>
          <w:rFonts w:cstheme="minorHAnsi"/>
          <w:sz w:val="22"/>
          <w:szCs w:val="22"/>
          <w:lang w:val="en-CA"/>
        </w:rPr>
        <w:t xml:space="preserve">Weaving the Strands of Life </w:t>
      </w:r>
      <w:proofErr w:type="gramStart"/>
      <w:r w:rsidRPr="00FD04AD">
        <w:rPr>
          <w:rFonts w:cstheme="minorHAnsi"/>
          <w:sz w:val="22"/>
          <w:szCs w:val="22"/>
          <w:lang w:val="en-CA"/>
        </w:rPr>
        <w:t xml:space="preserve">( </w:t>
      </w:r>
      <w:proofErr w:type="spellStart"/>
      <w:r w:rsidRPr="00FD04AD">
        <w:rPr>
          <w:rFonts w:cstheme="minorHAnsi"/>
          <w:sz w:val="22"/>
          <w:szCs w:val="22"/>
          <w:lang w:val="en-CA"/>
        </w:rPr>
        <w:t>Iina</w:t>
      </w:r>
      <w:proofErr w:type="spellEnd"/>
      <w:r w:rsidRPr="00FD04AD">
        <w:rPr>
          <w:rFonts w:cstheme="minorHAnsi"/>
          <w:sz w:val="22"/>
          <w:szCs w:val="22"/>
          <w:lang w:val="en-CA"/>
        </w:rPr>
        <w:t>́</w:t>
      </w:r>
      <w:proofErr w:type="gramEnd"/>
      <w:r w:rsidRPr="00FD04AD">
        <w:rPr>
          <w:rFonts w:cstheme="minorHAnsi"/>
          <w:sz w:val="22"/>
          <w:szCs w:val="22"/>
          <w:lang w:val="en-CA"/>
        </w:rPr>
        <w:t xml:space="preserve"> </w:t>
      </w:r>
      <w:proofErr w:type="spellStart"/>
      <w:r w:rsidRPr="00FD04AD">
        <w:rPr>
          <w:rFonts w:cstheme="minorHAnsi"/>
          <w:sz w:val="22"/>
          <w:szCs w:val="22"/>
          <w:lang w:val="en-CA"/>
        </w:rPr>
        <w:t>Bitł'ool</w:t>
      </w:r>
      <w:proofErr w:type="spellEnd"/>
      <w:r w:rsidRPr="00FD04AD">
        <w:rPr>
          <w:rFonts w:cstheme="minorHAnsi"/>
          <w:sz w:val="22"/>
          <w:szCs w:val="22"/>
          <w:lang w:val="en-CA"/>
        </w:rPr>
        <w:t xml:space="preserve"> ): History of Genetic Research Involving Navajo People. </w:t>
      </w:r>
      <w:r w:rsidRPr="004738F6">
        <w:rPr>
          <w:rFonts w:cstheme="minorHAnsi"/>
          <w:i/>
          <w:iCs/>
          <w:sz w:val="22"/>
          <w:szCs w:val="22"/>
          <w:lang w:val="en-CA"/>
        </w:rPr>
        <w:t>Human Biology</w:t>
      </w:r>
      <w:r w:rsidRPr="00FD04AD">
        <w:rPr>
          <w:rFonts w:cstheme="minorHAnsi"/>
          <w:sz w:val="22"/>
          <w:szCs w:val="22"/>
          <w:lang w:val="en-CA"/>
        </w:rPr>
        <w:t>, 91</w:t>
      </w:r>
      <w:r>
        <w:rPr>
          <w:rFonts w:cstheme="minorHAnsi"/>
          <w:sz w:val="22"/>
          <w:szCs w:val="22"/>
          <w:lang w:val="en-CA"/>
        </w:rPr>
        <w:t>(</w:t>
      </w:r>
      <w:r w:rsidRPr="00FD04AD">
        <w:rPr>
          <w:rFonts w:cstheme="minorHAnsi"/>
          <w:sz w:val="22"/>
          <w:szCs w:val="22"/>
          <w:lang w:val="en-CA"/>
        </w:rPr>
        <w:t>3</w:t>
      </w:r>
      <w:r>
        <w:rPr>
          <w:rFonts w:cstheme="minorHAnsi"/>
          <w:sz w:val="22"/>
          <w:szCs w:val="22"/>
          <w:lang w:val="en-CA"/>
        </w:rPr>
        <w:t>):</w:t>
      </w:r>
      <w:r w:rsidRPr="00FD04AD">
        <w:rPr>
          <w:rFonts w:cstheme="minorHAnsi"/>
          <w:sz w:val="22"/>
          <w:szCs w:val="22"/>
          <w:lang w:val="en-CA"/>
        </w:rPr>
        <w:t xml:space="preserve">189-208 </w:t>
      </w:r>
      <w:hyperlink r:id="rId31" w:history="1">
        <w:r w:rsidRPr="00FD04AD">
          <w:rPr>
            <w:rStyle w:val="Hyperlink"/>
            <w:rFonts w:cstheme="minorHAnsi"/>
            <w:sz w:val="22"/>
            <w:szCs w:val="22"/>
          </w:rPr>
          <w:t>https://muse.jhu.edu/article/757042</w:t>
        </w:r>
      </w:hyperlink>
    </w:p>
    <w:p w14:paraId="4EB7ED26" w14:textId="77777777" w:rsidR="006823C7" w:rsidRPr="004B1CE1" w:rsidRDefault="006823C7" w:rsidP="006823C7">
      <w:pPr>
        <w:ind w:left="720" w:hanging="720"/>
        <w:rPr>
          <w:rFonts w:cstheme="minorHAnsi"/>
          <w:sz w:val="22"/>
          <w:szCs w:val="22"/>
        </w:rPr>
      </w:pPr>
      <w:r w:rsidRPr="004B1CE1">
        <w:rPr>
          <w:rFonts w:cstheme="minorHAnsi"/>
          <w:sz w:val="22"/>
          <w:szCs w:val="22"/>
        </w:rPr>
        <w:t xml:space="preserve">Brant, C.C., 1990. Native ethics and rules of </w:t>
      </w:r>
      <w:proofErr w:type="spellStart"/>
      <w:r w:rsidRPr="004B1CE1">
        <w:rPr>
          <w:rFonts w:cstheme="minorHAnsi"/>
          <w:sz w:val="22"/>
          <w:szCs w:val="22"/>
        </w:rPr>
        <w:t>behaviour</w:t>
      </w:r>
      <w:proofErr w:type="spellEnd"/>
      <w:r w:rsidRPr="004B1CE1">
        <w:rPr>
          <w:rFonts w:cstheme="minorHAnsi"/>
          <w:sz w:val="22"/>
          <w:szCs w:val="22"/>
        </w:rPr>
        <w:t>. </w:t>
      </w:r>
      <w:r w:rsidRPr="004B1CE1">
        <w:rPr>
          <w:rFonts w:cstheme="minorHAnsi"/>
          <w:i/>
          <w:iCs/>
          <w:sz w:val="22"/>
          <w:szCs w:val="22"/>
        </w:rPr>
        <w:t>The Canadian Journal of Psychiatry</w:t>
      </w:r>
      <w:r w:rsidRPr="004B1CE1">
        <w:rPr>
          <w:rFonts w:cstheme="minorHAnsi"/>
          <w:sz w:val="22"/>
          <w:szCs w:val="22"/>
        </w:rPr>
        <w:t>, </w:t>
      </w:r>
      <w:r w:rsidRPr="004B1CE1">
        <w:rPr>
          <w:rFonts w:cstheme="minorHAnsi"/>
          <w:i/>
          <w:iCs/>
          <w:sz w:val="22"/>
          <w:szCs w:val="22"/>
        </w:rPr>
        <w:t>35</w:t>
      </w:r>
      <w:r w:rsidRPr="004B1CE1">
        <w:rPr>
          <w:rFonts w:cstheme="minorHAnsi"/>
          <w:sz w:val="22"/>
          <w:szCs w:val="22"/>
        </w:rPr>
        <w:t>(6), pp.534-539.</w:t>
      </w:r>
    </w:p>
    <w:p w14:paraId="1D2DFC62" w14:textId="67B230AE" w:rsidR="006823C7" w:rsidRDefault="006823C7" w:rsidP="006E027D">
      <w:pPr>
        <w:ind w:left="720" w:hanging="720"/>
        <w:rPr>
          <w:rFonts w:cstheme="minorHAnsi"/>
          <w:sz w:val="22"/>
          <w:szCs w:val="22"/>
        </w:rPr>
      </w:pPr>
      <w:r w:rsidRPr="006E027D">
        <w:rPr>
          <w:rFonts w:cstheme="minorHAnsi"/>
          <w:sz w:val="22"/>
          <w:szCs w:val="22"/>
        </w:rPr>
        <w:t xml:space="preserve">Broadhead L-A, Howard S. 2021. Confronting the contradictions between Western and Indigenous science: a critical perspective on Two-Eyed Seeing. </w:t>
      </w:r>
      <w:proofErr w:type="spellStart"/>
      <w:r w:rsidRPr="006E027D">
        <w:rPr>
          <w:rFonts w:cstheme="minorHAnsi"/>
          <w:i/>
          <w:iCs/>
          <w:sz w:val="22"/>
          <w:szCs w:val="22"/>
        </w:rPr>
        <w:t>AlterNative</w:t>
      </w:r>
      <w:proofErr w:type="spellEnd"/>
      <w:r w:rsidRPr="006E027D">
        <w:rPr>
          <w:rFonts w:cstheme="minorHAnsi"/>
          <w:i/>
          <w:iCs/>
          <w:sz w:val="22"/>
          <w:szCs w:val="22"/>
        </w:rPr>
        <w:t>: An International Journal of Indigenous Peoples.</w:t>
      </w:r>
      <w:r w:rsidRPr="006E027D">
        <w:rPr>
          <w:rFonts w:cstheme="minorHAnsi"/>
          <w:sz w:val="22"/>
          <w:szCs w:val="22"/>
        </w:rPr>
        <w:t xml:space="preserve"> 17(1):111-119. doi:10.1177/1177180121996326.</w:t>
      </w:r>
      <w:r w:rsidRPr="00DC3E49">
        <w:rPr>
          <w:rFonts w:cstheme="minorHAnsi"/>
          <w:sz w:val="22"/>
          <w:szCs w:val="22"/>
        </w:rPr>
        <w:t xml:space="preserve"> </w:t>
      </w:r>
      <w:hyperlink r:id="rId32" w:history="1">
        <w:r w:rsidRPr="00DC3E49">
          <w:rPr>
            <w:rStyle w:val="Hyperlink"/>
            <w:rFonts w:cstheme="minorHAnsi"/>
            <w:sz w:val="22"/>
            <w:szCs w:val="22"/>
          </w:rPr>
          <w:t>https://journals.sagepub.com/doi/full/10.1177/1177180121996326</w:t>
        </w:r>
      </w:hyperlink>
      <w:r w:rsidRPr="00DC3E49">
        <w:rPr>
          <w:rFonts w:cstheme="minorHAnsi"/>
          <w:sz w:val="22"/>
          <w:szCs w:val="22"/>
        </w:rPr>
        <w:t xml:space="preserve"> </w:t>
      </w:r>
    </w:p>
    <w:p w14:paraId="0837FAB2" w14:textId="77777777" w:rsidR="006823C7" w:rsidRDefault="006823C7" w:rsidP="006823C7">
      <w:pPr>
        <w:ind w:left="720" w:hanging="720"/>
        <w:rPr>
          <w:rFonts w:cstheme="minorHAnsi"/>
          <w:sz w:val="22"/>
          <w:szCs w:val="22"/>
        </w:rPr>
      </w:pPr>
      <w:r w:rsidRPr="00FD04AD">
        <w:rPr>
          <w:rFonts w:cstheme="minorHAnsi"/>
          <w:sz w:val="22"/>
          <w:szCs w:val="22"/>
        </w:rPr>
        <w:lastRenderedPageBreak/>
        <w:t>Claw</w:t>
      </w:r>
      <w:r>
        <w:rPr>
          <w:rFonts w:cstheme="minorHAnsi"/>
          <w:sz w:val="22"/>
          <w:szCs w:val="22"/>
        </w:rPr>
        <w:t>, K</w:t>
      </w:r>
      <w:r w:rsidRPr="00FD04AD">
        <w:rPr>
          <w:rFonts w:cstheme="minorHAnsi"/>
          <w:sz w:val="22"/>
          <w:szCs w:val="22"/>
        </w:rPr>
        <w:t xml:space="preserve"> et al.  2018.  </w:t>
      </w:r>
      <w:r w:rsidRPr="00FD04AD">
        <w:rPr>
          <w:rFonts w:cstheme="minorHAnsi"/>
          <w:sz w:val="22"/>
          <w:szCs w:val="22"/>
          <w:lang w:val="en-CA"/>
        </w:rPr>
        <w:t xml:space="preserve">A framework for enhancing ethical genomic research with Indigenous communities. </w:t>
      </w:r>
      <w:r w:rsidRPr="004738F6">
        <w:rPr>
          <w:rFonts w:cstheme="minorHAnsi"/>
          <w:i/>
          <w:iCs/>
          <w:sz w:val="22"/>
          <w:szCs w:val="22"/>
          <w:lang w:val="en-CA"/>
        </w:rPr>
        <w:t>Nature Communications</w:t>
      </w:r>
      <w:r w:rsidRPr="00FD04AD">
        <w:rPr>
          <w:rFonts w:cstheme="minorHAnsi"/>
          <w:sz w:val="22"/>
          <w:szCs w:val="22"/>
          <w:lang w:val="en-CA"/>
        </w:rPr>
        <w:t xml:space="preserve"> </w:t>
      </w:r>
      <w:r w:rsidRPr="00FD04AD">
        <w:rPr>
          <w:rFonts w:cstheme="minorHAnsi"/>
          <w:sz w:val="22"/>
          <w:szCs w:val="22"/>
        </w:rPr>
        <w:t xml:space="preserve">9:2957 </w:t>
      </w:r>
      <w:hyperlink r:id="rId33" w:history="1">
        <w:r w:rsidRPr="00FD04AD">
          <w:rPr>
            <w:rStyle w:val="Hyperlink"/>
            <w:rFonts w:cstheme="minorHAnsi"/>
            <w:sz w:val="22"/>
            <w:szCs w:val="22"/>
          </w:rPr>
          <w:t>https://www.nature.com/articles/s41467-018-05188-3</w:t>
        </w:r>
      </w:hyperlink>
    </w:p>
    <w:p w14:paraId="66993B64" w14:textId="77777777" w:rsidR="006823C7" w:rsidRDefault="006823C7" w:rsidP="006823C7">
      <w:pPr>
        <w:ind w:left="720" w:hanging="720"/>
        <w:rPr>
          <w:rFonts w:cstheme="minorHAnsi"/>
          <w:sz w:val="22"/>
          <w:szCs w:val="22"/>
        </w:rPr>
      </w:pPr>
      <w:r>
        <w:rPr>
          <w:rFonts w:cstheme="minorHAnsi"/>
          <w:sz w:val="22"/>
          <w:szCs w:val="22"/>
        </w:rPr>
        <w:t>*</w:t>
      </w:r>
      <w:r w:rsidRPr="00834E13">
        <w:rPr>
          <w:rFonts w:cstheme="minorHAnsi"/>
          <w:sz w:val="22"/>
          <w:szCs w:val="22"/>
        </w:rPr>
        <w:t xml:space="preserve">Cronin, M et al. 2021. Anti-racist interventions to transform ecology, </w:t>
      </w:r>
      <w:proofErr w:type="gramStart"/>
      <w:r w:rsidRPr="00834E13">
        <w:rPr>
          <w:rFonts w:cstheme="minorHAnsi"/>
          <w:sz w:val="22"/>
          <w:szCs w:val="22"/>
        </w:rPr>
        <w:t>evolution</w:t>
      </w:r>
      <w:proofErr w:type="gramEnd"/>
      <w:r w:rsidRPr="00834E13">
        <w:rPr>
          <w:rFonts w:cstheme="minorHAnsi"/>
          <w:sz w:val="22"/>
          <w:szCs w:val="22"/>
        </w:rPr>
        <w:t xml:space="preserve"> and conservation biology departments. </w:t>
      </w:r>
      <w:r w:rsidRPr="00834E13">
        <w:rPr>
          <w:rFonts w:cstheme="minorHAnsi"/>
          <w:i/>
          <w:iCs/>
          <w:sz w:val="22"/>
          <w:szCs w:val="22"/>
        </w:rPr>
        <w:t>Nature Ecology and Evolution</w:t>
      </w:r>
      <w:r w:rsidRPr="00834E13">
        <w:rPr>
          <w:rFonts w:cstheme="minorHAnsi"/>
          <w:sz w:val="22"/>
          <w:szCs w:val="22"/>
        </w:rPr>
        <w:t xml:space="preserve"> 5:1213–1223</w:t>
      </w:r>
      <w:r>
        <w:rPr>
          <w:rFonts w:cstheme="minorHAnsi"/>
          <w:sz w:val="22"/>
          <w:szCs w:val="22"/>
        </w:rPr>
        <w:t xml:space="preserve">. </w:t>
      </w:r>
      <w:hyperlink r:id="rId34" w:history="1">
        <w:r w:rsidRPr="007A7081">
          <w:rPr>
            <w:rStyle w:val="Hyperlink"/>
            <w:rFonts w:cstheme="minorHAnsi"/>
            <w:sz w:val="22"/>
            <w:szCs w:val="22"/>
          </w:rPr>
          <w:t>https://www.nature.com/articles/s41559-021-01522-z</w:t>
        </w:r>
      </w:hyperlink>
      <w:r>
        <w:rPr>
          <w:rFonts w:cstheme="minorHAnsi"/>
          <w:sz w:val="22"/>
          <w:szCs w:val="22"/>
        </w:rPr>
        <w:t xml:space="preserve"> </w:t>
      </w:r>
    </w:p>
    <w:p w14:paraId="1F8860C8" w14:textId="77777777" w:rsidR="006823C7" w:rsidRPr="00D706F1" w:rsidRDefault="006823C7" w:rsidP="006823C7">
      <w:pPr>
        <w:ind w:left="720" w:hanging="720"/>
        <w:rPr>
          <w:rFonts w:eastAsia="Times New Roman" w:cstheme="minorHAnsi"/>
          <w:sz w:val="22"/>
          <w:szCs w:val="22"/>
        </w:rPr>
      </w:pPr>
      <w:proofErr w:type="spellStart"/>
      <w:r w:rsidRPr="00D706F1">
        <w:rPr>
          <w:rFonts w:cstheme="minorHAnsi"/>
          <w:sz w:val="22"/>
          <w:szCs w:val="22"/>
        </w:rPr>
        <w:t>Fildes</w:t>
      </w:r>
      <w:proofErr w:type="spellEnd"/>
      <w:r w:rsidRPr="00D706F1">
        <w:rPr>
          <w:rFonts w:cstheme="minorHAnsi"/>
          <w:sz w:val="22"/>
          <w:szCs w:val="22"/>
        </w:rPr>
        <w:t xml:space="preserve">, K et al. </w:t>
      </w:r>
      <w:r>
        <w:rPr>
          <w:rFonts w:cstheme="minorHAnsi"/>
          <w:sz w:val="22"/>
          <w:szCs w:val="22"/>
        </w:rPr>
        <w:t xml:space="preserve">2021. </w:t>
      </w:r>
      <w:r w:rsidRPr="00D706F1">
        <w:rPr>
          <w:rFonts w:eastAsia="Times New Roman" w:cstheme="minorHAnsi"/>
          <w:sz w:val="22"/>
          <w:szCs w:val="22"/>
          <w:lang w:val="en-CA"/>
        </w:rPr>
        <w:t xml:space="preserve">The first steps on the journey towards curriculum reconciliation in science, </w:t>
      </w:r>
      <w:proofErr w:type="gramStart"/>
      <w:r w:rsidRPr="00D706F1">
        <w:rPr>
          <w:rFonts w:eastAsia="Times New Roman" w:cstheme="minorHAnsi"/>
          <w:sz w:val="22"/>
          <w:szCs w:val="22"/>
          <w:lang w:val="en-CA"/>
        </w:rPr>
        <w:t>medicine</w:t>
      </w:r>
      <w:proofErr w:type="gramEnd"/>
      <w:r w:rsidRPr="00D706F1">
        <w:rPr>
          <w:rFonts w:eastAsia="Times New Roman" w:cstheme="minorHAnsi"/>
          <w:sz w:val="22"/>
          <w:szCs w:val="22"/>
          <w:lang w:val="en-CA"/>
        </w:rPr>
        <w:t xml:space="preserve"> an</w:t>
      </w:r>
      <w:r>
        <w:rPr>
          <w:rFonts w:eastAsia="Times New Roman" w:cstheme="minorHAnsi"/>
          <w:sz w:val="22"/>
          <w:szCs w:val="22"/>
          <w:lang w:val="en-CA"/>
        </w:rPr>
        <w:t xml:space="preserve">d </w:t>
      </w:r>
      <w:r w:rsidRPr="00D706F1">
        <w:rPr>
          <w:rFonts w:eastAsia="Times New Roman" w:cstheme="minorHAnsi"/>
          <w:sz w:val="22"/>
          <w:szCs w:val="22"/>
          <w:lang w:val="en-CA"/>
        </w:rPr>
        <w:t>health education</w:t>
      </w:r>
      <w:r>
        <w:rPr>
          <w:rFonts w:eastAsia="Times New Roman" w:cstheme="minorHAnsi"/>
          <w:sz w:val="22"/>
          <w:szCs w:val="22"/>
          <w:lang w:val="en-CA"/>
        </w:rPr>
        <w:t xml:space="preserve">. </w:t>
      </w:r>
      <w:r w:rsidRPr="004738F6">
        <w:rPr>
          <w:rFonts w:eastAsia="Times New Roman" w:cstheme="minorHAnsi"/>
          <w:i/>
          <w:iCs/>
          <w:sz w:val="22"/>
          <w:szCs w:val="22"/>
          <w:lang w:val="en-CA"/>
        </w:rPr>
        <w:t>Higher Education Research and Development</w:t>
      </w:r>
      <w:r>
        <w:rPr>
          <w:rFonts w:eastAsia="Times New Roman" w:cstheme="minorHAnsi"/>
          <w:sz w:val="22"/>
          <w:szCs w:val="22"/>
          <w:lang w:val="en-CA"/>
        </w:rPr>
        <w:t xml:space="preserve"> 40(1)</w:t>
      </w:r>
      <w:r>
        <w:rPr>
          <w:rFonts w:eastAsia="Times New Roman" w:cstheme="minorHAnsi"/>
          <w:sz w:val="22"/>
          <w:szCs w:val="22"/>
        </w:rPr>
        <w:t xml:space="preserve">: </w:t>
      </w:r>
      <w:r w:rsidRPr="00D706F1">
        <w:rPr>
          <w:rFonts w:eastAsia="Times New Roman" w:cstheme="minorHAnsi"/>
          <w:sz w:val="22"/>
          <w:szCs w:val="22"/>
        </w:rPr>
        <w:t>194–206</w:t>
      </w:r>
      <w:r>
        <w:rPr>
          <w:rFonts w:eastAsia="Times New Roman" w:cstheme="minorHAnsi"/>
          <w:sz w:val="22"/>
          <w:szCs w:val="22"/>
        </w:rPr>
        <w:t xml:space="preserve"> </w:t>
      </w:r>
      <w:hyperlink r:id="rId35" w:history="1">
        <w:r w:rsidRPr="00677994">
          <w:rPr>
            <w:rStyle w:val="Hyperlink"/>
            <w:rFonts w:eastAsia="Times New Roman" w:cstheme="minorHAnsi"/>
            <w:sz w:val="22"/>
            <w:szCs w:val="22"/>
          </w:rPr>
          <w:t>https://doi.org/10.1080/07294360.2020.1852393</w:t>
        </w:r>
      </w:hyperlink>
      <w:r>
        <w:rPr>
          <w:rFonts w:eastAsia="Times New Roman" w:cstheme="minorHAnsi"/>
          <w:sz w:val="22"/>
          <w:szCs w:val="22"/>
        </w:rPr>
        <w:t xml:space="preserve"> </w:t>
      </w:r>
      <w:r w:rsidRPr="00D706F1">
        <w:rPr>
          <w:rFonts w:eastAsia="Times New Roman" w:cstheme="minorHAnsi"/>
          <w:sz w:val="22"/>
          <w:szCs w:val="22"/>
          <w:lang w:val="en-CA"/>
        </w:rPr>
        <w:t xml:space="preserve"> </w:t>
      </w:r>
      <w:r>
        <w:rPr>
          <w:rFonts w:eastAsia="Times New Roman" w:cstheme="minorHAnsi"/>
          <w:sz w:val="22"/>
          <w:szCs w:val="22"/>
          <w:lang w:val="en-CA"/>
        </w:rPr>
        <w:t xml:space="preserve"> </w:t>
      </w:r>
    </w:p>
    <w:p w14:paraId="4DF59499" w14:textId="77777777" w:rsidR="006823C7" w:rsidRDefault="006823C7" w:rsidP="006823C7">
      <w:pPr>
        <w:ind w:left="720" w:hanging="720"/>
        <w:rPr>
          <w:rFonts w:cstheme="minorHAnsi"/>
          <w:sz w:val="22"/>
          <w:szCs w:val="22"/>
        </w:rPr>
      </w:pPr>
      <w:r w:rsidRPr="004B1CE1">
        <w:rPr>
          <w:rFonts w:cstheme="minorHAnsi"/>
          <w:sz w:val="22"/>
          <w:szCs w:val="22"/>
        </w:rPr>
        <w:t>*Freire, Paulo. </w:t>
      </w:r>
      <w:r w:rsidRPr="004B1CE1">
        <w:rPr>
          <w:rFonts w:cstheme="minorHAnsi"/>
          <w:i/>
          <w:iCs/>
          <w:sz w:val="22"/>
          <w:szCs w:val="22"/>
        </w:rPr>
        <w:t>Pedagogy of the oppressed</w:t>
      </w:r>
      <w:r w:rsidRPr="004B1CE1">
        <w:rPr>
          <w:rFonts w:cstheme="minorHAnsi"/>
          <w:sz w:val="22"/>
          <w:szCs w:val="22"/>
        </w:rPr>
        <w:t>. Bloomsbury publishing USA, 2018. (</w:t>
      </w:r>
      <w:proofErr w:type="gramStart"/>
      <w:r w:rsidRPr="004B1CE1">
        <w:rPr>
          <w:rFonts w:cstheme="minorHAnsi"/>
          <w:sz w:val="22"/>
          <w:szCs w:val="22"/>
        </w:rPr>
        <w:t>original</w:t>
      </w:r>
      <w:proofErr w:type="gramEnd"/>
      <w:r w:rsidRPr="004B1CE1">
        <w:rPr>
          <w:rFonts w:cstheme="minorHAnsi"/>
          <w:sz w:val="22"/>
          <w:szCs w:val="22"/>
        </w:rPr>
        <w:t xml:space="preserve"> in 1968) </w:t>
      </w:r>
    </w:p>
    <w:p w14:paraId="61529768" w14:textId="77777777" w:rsidR="006823C7" w:rsidRPr="004B1CE1" w:rsidRDefault="006823C7" w:rsidP="006823C7">
      <w:pPr>
        <w:ind w:left="720"/>
        <w:rPr>
          <w:rFonts w:cstheme="minorHAnsi"/>
          <w:b/>
          <w:bCs/>
          <w:sz w:val="22"/>
          <w:szCs w:val="22"/>
        </w:rPr>
      </w:pPr>
      <w:r w:rsidRPr="00303B7D">
        <w:rPr>
          <w:rFonts w:cstheme="minorHAnsi"/>
          <w:sz w:val="22"/>
          <w:szCs w:val="22"/>
        </w:rPr>
        <w:t>(MG</w:t>
      </w:r>
      <w:r w:rsidRPr="00303B7D">
        <w:rPr>
          <w:rFonts w:cstheme="minorHAnsi"/>
          <w:i/>
          <w:iCs/>
          <w:sz w:val="22"/>
          <w:szCs w:val="22"/>
        </w:rPr>
        <w:t xml:space="preserve">: </w:t>
      </w:r>
      <w:r w:rsidRPr="004B1CE1">
        <w:rPr>
          <w:rFonts w:cstheme="minorHAnsi"/>
          <w:i/>
          <w:iCs/>
          <w:sz w:val="22"/>
          <w:szCs w:val="22"/>
        </w:rPr>
        <w:t>–</w:t>
      </w:r>
      <w:r w:rsidRPr="004B1CE1">
        <w:rPr>
          <w:rFonts w:cstheme="minorHAnsi"/>
          <w:sz w:val="22"/>
          <w:szCs w:val="22"/>
        </w:rPr>
        <w:t xml:space="preserve"> </w:t>
      </w:r>
      <w:r w:rsidRPr="004B1CE1">
        <w:rPr>
          <w:rFonts w:cstheme="minorHAnsi"/>
          <w:i/>
          <w:iCs/>
          <w:sz w:val="22"/>
          <w:szCs w:val="22"/>
        </w:rPr>
        <w:t>this is considered the basis of anti-oppression education</w:t>
      </w:r>
      <w:r w:rsidRPr="00303B7D">
        <w:rPr>
          <w:rFonts w:cstheme="minorHAnsi"/>
          <w:sz w:val="22"/>
          <w:szCs w:val="22"/>
        </w:rPr>
        <w:t>)</w:t>
      </w:r>
    </w:p>
    <w:p w14:paraId="38876B37" w14:textId="77777777" w:rsidR="006823C7" w:rsidRPr="004B1CE1" w:rsidRDefault="006823C7" w:rsidP="006823C7">
      <w:pPr>
        <w:ind w:left="720" w:hanging="720"/>
        <w:rPr>
          <w:rFonts w:cstheme="minorHAnsi"/>
          <w:b/>
          <w:bCs/>
          <w:sz w:val="22"/>
          <w:szCs w:val="22"/>
        </w:rPr>
      </w:pPr>
      <w:r w:rsidRPr="004B1CE1">
        <w:rPr>
          <w:rFonts w:cstheme="minorHAnsi"/>
          <w:sz w:val="22"/>
          <w:szCs w:val="22"/>
        </w:rPr>
        <w:t>*</w:t>
      </w:r>
      <w:proofErr w:type="spellStart"/>
      <w:r w:rsidRPr="004B1CE1">
        <w:rPr>
          <w:rFonts w:cstheme="minorHAnsi"/>
          <w:sz w:val="22"/>
          <w:szCs w:val="22"/>
        </w:rPr>
        <w:t>Gaudry</w:t>
      </w:r>
      <w:proofErr w:type="spellEnd"/>
      <w:r w:rsidRPr="004B1CE1">
        <w:rPr>
          <w:rFonts w:cstheme="minorHAnsi"/>
          <w:sz w:val="22"/>
          <w:szCs w:val="22"/>
        </w:rPr>
        <w:t>, Adam, and Danielle Lorenz. "Indigenization as inclusion, reconciliation, and decolonization: Navigating the different visions for indigenizing the Canadian Academy." </w:t>
      </w:r>
      <w:proofErr w:type="spellStart"/>
      <w:r w:rsidRPr="004B1CE1">
        <w:rPr>
          <w:rFonts w:cstheme="minorHAnsi"/>
          <w:i/>
          <w:iCs/>
          <w:sz w:val="22"/>
          <w:szCs w:val="22"/>
        </w:rPr>
        <w:t>AlterNative</w:t>
      </w:r>
      <w:proofErr w:type="spellEnd"/>
      <w:r w:rsidRPr="004B1CE1">
        <w:rPr>
          <w:rFonts w:cstheme="minorHAnsi"/>
          <w:i/>
          <w:iCs/>
          <w:sz w:val="22"/>
          <w:szCs w:val="22"/>
        </w:rPr>
        <w:t>: An International Journal of Indigenous Peoples</w:t>
      </w:r>
      <w:r w:rsidRPr="004B1CE1">
        <w:rPr>
          <w:rFonts w:cstheme="minorHAnsi"/>
          <w:sz w:val="22"/>
          <w:szCs w:val="22"/>
        </w:rPr>
        <w:t> 14, no. 3 (2018): 218-227.</w:t>
      </w:r>
    </w:p>
    <w:p w14:paraId="3E28EF2D" w14:textId="21CF8AA0" w:rsidR="006823C7" w:rsidRDefault="006823C7" w:rsidP="006823C7">
      <w:pPr>
        <w:ind w:left="720" w:hanging="720"/>
        <w:rPr>
          <w:rFonts w:cstheme="minorHAnsi"/>
          <w:sz w:val="22"/>
          <w:szCs w:val="22"/>
        </w:rPr>
      </w:pPr>
      <w:r>
        <w:rPr>
          <w:rFonts w:cstheme="minorHAnsi"/>
          <w:sz w:val="22"/>
          <w:szCs w:val="22"/>
        </w:rPr>
        <w:t xml:space="preserve">Harris, B et al. 2020. </w:t>
      </w:r>
      <w:r w:rsidRPr="00FD04AD">
        <w:rPr>
          <w:rFonts w:cstheme="minorHAnsi"/>
          <w:sz w:val="22"/>
          <w:szCs w:val="22"/>
          <w:lang w:val="en-CA"/>
        </w:rPr>
        <w:t>From panic to pedagogy: Using online active learning to promote inclusive instruction in ecology and evolutionary biology courses and beyon</w:t>
      </w:r>
      <w:r>
        <w:rPr>
          <w:rFonts w:cstheme="minorHAnsi"/>
          <w:sz w:val="22"/>
          <w:szCs w:val="22"/>
          <w:lang w:val="en-CA"/>
        </w:rPr>
        <w:t xml:space="preserve">d. </w:t>
      </w:r>
      <w:r w:rsidRPr="004738F6">
        <w:rPr>
          <w:rFonts w:cstheme="minorHAnsi"/>
          <w:i/>
          <w:iCs/>
          <w:sz w:val="22"/>
          <w:szCs w:val="22"/>
        </w:rPr>
        <w:t>Ecology and Evolution</w:t>
      </w:r>
      <w:r w:rsidR="004738F6">
        <w:rPr>
          <w:rFonts w:cstheme="minorHAnsi"/>
          <w:sz w:val="22"/>
          <w:szCs w:val="22"/>
        </w:rPr>
        <w:t xml:space="preserve"> </w:t>
      </w:r>
      <w:r w:rsidRPr="00D706F1">
        <w:rPr>
          <w:rFonts w:cstheme="minorHAnsi"/>
          <w:sz w:val="22"/>
          <w:szCs w:val="22"/>
        </w:rPr>
        <w:t>10:12581–12612</w:t>
      </w:r>
      <w:r>
        <w:rPr>
          <w:rFonts w:cstheme="minorHAnsi"/>
          <w:sz w:val="22"/>
          <w:szCs w:val="22"/>
        </w:rPr>
        <w:t>.</w:t>
      </w:r>
    </w:p>
    <w:p w14:paraId="436C7527" w14:textId="77777777" w:rsidR="006823C7" w:rsidRDefault="006823C7" w:rsidP="006823C7">
      <w:pPr>
        <w:ind w:left="720" w:hanging="720"/>
        <w:rPr>
          <w:rFonts w:cstheme="minorHAnsi"/>
          <w:sz w:val="22"/>
          <w:szCs w:val="22"/>
        </w:rPr>
      </w:pPr>
      <w:r w:rsidRPr="008E6508">
        <w:rPr>
          <w:rFonts w:cstheme="minorHAnsi"/>
          <w:sz w:val="22"/>
          <w:szCs w:val="22"/>
          <w:lang w:val="en-CA"/>
        </w:rPr>
        <w:t xml:space="preserve">Halsey, S.J., Strickland, L.R., Scott-Richardson, M., Perrin-Stowe, T. and Massenburg, L., 2020. Elevate, don’t assimilate, to revolutionize the experience of scientists who are Black, Indigenous and people of colour. </w:t>
      </w:r>
      <w:r w:rsidRPr="008E6508">
        <w:rPr>
          <w:rFonts w:cstheme="minorHAnsi"/>
          <w:i/>
          <w:iCs/>
          <w:sz w:val="22"/>
          <w:szCs w:val="22"/>
          <w:lang w:val="en-CA"/>
        </w:rPr>
        <w:t>Nature Ecology &amp; Evolution, 4</w:t>
      </w:r>
      <w:r w:rsidRPr="008E6508">
        <w:rPr>
          <w:rFonts w:cstheme="minorHAnsi"/>
          <w:sz w:val="22"/>
          <w:szCs w:val="22"/>
          <w:lang w:val="en-CA"/>
        </w:rPr>
        <w:t>(10), pp.1291-1293.</w:t>
      </w:r>
      <w:r>
        <w:rPr>
          <w:rFonts w:cstheme="minorHAnsi"/>
          <w:sz w:val="22"/>
          <w:szCs w:val="22"/>
        </w:rPr>
        <w:t xml:space="preserve"> </w:t>
      </w:r>
      <w:r w:rsidRPr="008E6508">
        <w:rPr>
          <w:rFonts w:cstheme="minorHAnsi"/>
          <w:sz w:val="22"/>
          <w:szCs w:val="22"/>
          <w:lang w:val="en-CA"/>
        </w:rPr>
        <w:t xml:space="preserve">Summarized </w:t>
      </w:r>
      <w:proofErr w:type="gramStart"/>
      <w:r w:rsidRPr="008E6508">
        <w:rPr>
          <w:rFonts w:cstheme="minorHAnsi"/>
          <w:sz w:val="22"/>
          <w:szCs w:val="22"/>
          <w:lang w:val="en-CA"/>
        </w:rPr>
        <w:t>here :</w:t>
      </w:r>
      <w:proofErr w:type="gramEnd"/>
      <w:r w:rsidRPr="008E6508">
        <w:rPr>
          <w:rFonts w:cstheme="minorHAnsi"/>
          <w:sz w:val="22"/>
          <w:szCs w:val="22"/>
          <w:lang w:val="en-CA"/>
        </w:rPr>
        <w:t xml:space="preserve"> </w:t>
      </w:r>
      <w:hyperlink r:id="rId36" w:history="1">
        <w:r w:rsidRPr="008E6508">
          <w:rPr>
            <w:rStyle w:val="Hyperlink"/>
            <w:rFonts w:cstheme="minorHAnsi"/>
            <w:sz w:val="22"/>
            <w:szCs w:val="22"/>
            <w:lang w:val="en-CA"/>
          </w:rPr>
          <w:t>https://www.ubyssey.ca/science/bipoc-in-eeb/</w:t>
        </w:r>
      </w:hyperlink>
    </w:p>
    <w:p w14:paraId="32D730E9" w14:textId="77777777" w:rsidR="006823C7" w:rsidRPr="008E6508" w:rsidRDefault="006823C7" w:rsidP="006823C7">
      <w:pPr>
        <w:ind w:left="720"/>
        <w:rPr>
          <w:rFonts w:cstheme="minorHAnsi"/>
          <w:sz w:val="22"/>
          <w:szCs w:val="22"/>
        </w:rPr>
      </w:pPr>
      <w:r>
        <w:rPr>
          <w:rFonts w:cstheme="minorHAnsi"/>
          <w:sz w:val="22"/>
          <w:szCs w:val="22"/>
        </w:rPr>
        <w:t>(</w:t>
      </w:r>
      <w:r w:rsidRPr="008E6508">
        <w:rPr>
          <w:rFonts w:cstheme="minorHAnsi"/>
          <w:i/>
          <w:iCs/>
          <w:sz w:val="22"/>
          <w:szCs w:val="22"/>
          <w:lang w:val="en-CA"/>
        </w:rPr>
        <w:t xml:space="preserve">Written as a response to Tseng et al. 2020, </w:t>
      </w:r>
      <w:r>
        <w:rPr>
          <w:rFonts w:cstheme="minorHAnsi"/>
          <w:i/>
          <w:iCs/>
          <w:sz w:val="22"/>
          <w:szCs w:val="22"/>
          <w:lang w:val="en-CA"/>
        </w:rPr>
        <w:t xml:space="preserve">it </w:t>
      </w:r>
      <w:r w:rsidRPr="008E6508">
        <w:rPr>
          <w:rFonts w:cstheme="minorHAnsi"/>
          <w:i/>
          <w:iCs/>
          <w:sz w:val="22"/>
          <w:szCs w:val="22"/>
          <w:lang w:val="en-CA"/>
        </w:rPr>
        <w:t>provides a different perspective on the difficulties BIPOCs face as well as different possible routes to take to address the difficulties. Aimed at BIPOCs but insightful to allies</w:t>
      </w:r>
      <w:r>
        <w:rPr>
          <w:rFonts w:cstheme="minorHAnsi"/>
          <w:i/>
          <w:iCs/>
          <w:sz w:val="22"/>
          <w:szCs w:val="22"/>
          <w:lang w:val="en-CA"/>
        </w:rPr>
        <w:t>)</w:t>
      </w:r>
      <w:r w:rsidRPr="008E6508">
        <w:rPr>
          <w:rFonts w:cstheme="minorHAnsi"/>
          <w:i/>
          <w:iCs/>
          <w:sz w:val="22"/>
          <w:szCs w:val="22"/>
          <w:lang w:val="en-CA"/>
        </w:rPr>
        <w:t>.</w:t>
      </w:r>
    </w:p>
    <w:p w14:paraId="047C2906" w14:textId="77777777" w:rsidR="006823C7" w:rsidRPr="002936E3" w:rsidRDefault="006823C7" w:rsidP="006823C7">
      <w:pPr>
        <w:ind w:left="720" w:hanging="720"/>
        <w:rPr>
          <w:rFonts w:cstheme="minorHAnsi"/>
          <w:sz w:val="22"/>
          <w:szCs w:val="22"/>
        </w:rPr>
      </w:pPr>
      <w:r>
        <w:rPr>
          <w:rFonts w:cstheme="minorHAnsi"/>
          <w:sz w:val="22"/>
          <w:szCs w:val="22"/>
        </w:rPr>
        <w:t xml:space="preserve">Kao, R. 2021. </w:t>
      </w:r>
      <w:r w:rsidRPr="002936E3">
        <w:rPr>
          <w:rFonts w:cstheme="minorHAnsi"/>
          <w:sz w:val="22"/>
          <w:szCs w:val="22"/>
        </w:rPr>
        <w:t>Beyond the lab bench: Pathways in inclusion, equity, and diversity in</w:t>
      </w:r>
      <w:r>
        <w:rPr>
          <w:rFonts w:cstheme="minorHAnsi"/>
          <w:sz w:val="22"/>
          <w:szCs w:val="22"/>
        </w:rPr>
        <w:t xml:space="preserve"> </w:t>
      </w:r>
      <w:r w:rsidRPr="002936E3">
        <w:rPr>
          <w:rFonts w:cstheme="minorHAnsi"/>
          <w:sz w:val="22"/>
          <w:szCs w:val="22"/>
        </w:rPr>
        <w:t>biology education and social justice</w:t>
      </w:r>
      <w:r>
        <w:rPr>
          <w:rFonts w:cstheme="minorHAnsi"/>
          <w:sz w:val="22"/>
          <w:szCs w:val="22"/>
        </w:rPr>
        <w:t xml:space="preserve">. </w:t>
      </w:r>
      <w:r w:rsidRPr="004738F6">
        <w:rPr>
          <w:rFonts w:cstheme="minorHAnsi"/>
          <w:i/>
          <w:iCs/>
          <w:sz w:val="22"/>
          <w:szCs w:val="22"/>
        </w:rPr>
        <w:t>Developmental Biology</w:t>
      </w:r>
      <w:r w:rsidRPr="002936E3">
        <w:rPr>
          <w:rFonts w:cstheme="minorHAnsi"/>
          <w:sz w:val="22"/>
          <w:szCs w:val="22"/>
        </w:rPr>
        <w:t xml:space="preserve"> 459</w:t>
      </w:r>
      <w:r>
        <w:rPr>
          <w:rFonts w:cstheme="minorHAnsi"/>
          <w:sz w:val="22"/>
          <w:szCs w:val="22"/>
        </w:rPr>
        <w:t>:</w:t>
      </w:r>
      <w:r w:rsidRPr="002936E3">
        <w:rPr>
          <w:rFonts w:cstheme="minorHAnsi"/>
          <w:sz w:val="22"/>
          <w:szCs w:val="22"/>
        </w:rPr>
        <w:t>49–51</w:t>
      </w:r>
    </w:p>
    <w:p w14:paraId="2A3E7E82" w14:textId="77777777" w:rsidR="006823C7" w:rsidRDefault="006823C7" w:rsidP="006823C7">
      <w:pPr>
        <w:ind w:left="720" w:hanging="720"/>
        <w:rPr>
          <w:rFonts w:cstheme="minorHAnsi"/>
          <w:bCs/>
          <w:sz w:val="22"/>
          <w:szCs w:val="22"/>
        </w:rPr>
      </w:pPr>
      <w:r>
        <w:rPr>
          <w:rFonts w:cstheme="minorHAnsi"/>
          <w:bCs/>
          <w:sz w:val="22"/>
          <w:szCs w:val="22"/>
        </w:rPr>
        <w:t xml:space="preserve">Kean, S. 2021. </w:t>
      </w:r>
      <w:r w:rsidRPr="00534CFB">
        <w:rPr>
          <w:rFonts w:cstheme="minorHAnsi"/>
          <w:bCs/>
          <w:sz w:val="22"/>
          <w:szCs w:val="22"/>
        </w:rPr>
        <w:t>The Icepick Surgeon: Murder, Fraud, Sabotage, Piracy, and Other Dastardly Deeds Perpetrated in the Name of Science</w:t>
      </w:r>
      <w:r>
        <w:rPr>
          <w:rFonts w:cstheme="minorHAnsi"/>
          <w:bCs/>
          <w:sz w:val="22"/>
          <w:szCs w:val="22"/>
        </w:rPr>
        <w:t>. (</w:t>
      </w:r>
      <w:r w:rsidRPr="00534CFB">
        <w:rPr>
          <w:rFonts w:cstheme="minorHAnsi"/>
          <w:bCs/>
          <w:i/>
          <w:iCs/>
          <w:sz w:val="22"/>
          <w:szCs w:val="22"/>
        </w:rPr>
        <w:t xml:space="preserve">With his trademark wit and precision, Kean shows that, while science has done </w:t>
      </w:r>
      <w:proofErr w:type="gramStart"/>
      <w:r w:rsidRPr="00534CFB">
        <w:rPr>
          <w:rFonts w:cstheme="minorHAnsi"/>
          <w:bCs/>
          <w:i/>
          <w:iCs/>
          <w:sz w:val="22"/>
          <w:szCs w:val="22"/>
        </w:rPr>
        <w:t>more good</w:t>
      </w:r>
      <w:proofErr w:type="gramEnd"/>
      <w:r w:rsidRPr="00534CFB">
        <w:rPr>
          <w:rFonts w:cstheme="minorHAnsi"/>
          <w:bCs/>
          <w:i/>
          <w:iCs/>
          <w:sz w:val="22"/>
          <w:szCs w:val="22"/>
        </w:rPr>
        <w:t xml:space="preserve"> than harm in the world, rogue scientists do exist, and when we sacrifice morals for progress, we often end up with neither</w:t>
      </w:r>
      <w:r>
        <w:rPr>
          <w:rFonts w:cstheme="minorHAnsi"/>
          <w:bCs/>
          <w:sz w:val="22"/>
          <w:szCs w:val="22"/>
        </w:rPr>
        <w:t>.)</w:t>
      </w:r>
    </w:p>
    <w:p w14:paraId="3A8804F6" w14:textId="77777777" w:rsidR="006823C7" w:rsidRPr="00DD16C4" w:rsidRDefault="006823C7" w:rsidP="006823C7">
      <w:pPr>
        <w:ind w:left="720" w:hanging="720"/>
        <w:rPr>
          <w:rFonts w:cstheme="minorHAnsi"/>
          <w:bCs/>
          <w:sz w:val="22"/>
          <w:szCs w:val="22"/>
        </w:rPr>
      </w:pPr>
      <w:r w:rsidRPr="00DD16C4">
        <w:rPr>
          <w:rFonts w:cstheme="minorHAnsi"/>
          <w:bCs/>
          <w:sz w:val="22"/>
          <w:szCs w:val="22"/>
        </w:rPr>
        <w:t xml:space="preserve">James, A., </w:t>
      </w:r>
      <w:proofErr w:type="spellStart"/>
      <w:r w:rsidRPr="00DD16C4">
        <w:rPr>
          <w:rFonts w:cstheme="minorHAnsi"/>
          <w:bCs/>
          <w:sz w:val="22"/>
          <w:szCs w:val="22"/>
        </w:rPr>
        <w:t>Chisnall</w:t>
      </w:r>
      <w:proofErr w:type="spellEnd"/>
      <w:r w:rsidRPr="00DD16C4">
        <w:rPr>
          <w:rFonts w:cstheme="minorHAnsi"/>
          <w:bCs/>
          <w:sz w:val="22"/>
          <w:szCs w:val="22"/>
        </w:rPr>
        <w:t>, R. and Plank, M.J., 2019</w:t>
      </w:r>
      <w:r w:rsidRPr="00534CFB">
        <w:rPr>
          <w:rFonts w:cstheme="minorHAnsi"/>
          <w:sz w:val="22"/>
          <w:szCs w:val="22"/>
        </w:rPr>
        <w:t>. Gender and societies: a grassroots approach to women in science.</w:t>
      </w:r>
      <w:r w:rsidRPr="00DD16C4">
        <w:rPr>
          <w:rFonts w:cstheme="minorHAnsi"/>
          <w:bCs/>
          <w:sz w:val="22"/>
          <w:szCs w:val="22"/>
        </w:rPr>
        <w:t xml:space="preserve"> </w:t>
      </w:r>
      <w:r w:rsidRPr="00DD16C4">
        <w:rPr>
          <w:rFonts w:cstheme="minorHAnsi"/>
          <w:bCs/>
          <w:i/>
          <w:iCs/>
          <w:sz w:val="22"/>
          <w:szCs w:val="22"/>
        </w:rPr>
        <w:t>Royal Society open science, 6</w:t>
      </w:r>
      <w:r w:rsidRPr="00DD16C4">
        <w:rPr>
          <w:rFonts w:cstheme="minorHAnsi"/>
          <w:bCs/>
          <w:sz w:val="22"/>
          <w:szCs w:val="22"/>
        </w:rPr>
        <w:t xml:space="preserve">(9), p.190633. (MG: </w:t>
      </w:r>
      <w:r w:rsidRPr="00DD16C4">
        <w:rPr>
          <w:rFonts w:cstheme="minorHAnsi"/>
          <w:bCs/>
          <w:i/>
          <w:iCs/>
          <w:sz w:val="22"/>
          <w:szCs w:val="22"/>
        </w:rPr>
        <w:t>Quantifies homophily within decision-making positions in science, and the effect of simple steps used to increase diversity)</w:t>
      </w:r>
    </w:p>
    <w:p w14:paraId="0F333301" w14:textId="77777777" w:rsidR="006823C7" w:rsidRDefault="006823C7" w:rsidP="006823C7">
      <w:pPr>
        <w:ind w:left="720" w:hanging="720"/>
        <w:rPr>
          <w:rFonts w:cstheme="minorHAnsi"/>
          <w:sz w:val="22"/>
          <w:szCs w:val="22"/>
        </w:rPr>
      </w:pPr>
      <w:r>
        <w:rPr>
          <w:rFonts w:cstheme="minorHAnsi"/>
          <w:bCs/>
          <w:sz w:val="22"/>
          <w:szCs w:val="22"/>
        </w:rPr>
        <w:t>*</w:t>
      </w:r>
      <w:r w:rsidRPr="00DC3E49">
        <w:rPr>
          <w:rFonts w:cstheme="minorHAnsi"/>
          <w:bCs/>
          <w:sz w:val="22"/>
          <w:szCs w:val="22"/>
        </w:rPr>
        <w:t>Kimmerer, R. W. 20</w:t>
      </w:r>
      <w:r>
        <w:rPr>
          <w:rFonts w:cstheme="minorHAnsi"/>
          <w:bCs/>
          <w:sz w:val="22"/>
          <w:szCs w:val="22"/>
        </w:rPr>
        <w:t xml:space="preserve">02. Weaving Traditional Ecological Knowledge into Biological Education: A Call to Action. </w:t>
      </w:r>
      <w:r w:rsidRPr="004738F6">
        <w:rPr>
          <w:rFonts w:cstheme="minorHAnsi"/>
          <w:bCs/>
          <w:i/>
          <w:iCs/>
          <w:sz w:val="22"/>
          <w:szCs w:val="22"/>
        </w:rPr>
        <w:t>Bioscience</w:t>
      </w:r>
      <w:r>
        <w:rPr>
          <w:rFonts w:cstheme="minorHAnsi"/>
          <w:bCs/>
          <w:sz w:val="22"/>
          <w:szCs w:val="22"/>
        </w:rPr>
        <w:t xml:space="preserve"> 52(5):432-438</w:t>
      </w:r>
    </w:p>
    <w:p w14:paraId="3A38547A" w14:textId="77777777" w:rsidR="006823C7" w:rsidRDefault="006823C7" w:rsidP="006823C7">
      <w:pPr>
        <w:ind w:left="720" w:hanging="720"/>
        <w:rPr>
          <w:rFonts w:cstheme="minorHAnsi"/>
          <w:sz w:val="22"/>
          <w:szCs w:val="22"/>
        </w:rPr>
      </w:pPr>
      <w:r w:rsidRPr="00DC3E49">
        <w:rPr>
          <w:rFonts w:cstheme="minorHAnsi"/>
          <w:bCs/>
          <w:sz w:val="22"/>
          <w:szCs w:val="22"/>
        </w:rPr>
        <w:t>Kimmerer, R. W. 20</w:t>
      </w:r>
      <w:r>
        <w:rPr>
          <w:rFonts w:cstheme="minorHAnsi"/>
          <w:bCs/>
          <w:sz w:val="22"/>
          <w:szCs w:val="22"/>
        </w:rPr>
        <w:t>03</w:t>
      </w:r>
      <w:r w:rsidRPr="00DC3E49">
        <w:rPr>
          <w:rFonts w:cstheme="minorHAnsi"/>
          <w:bCs/>
          <w:sz w:val="22"/>
          <w:szCs w:val="22"/>
        </w:rPr>
        <w:t xml:space="preserve">. </w:t>
      </w:r>
      <w:r>
        <w:rPr>
          <w:rFonts w:cstheme="minorHAnsi"/>
          <w:bCs/>
          <w:sz w:val="22"/>
          <w:szCs w:val="22"/>
        </w:rPr>
        <w:t>Gathering Moss</w:t>
      </w:r>
      <w:r w:rsidRPr="00DC3E49">
        <w:rPr>
          <w:rFonts w:cstheme="minorHAnsi"/>
          <w:bCs/>
          <w:sz w:val="22"/>
          <w:szCs w:val="22"/>
        </w:rPr>
        <w:t xml:space="preserve">. </w:t>
      </w:r>
      <w:r>
        <w:rPr>
          <w:rFonts w:cstheme="minorHAnsi"/>
          <w:bCs/>
          <w:sz w:val="22"/>
          <w:szCs w:val="22"/>
        </w:rPr>
        <w:t>Oregon State University Press</w:t>
      </w:r>
      <w:r w:rsidRPr="00DC3E49">
        <w:rPr>
          <w:rFonts w:cstheme="minorHAnsi"/>
          <w:bCs/>
          <w:sz w:val="22"/>
          <w:szCs w:val="22"/>
        </w:rPr>
        <w:t>.</w:t>
      </w:r>
    </w:p>
    <w:p w14:paraId="1E0D9F1E" w14:textId="77777777" w:rsidR="006823C7" w:rsidRDefault="006823C7" w:rsidP="006823C7">
      <w:pPr>
        <w:ind w:left="720" w:hanging="720"/>
        <w:rPr>
          <w:rFonts w:cstheme="minorHAnsi"/>
          <w:bCs/>
          <w:sz w:val="22"/>
          <w:szCs w:val="22"/>
        </w:rPr>
      </w:pPr>
      <w:r>
        <w:rPr>
          <w:rFonts w:cstheme="minorHAnsi"/>
          <w:bCs/>
          <w:sz w:val="22"/>
          <w:szCs w:val="22"/>
        </w:rPr>
        <w:t>*</w:t>
      </w:r>
      <w:r w:rsidRPr="00DC3E49">
        <w:rPr>
          <w:rFonts w:cstheme="minorHAnsi"/>
          <w:bCs/>
          <w:sz w:val="22"/>
          <w:szCs w:val="22"/>
        </w:rPr>
        <w:t xml:space="preserve">Kimmerer, R. W. 2013. Braiding Sweetgrass: Indigenous wisdom, scientific </w:t>
      </w:r>
      <w:proofErr w:type="gramStart"/>
      <w:r w:rsidRPr="00DC3E49">
        <w:rPr>
          <w:rFonts w:cstheme="minorHAnsi"/>
          <w:bCs/>
          <w:sz w:val="22"/>
          <w:szCs w:val="22"/>
        </w:rPr>
        <w:t>knowledge</w:t>
      </w:r>
      <w:proofErr w:type="gramEnd"/>
      <w:r>
        <w:rPr>
          <w:rFonts w:cstheme="minorHAnsi"/>
          <w:sz w:val="22"/>
          <w:szCs w:val="22"/>
          <w:lang w:val="en-CA"/>
        </w:rPr>
        <w:t xml:space="preserve"> </w:t>
      </w:r>
      <w:r w:rsidRPr="00DC3E49">
        <w:rPr>
          <w:rFonts w:cstheme="minorHAnsi"/>
          <w:bCs/>
          <w:sz w:val="22"/>
          <w:szCs w:val="22"/>
        </w:rPr>
        <w:t>and the teachings of plants. Milkwood books.</w:t>
      </w:r>
    </w:p>
    <w:p w14:paraId="0B9E10BA" w14:textId="77777777" w:rsidR="006823C7" w:rsidRDefault="006823C7" w:rsidP="006823C7">
      <w:pPr>
        <w:ind w:left="720" w:hanging="720"/>
        <w:rPr>
          <w:rFonts w:eastAsia="Times New Roman" w:cstheme="minorHAnsi"/>
          <w:color w:val="000000"/>
          <w:sz w:val="22"/>
          <w:szCs w:val="22"/>
          <w:lang w:val="en-CA"/>
        </w:rPr>
      </w:pPr>
      <w:r w:rsidRPr="002831D7">
        <w:rPr>
          <w:rFonts w:cstheme="minorHAnsi"/>
          <w:sz w:val="22"/>
          <w:szCs w:val="22"/>
          <w:lang w:val="en-CA"/>
        </w:rPr>
        <w:t xml:space="preserve">Laverty, </w:t>
      </w:r>
      <w:r>
        <w:rPr>
          <w:rFonts w:cstheme="minorHAnsi"/>
          <w:sz w:val="22"/>
          <w:szCs w:val="22"/>
          <w:lang w:val="en-CA"/>
        </w:rPr>
        <w:t xml:space="preserve">C. </w:t>
      </w:r>
      <w:r w:rsidRPr="002831D7">
        <w:rPr>
          <w:rFonts w:cstheme="minorHAnsi"/>
          <w:sz w:val="22"/>
          <w:szCs w:val="22"/>
          <w:lang w:val="en-CA"/>
        </w:rPr>
        <w:t>2021</w:t>
      </w:r>
      <w:r>
        <w:rPr>
          <w:rFonts w:cstheme="minorHAnsi"/>
          <w:sz w:val="22"/>
          <w:szCs w:val="22"/>
          <w:lang w:val="en-CA"/>
        </w:rPr>
        <w:t>. Curricular Diversity Guidance.</w:t>
      </w:r>
      <w:r w:rsidRPr="002831D7">
        <w:rPr>
          <w:rFonts w:cstheme="minorHAnsi"/>
          <w:sz w:val="22"/>
          <w:szCs w:val="22"/>
          <w:lang w:val="en-CA"/>
        </w:rPr>
        <w:t xml:space="preserve"> Queen’s </w:t>
      </w:r>
      <w:r w:rsidRPr="002831D7">
        <w:rPr>
          <w:sz w:val="22"/>
          <w:szCs w:val="22"/>
        </w:rPr>
        <w:t>Academic and Curricular Diversity Sub-Council</w:t>
      </w:r>
      <w:r>
        <w:rPr>
          <w:rFonts w:eastAsia="Times New Roman" w:cstheme="minorHAnsi"/>
          <w:color w:val="000000"/>
          <w:sz w:val="22"/>
          <w:szCs w:val="22"/>
          <w:lang w:val="en-CA"/>
        </w:rPr>
        <w:t xml:space="preserve"> (Document supplied by Dr. Yasmine </w:t>
      </w:r>
      <w:proofErr w:type="spellStart"/>
      <w:r>
        <w:rPr>
          <w:rFonts w:eastAsia="Times New Roman" w:cstheme="minorHAnsi"/>
          <w:color w:val="000000"/>
          <w:sz w:val="22"/>
          <w:szCs w:val="22"/>
          <w:lang w:val="en-CA"/>
        </w:rPr>
        <w:t>Djerbal</w:t>
      </w:r>
      <w:proofErr w:type="spellEnd"/>
      <w:r>
        <w:rPr>
          <w:rFonts w:eastAsia="Times New Roman" w:cstheme="minorHAnsi"/>
          <w:color w:val="000000"/>
          <w:sz w:val="22"/>
          <w:szCs w:val="22"/>
          <w:lang w:val="en-CA"/>
        </w:rPr>
        <w:t>, Queen’s Centre for Teaching and Learning)</w:t>
      </w:r>
    </w:p>
    <w:p w14:paraId="17899BE0" w14:textId="778FA760" w:rsidR="009C4A4C" w:rsidRDefault="009C4A4C" w:rsidP="006823C7">
      <w:pPr>
        <w:ind w:left="720" w:hanging="720"/>
        <w:rPr>
          <w:rFonts w:cstheme="minorHAnsi"/>
          <w:sz w:val="22"/>
          <w:szCs w:val="22"/>
        </w:rPr>
      </w:pPr>
      <w:r>
        <w:rPr>
          <w:rFonts w:cstheme="minorHAnsi"/>
          <w:sz w:val="22"/>
          <w:szCs w:val="22"/>
        </w:rPr>
        <w:t>*Lowman, E.B. and Barker, A.J. 2015 Settler identity and colonialism in 21</w:t>
      </w:r>
      <w:r w:rsidRPr="009C4A4C">
        <w:rPr>
          <w:rFonts w:cstheme="minorHAnsi"/>
          <w:sz w:val="22"/>
          <w:szCs w:val="22"/>
          <w:vertAlign w:val="superscript"/>
        </w:rPr>
        <w:t>st</w:t>
      </w:r>
      <w:r>
        <w:rPr>
          <w:rFonts w:cstheme="minorHAnsi"/>
          <w:sz w:val="22"/>
          <w:szCs w:val="22"/>
        </w:rPr>
        <w:t xml:space="preserve"> century Canada. Fernwood Publishing, Halifax.</w:t>
      </w:r>
    </w:p>
    <w:p w14:paraId="49F46658" w14:textId="032402BC" w:rsidR="006823C7" w:rsidRDefault="006823C7" w:rsidP="006823C7">
      <w:pPr>
        <w:ind w:left="720" w:hanging="720"/>
        <w:rPr>
          <w:rFonts w:cstheme="minorHAnsi"/>
          <w:sz w:val="22"/>
          <w:szCs w:val="22"/>
        </w:rPr>
      </w:pPr>
      <w:r>
        <w:rPr>
          <w:rFonts w:cstheme="minorHAnsi"/>
          <w:sz w:val="22"/>
          <w:szCs w:val="22"/>
        </w:rPr>
        <w:t>Nature, Oct 20</w:t>
      </w:r>
      <w:r w:rsidRPr="00F83E55">
        <w:rPr>
          <w:rFonts w:cstheme="minorHAnsi"/>
          <w:sz w:val="22"/>
          <w:szCs w:val="22"/>
          <w:vertAlign w:val="superscript"/>
        </w:rPr>
        <w:t>th</w:t>
      </w:r>
      <w:r>
        <w:rPr>
          <w:rFonts w:cstheme="minorHAnsi"/>
          <w:sz w:val="22"/>
          <w:szCs w:val="22"/>
        </w:rPr>
        <w:t xml:space="preserve">, 2022.  Racism – Overcoming Science’s toxic legacy. </w:t>
      </w:r>
      <w:r w:rsidRPr="00F83E55">
        <w:rPr>
          <w:rFonts w:cstheme="minorHAnsi"/>
          <w:i/>
          <w:iCs/>
          <w:sz w:val="22"/>
          <w:szCs w:val="22"/>
        </w:rPr>
        <w:t>Nature</w:t>
      </w:r>
      <w:r>
        <w:rPr>
          <w:rFonts w:cstheme="minorHAnsi"/>
          <w:sz w:val="22"/>
          <w:szCs w:val="22"/>
        </w:rPr>
        <w:t xml:space="preserve"> Special Issue 610. </w:t>
      </w:r>
      <w:hyperlink r:id="rId37" w:history="1">
        <w:r w:rsidRPr="007A7081">
          <w:rPr>
            <w:rStyle w:val="Hyperlink"/>
            <w:rFonts w:cstheme="minorHAnsi"/>
            <w:sz w:val="22"/>
            <w:szCs w:val="22"/>
          </w:rPr>
          <w:t>https://www.nature.com/immersive/d42859-022-00031-8/index.html</w:t>
        </w:r>
      </w:hyperlink>
      <w:r>
        <w:rPr>
          <w:rFonts w:cstheme="minorHAnsi"/>
          <w:sz w:val="22"/>
          <w:szCs w:val="22"/>
        </w:rPr>
        <w:t xml:space="preserve"> </w:t>
      </w:r>
    </w:p>
    <w:p w14:paraId="40070F57" w14:textId="77777777" w:rsidR="006823C7" w:rsidRDefault="006823C7" w:rsidP="006823C7">
      <w:pPr>
        <w:ind w:left="709" w:hanging="709"/>
        <w:rPr>
          <w:rFonts w:cstheme="minorHAnsi"/>
          <w:sz w:val="22"/>
          <w:szCs w:val="22"/>
        </w:rPr>
      </w:pPr>
      <w:r>
        <w:rPr>
          <w:rFonts w:cstheme="minorHAnsi"/>
          <w:sz w:val="22"/>
          <w:szCs w:val="22"/>
        </w:rPr>
        <w:t>Nature, Sept 29</w:t>
      </w:r>
      <w:r w:rsidRPr="00C83EFD">
        <w:rPr>
          <w:rFonts w:cstheme="minorHAnsi"/>
          <w:sz w:val="22"/>
          <w:szCs w:val="22"/>
          <w:vertAlign w:val="superscript"/>
        </w:rPr>
        <w:t>th</w:t>
      </w:r>
      <w:proofErr w:type="gramStart"/>
      <w:r>
        <w:rPr>
          <w:rFonts w:cstheme="minorHAnsi"/>
          <w:sz w:val="22"/>
          <w:szCs w:val="22"/>
        </w:rPr>
        <w:t xml:space="preserve"> 2022</w:t>
      </w:r>
      <w:proofErr w:type="gramEnd"/>
      <w:r>
        <w:rPr>
          <w:rFonts w:cstheme="minorHAnsi"/>
          <w:sz w:val="22"/>
          <w:szCs w:val="22"/>
        </w:rPr>
        <w:t xml:space="preserve">.  How Nature contributed to science’s discriminatory legacy. Nature editorial. </w:t>
      </w:r>
      <w:r w:rsidRPr="007606BD">
        <w:rPr>
          <w:rFonts w:cstheme="minorHAnsi"/>
          <w:i/>
          <w:iCs/>
          <w:sz w:val="22"/>
          <w:szCs w:val="22"/>
          <w:lang w:val="en-CA"/>
        </w:rPr>
        <w:t>Nature</w:t>
      </w:r>
      <w:r w:rsidRPr="007606BD">
        <w:rPr>
          <w:rFonts w:cstheme="minorHAnsi"/>
          <w:sz w:val="22"/>
          <w:szCs w:val="22"/>
          <w:lang w:val="en-CA"/>
        </w:rPr>
        <w:t xml:space="preserve"> 609, 875-876</w:t>
      </w:r>
      <w:r>
        <w:rPr>
          <w:rFonts w:cstheme="minorHAnsi"/>
          <w:sz w:val="22"/>
          <w:szCs w:val="22"/>
          <w:lang w:val="en-CA"/>
        </w:rPr>
        <w:t xml:space="preserve">. </w:t>
      </w:r>
      <w:r>
        <w:rPr>
          <w:rFonts w:cstheme="minorHAnsi"/>
          <w:sz w:val="22"/>
          <w:szCs w:val="22"/>
        </w:rPr>
        <w:t xml:space="preserve"> </w:t>
      </w:r>
      <w:hyperlink r:id="rId38" w:history="1">
        <w:r w:rsidRPr="007A7081">
          <w:rPr>
            <w:rStyle w:val="Hyperlink"/>
            <w:rFonts w:cstheme="minorHAnsi"/>
            <w:sz w:val="22"/>
            <w:szCs w:val="22"/>
          </w:rPr>
          <w:t>https://www.nature.com/articles/d41586-022-03035-6</w:t>
        </w:r>
      </w:hyperlink>
      <w:r>
        <w:rPr>
          <w:rFonts w:cstheme="minorHAnsi"/>
          <w:sz w:val="22"/>
          <w:szCs w:val="22"/>
        </w:rPr>
        <w:t xml:space="preserve"> </w:t>
      </w:r>
    </w:p>
    <w:p w14:paraId="69E4607C" w14:textId="77777777" w:rsidR="006823C7" w:rsidRPr="00667F23" w:rsidRDefault="006823C7" w:rsidP="006823C7">
      <w:pPr>
        <w:ind w:left="709" w:hanging="709"/>
        <w:rPr>
          <w:rFonts w:cstheme="minorHAnsi"/>
          <w:sz w:val="22"/>
          <w:szCs w:val="22"/>
          <w:lang w:val="en-CA"/>
        </w:rPr>
      </w:pPr>
      <w:r>
        <w:rPr>
          <w:rFonts w:cstheme="minorHAnsi"/>
          <w:sz w:val="22"/>
          <w:szCs w:val="22"/>
          <w:lang w:val="en-CA"/>
        </w:rPr>
        <w:t>Nature, Sept 1</w:t>
      </w:r>
      <w:r w:rsidRPr="00667F23">
        <w:rPr>
          <w:rFonts w:cstheme="minorHAnsi"/>
          <w:sz w:val="22"/>
          <w:szCs w:val="22"/>
          <w:vertAlign w:val="superscript"/>
          <w:lang w:val="en-CA"/>
        </w:rPr>
        <w:t>st</w:t>
      </w:r>
      <w:proofErr w:type="gramStart"/>
      <w:r>
        <w:rPr>
          <w:rFonts w:cstheme="minorHAnsi"/>
          <w:sz w:val="22"/>
          <w:szCs w:val="22"/>
          <w:lang w:val="en-CA"/>
        </w:rPr>
        <w:t xml:space="preserve"> 2020</w:t>
      </w:r>
      <w:proofErr w:type="gramEnd"/>
      <w:r>
        <w:rPr>
          <w:rFonts w:cstheme="minorHAnsi"/>
          <w:sz w:val="22"/>
          <w:szCs w:val="22"/>
          <w:lang w:val="en-CA"/>
        </w:rPr>
        <w:t xml:space="preserve">.  </w:t>
      </w:r>
      <w:r w:rsidRPr="00FA3D1E">
        <w:rPr>
          <w:rFonts w:cstheme="minorHAnsi"/>
          <w:sz w:val="22"/>
          <w:szCs w:val="22"/>
          <w:lang w:val="en-CA"/>
        </w:rPr>
        <w:t>Henrietta Lacks: science must right a historical wrong</w:t>
      </w:r>
      <w:r>
        <w:rPr>
          <w:rFonts w:cstheme="minorHAnsi"/>
          <w:sz w:val="22"/>
          <w:szCs w:val="22"/>
          <w:lang w:val="en-CA"/>
        </w:rPr>
        <w:t xml:space="preserve">. </w:t>
      </w:r>
      <w:r>
        <w:rPr>
          <w:rFonts w:cstheme="minorHAnsi"/>
          <w:sz w:val="22"/>
          <w:szCs w:val="22"/>
        </w:rPr>
        <w:t xml:space="preserve">Nature editorial. </w:t>
      </w:r>
      <w:r w:rsidRPr="007606BD">
        <w:rPr>
          <w:rFonts w:cstheme="minorHAnsi"/>
          <w:i/>
          <w:iCs/>
          <w:sz w:val="22"/>
          <w:szCs w:val="22"/>
          <w:lang w:val="en-CA"/>
        </w:rPr>
        <w:t>Nature</w:t>
      </w:r>
      <w:r w:rsidRPr="007606BD">
        <w:rPr>
          <w:rFonts w:cstheme="minorHAnsi"/>
          <w:sz w:val="22"/>
          <w:szCs w:val="22"/>
          <w:lang w:val="en-CA"/>
        </w:rPr>
        <w:t xml:space="preserve"> </w:t>
      </w:r>
      <w:r>
        <w:rPr>
          <w:rFonts w:cstheme="minorHAnsi"/>
          <w:sz w:val="22"/>
          <w:szCs w:val="22"/>
          <w:lang w:val="en-CA"/>
        </w:rPr>
        <w:t>585</w:t>
      </w:r>
      <w:r w:rsidRPr="007606BD">
        <w:rPr>
          <w:rFonts w:cstheme="minorHAnsi"/>
          <w:sz w:val="22"/>
          <w:szCs w:val="22"/>
          <w:lang w:val="en-CA"/>
        </w:rPr>
        <w:t xml:space="preserve">, </w:t>
      </w:r>
      <w:r>
        <w:rPr>
          <w:rFonts w:cstheme="minorHAnsi"/>
          <w:sz w:val="22"/>
          <w:szCs w:val="22"/>
          <w:lang w:val="en-CA"/>
        </w:rPr>
        <w:t xml:space="preserve">7.  </w:t>
      </w:r>
      <w:hyperlink r:id="rId39" w:history="1">
        <w:r w:rsidRPr="007A7081">
          <w:rPr>
            <w:rStyle w:val="Hyperlink"/>
            <w:rFonts w:cstheme="minorHAnsi"/>
            <w:sz w:val="22"/>
            <w:szCs w:val="22"/>
          </w:rPr>
          <w:t>https://www.nature.com/articles/d41586-020-02494-z</w:t>
        </w:r>
      </w:hyperlink>
      <w:r>
        <w:rPr>
          <w:rStyle w:val="Hyperlink"/>
          <w:rFonts w:cstheme="minorHAnsi"/>
          <w:sz w:val="22"/>
          <w:szCs w:val="22"/>
        </w:rPr>
        <w:t xml:space="preserve"> </w:t>
      </w:r>
    </w:p>
    <w:p w14:paraId="795653C1" w14:textId="77777777" w:rsidR="006823C7" w:rsidRPr="00C83EFD" w:rsidRDefault="006823C7" w:rsidP="006823C7">
      <w:pPr>
        <w:ind w:left="709" w:hanging="709"/>
        <w:rPr>
          <w:rStyle w:val="Hyperlink"/>
          <w:rFonts w:cstheme="minorHAnsi"/>
          <w:sz w:val="22"/>
          <w:szCs w:val="22"/>
        </w:rPr>
      </w:pPr>
      <w:r>
        <w:rPr>
          <w:rStyle w:val="Hyperlink"/>
          <w:rFonts w:cstheme="minorHAnsi"/>
          <w:color w:val="auto"/>
          <w:sz w:val="22"/>
          <w:szCs w:val="22"/>
          <w:u w:val="none"/>
        </w:rPr>
        <w:lastRenderedPageBreak/>
        <w:t>*</w:t>
      </w:r>
      <w:proofErr w:type="spellStart"/>
      <w:r w:rsidRPr="00834E13">
        <w:rPr>
          <w:rStyle w:val="Hyperlink"/>
          <w:rFonts w:cstheme="minorHAnsi"/>
          <w:color w:val="auto"/>
          <w:sz w:val="22"/>
          <w:szCs w:val="22"/>
          <w:u w:val="none"/>
        </w:rPr>
        <w:t>Maracle</w:t>
      </w:r>
      <w:proofErr w:type="spellEnd"/>
      <w:r w:rsidRPr="00834E13">
        <w:rPr>
          <w:rStyle w:val="Hyperlink"/>
          <w:rFonts w:cstheme="minorHAnsi"/>
          <w:color w:val="auto"/>
          <w:sz w:val="22"/>
          <w:szCs w:val="22"/>
          <w:u w:val="none"/>
        </w:rPr>
        <w:t xml:space="preserve"> L., 2020.  Margaret Laurence lecture. Available at:</w:t>
      </w:r>
      <w:r w:rsidRPr="00834E13">
        <w:rPr>
          <w:rStyle w:val="Hyperlink"/>
          <w:rFonts w:cstheme="minorHAnsi"/>
          <w:color w:val="auto"/>
          <w:sz w:val="22"/>
          <w:szCs w:val="22"/>
        </w:rPr>
        <w:t xml:space="preserve"> </w:t>
      </w:r>
      <w:hyperlink r:id="rId40" w:history="1">
        <w:r w:rsidRPr="00C83EFD">
          <w:rPr>
            <w:rStyle w:val="Hyperlink"/>
            <w:rFonts w:cstheme="minorHAnsi"/>
            <w:sz w:val="22"/>
            <w:szCs w:val="22"/>
          </w:rPr>
          <w:t>https://www.youtube.com/watch?v=XfaHb_Fsggo</w:t>
        </w:r>
      </w:hyperlink>
      <w:r w:rsidRPr="00C83EFD">
        <w:rPr>
          <w:rStyle w:val="Hyperlink"/>
          <w:rFonts w:cstheme="minorHAnsi"/>
          <w:sz w:val="22"/>
          <w:szCs w:val="22"/>
        </w:rPr>
        <w:t xml:space="preserve"> (</w:t>
      </w:r>
      <w:r w:rsidRPr="00834E13">
        <w:rPr>
          <w:rFonts w:eastAsia="Times New Roman" w:cstheme="minorHAnsi"/>
          <w:i/>
          <w:iCs/>
          <w:color w:val="0F0F0F"/>
          <w:sz w:val="22"/>
          <w:szCs w:val="22"/>
          <w:lang w:val="en-CA"/>
        </w:rPr>
        <w:t xml:space="preserve">Acclaimed </w:t>
      </w:r>
      <w:proofErr w:type="spellStart"/>
      <w:proofErr w:type="gramStart"/>
      <w:r w:rsidRPr="00834E13">
        <w:rPr>
          <w:rFonts w:eastAsia="Times New Roman" w:cstheme="minorHAnsi"/>
          <w:i/>
          <w:iCs/>
          <w:color w:val="0F0F0F"/>
          <w:sz w:val="22"/>
          <w:szCs w:val="22"/>
          <w:lang w:val="en-CA"/>
        </w:rPr>
        <w:t>Stó:lō</w:t>
      </w:r>
      <w:proofErr w:type="spellEnd"/>
      <w:proofErr w:type="gramEnd"/>
      <w:r w:rsidRPr="00834E13">
        <w:rPr>
          <w:rFonts w:eastAsia="Times New Roman" w:cstheme="minorHAnsi"/>
          <w:i/>
          <w:iCs/>
          <w:color w:val="0F0F0F"/>
          <w:sz w:val="22"/>
          <w:szCs w:val="22"/>
          <w:lang w:val="en-CA"/>
        </w:rPr>
        <w:t xml:space="preserve"> storyteller Lee </w:t>
      </w:r>
      <w:proofErr w:type="spellStart"/>
      <w:r w:rsidRPr="00834E13">
        <w:rPr>
          <w:rFonts w:eastAsia="Times New Roman" w:cstheme="minorHAnsi"/>
          <w:i/>
          <w:iCs/>
          <w:color w:val="0F0F0F"/>
          <w:sz w:val="22"/>
          <w:szCs w:val="22"/>
          <w:lang w:val="en-CA"/>
        </w:rPr>
        <w:t>Maracle</w:t>
      </w:r>
      <w:proofErr w:type="spellEnd"/>
      <w:r w:rsidRPr="00834E13">
        <w:rPr>
          <w:rFonts w:eastAsia="Times New Roman" w:cstheme="minorHAnsi"/>
          <w:i/>
          <w:iCs/>
          <w:color w:val="0F0F0F"/>
          <w:sz w:val="22"/>
          <w:szCs w:val="22"/>
          <w:lang w:val="en-CA"/>
        </w:rPr>
        <w:t xml:space="preserve"> explains her thoughts on decolonizing literature and outlines issues with books schools choose to iconize. </w:t>
      </w:r>
      <w:proofErr w:type="spellStart"/>
      <w:r w:rsidRPr="00834E13">
        <w:rPr>
          <w:rFonts w:eastAsia="Times New Roman" w:cstheme="minorHAnsi"/>
          <w:i/>
          <w:iCs/>
          <w:color w:val="0F0F0F"/>
          <w:sz w:val="22"/>
          <w:szCs w:val="22"/>
          <w:lang w:val="en-CA"/>
        </w:rPr>
        <w:t>Maracle</w:t>
      </w:r>
      <w:proofErr w:type="spellEnd"/>
      <w:r w:rsidRPr="00834E13">
        <w:rPr>
          <w:rFonts w:eastAsia="Times New Roman" w:cstheme="minorHAnsi"/>
          <w:i/>
          <w:iCs/>
          <w:color w:val="0F0F0F"/>
          <w:sz w:val="22"/>
          <w:szCs w:val="22"/>
          <w:lang w:val="en-CA"/>
        </w:rPr>
        <w:t xml:space="preserve"> looks retrospectively at her own writing life, contemporaries, and community, and asks why Indigenous women continuously come last in Canada</w:t>
      </w:r>
      <w:r w:rsidRPr="00C83EFD">
        <w:rPr>
          <w:rFonts w:eastAsia="Times New Roman" w:cstheme="minorHAnsi"/>
          <w:color w:val="0F0F0F"/>
          <w:sz w:val="22"/>
          <w:szCs w:val="22"/>
          <w:lang w:val="en-CA"/>
        </w:rPr>
        <w:t>).</w:t>
      </w:r>
    </w:p>
    <w:p w14:paraId="7FD803BA" w14:textId="77777777" w:rsidR="006823C7" w:rsidRDefault="006823C7" w:rsidP="006823C7">
      <w:pPr>
        <w:ind w:left="709" w:hanging="709"/>
        <w:rPr>
          <w:rFonts w:eastAsia="Times New Roman" w:cstheme="minorHAnsi"/>
          <w:color w:val="000000"/>
          <w:sz w:val="22"/>
          <w:szCs w:val="22"/>
          <w:lang w:val="en-CA"/>
        </w:rPr>
      </w:pPr>
      <w:r>
        <w:rPr>
          <w:rFonts w:eastAsia="Times New Roman" w:cstheme="minorHAnsi"/>
          <w:color w:val="000000"/>
          <w:sz w:val="22"/>
          <w:szCs w:val="22"/>
          <w:lang w:val="en-CA"/>
        </w:rPr>
        <w:t xml:space="preserve">Markel, H. 2022. The Secret of Life. Norton and Company. </w:t>
      </w:r>
      <w:r w:rsidRPr="00385176">
        <w:rPr>
          <w:rFonts w:eastAsia="Times New Roman" w:cstheme="minorHAnsi"/>
          <w:i/>
          <w:iCs/>
          <w:color w:val="000000"/>
          <w:sz w:val="22"/>
          <w:szCs w:val="22"/>
          <w:lang w:val="en-CA"/>
        </w:rPr>
        <w:t>(An account of toxic masculinity among DNA researchers – and a celebration of scientist Rosalind Franklin)</w:t>
      </w:r>
    </w:p>
    <w:p w14:paraId="1D13F713" w14:textId="77777777" w:rsidR="006823C7" w:rsidRDefault="006823C7" w:rsidP="006823C7">
      <w:pPr>
        <w:ind w:left="720" w:hanging="720"/>
        <w:rPr>
          <w:rFonts w:cstheme="minorHAnsi"/>
          <w:sz w:val="22"/>
          <w:szCs w:val="22"/>
        </w:rPr>
      </w:pPr>
      <w:r w:rsidRPr="004B1CE1">
        <w:rPr>
          <w:rFonts w:cstheme="minorHAnsi"/>
          <w:sz w:val="22"/>
          <w:szCs w:val="22"/>
        </w:rPr>
        <w:t xml:space="preserve">Mayorga, Edwin, </w:t>
      </w:r>
      <w:proofErr w:type="spellStart"/>
      <w:r w:rsidRPr="004B1CE1">
        <w:rPr>
          <w:rFonts w:cstheme="minorHAnsi"/>
          <w:sz w:val="22"/>
          <w:szCs w:val="22"/>
        </w:rPr>
        <w:t>Lekey</w:t>
      </w:r>
      <w:proofErr w:type="spellEnd"/>
      <w:r w:rsidRPr="004B1CE1">
        <w:rPr>
          <w:rFonts w:cstheme="minorHAnsi"/>
          <w:sz w:val="22"/>
          <w:szCs w:val="22"/>
        </w:rPr>
        <w:t xml:space="preserve"> </w:t>
      </w:r>
      <w:proofErr w:type="spellStart"/>
      <w:r w:rsidRPr="004B1CE1">
        <w:rPr>
          <w:rFonts w:cstheme="minorHAnsi"/>
          <w:sz w:val="22"/>
          <w:szCs w:val="22"/>
        </w:rPr>
        <w:t>Leidecker</w:t>
      </w:r>
      <w:proofErr w:type="spellEnd"/>
      <w:r w:rsidRPr="004B1CE1">
        <w:rPr>
          <w:rFonts w:cstheme="minorHAnsi"/>
          <w:sz w:val="22"/>
          <w:szCs w:val="22"/>
        </w:rPr>
        <w:t>, and Daniel Orr de Gutierrez.</w:t>
      </w:r>
      <w:r>
        <w:rPr>
          <w:rFonts w:cstheme="minorHAnsi"/>
          <w:sz w:val="22"/>
          <w:szCs w:val="22"/>
        </w:rPr>
        <w:t xml:space="preserve"> 2019. </w:t>
      </w:r>
      <w:r w:rsidRPr="004B1CE1">
        <w:rPr>
          <w:rFonts w:cstheme="minorHAnsi"/>
          <w:sz w:val="22"/>
          <w:szCs w:val="22"/>
        </w:rPr>
        <w:t xml:space="preserve"> "Burn it down: The incommensurability of the university and decolonization." </w:t>
      </w:r>
      <w:r w:rsidRPr="004B1CE1">
        <w:rPr>
          <w:rFonts w:cstheme="minorHAnsi"/>
          <w:i/>
          <w:iCs/>
          <w:sz w:val="22"/>
          <w:szCs w:val="22"/>
        </w:rPr>
        <w:t>Journal of Critical Thought and Praxis</w:t>
      </w:r>
      <w:r w:rsidRPr="004B1CE1">
        <w:rPr>
          <w:rFonts w:cstheme="minorHAnsi"/>
          <w:sz w:val="22"/>
          <w:szCs w:val="22"/>
        </w:rPr>
        <w:t> 8</w:t>
      </w:r>
      <w:r>
        <w:rPr>
          <w:rFonts w:cstheme="minorHAnsi"/>
          <w:sz w:val="22"/>
          <w:szCs w:val="22"/>
        </w:rPr>
        <w:t>(</w:t>
      </w:r>
      <w:r w:rsidRPr="004B1CE1">
        <w:rPr>
          <w:rFonts w:cstheme="minorHAnsi"/>
          <w:sz w:val="22"/>
          <w:szCs w:val="22"/>
        </w:rPr>
        <w:t>1</w:t>
      </w:r>
      <w:r>
        <w:rPr>
          <w:rFonts w:cstheme="minorHAnsi"/>
          <w:sz w:val="22"/>
          <w:szCs w:val="22"/>
        </w:rPr>
        <w:t>) #11</w:t>
      </w:r>
      <w:r w:rsidRPr="004B1CE1">
        <w:rPr>
          <w:rFonts w:cstheme="minorHAnsi"/>
          <w:sz w:val="22"/>
          <w:szCs w:val="22"/>
        </w:rPr>
        <w:t>.</w:t>
      </w:r>
      <w:r>
        <w:rPr>
          <w:rFonts w:cstheme="minorHAnsi"/>
          <w:sz w:val="22"/>
          <w:szCs w:val="22"/>
        </w:rPr>
        <w:t xml:space="preserve"> </w:t>
      </w:r>
      <w:hyperlink r:id="rId41" w:history="1">
        <w:r w:rsidRPr="007A7081">
          <w:rPr>
            <w:rStyle w:val="Hyperlink"/>
            <w:rFonts w:cstheme="minorHAnsi"/>
            <w:sz w:val="22"/>
            <w:szCs w:val="22"/>
          </w:rPr>
          <w:t>https://works.swarthmore.edu/cgi/viewcontent.cgi?article=1152&amp;context=fac-education</w:t>
        </w:r>
      </w:hyperlink>
      <w:r>
        <w:rPr>
          <w:rFonts w:cstheme="minorHAnsi"/>
          <w:sz w:val="22"/>
          <w:szCs w:val="22"/>
        </w:rPr>
        <w:t xml:space="preserve"> </w:t>
      </w:r>
    </w:p>
    <w:p w14:paraId="21FA5B29" w14:textId="77777777" w:rsidR="00A90562" w:rsidRPr="00A90562" w:rsidRDefault="006823C7" w:rsidP="006823C7">
      <w:pPr>
        <w:ind w:left="720" w:hanging="720"/>
        <w:rPr>
          <w:rFonts w:cstheme="minorHAnsi"/>
          <w:sz w:val="22"/>
          <w:szCs w:val="22"/>
        </w:rPr>
      </w:pPr>
      <w:r>
        <w:rPr>
          <w:rFonts w:cstheme="minorHAnsi"/>
          <w:sz w:val="22"/>
          <w:szCs w:val="22"/>
        </w:rPr>
        <w:t>*</w:t>
      </w:r>
      <w:proofErr w:type="spellStart"/>
      <w:r w:rsidR="00A90562" w:rsidRPr="00A90562">
        <w:rPr>
          <w:rFonts w:cstheme="minorHAnsi"/>
          <w:sz w:val="22"/>
          <w:szCs w:val="22"/>
          <w:lang w:val="en-CA"/>
        </w:rPr>
        <w:t>Mazzocchi</w:t>
      </w:r>
      <w:proofErr w:type="spellEnd"/>
      <w:r w:rsidR="00A90562" w:rsidRPr="00A90562">
        <w:rPr>
          <w:rFonts w:cstheme="minorHAnsi"/>
          <w:sz w:val="22"/>
          <w:szCs w:val="22"/>
          <w:lang w:val="en-CA"/>
        </w:rPr>
        <w:t xml:space="preserve">, F. 2020. A deeper meaning of sustainability: Insights from Indigenous Knowledge. </w:t>
      </w:r>
      <w:r w:rsidR="00A90562" w:rsidRPr="00A90562">
        <w:rPr>
          <w:rFonts w:cstheme="minorHAnsi"/>
          <w:i/>
          <w:iCs/>
          <w:sz w:val="22"/>
          <w:szCs w:val="22"/>
          <w:lang w:val="en-CA"/>
        </w:rPr>
        <w:t>Anthropocene Review</w:t>
      </w:r>
      <w:r w:rsidR="00A90562" w:rsidRPr="00A90562">
        <w:rPr>
          <w:rFonts w:cstheme="minorHAnsi"/>
          <w:sz w:val="22"/>
          <w:szCs w:val="22"/>
          <w:lang w:val="en-CA"/>
        </w:rPr>
        <w:t xml:space="preserve"> 7(1): 77-93</w:t>
      </w:r>
    </w:p>
    <w:p w14:paraId="1C8803C5" w14:textId="77777777" w:rsidR="006823C7" w:rsidRPr="00DD16C4" w:rsidRDefault="006823C7" w:rsidP="006823C7">
      <w:pPr>
        <w:ind w:left="720" w:hanging="720"/>
        <w:rPr>
          <w:rFonts w:ascii="Arial" w:eastAsia="Times New Roman" w:hAnsi="Arial" w:cs="Arial"/>
          <w:color w:val="6F263D"/>
          <w:sz w:val="21"/>
          <w:szCs w:val="21"/>
          <w:lang w:val="en-CA"/>
        </w:rPr>
      </w:pPr>
      <w:proofErr w:type="spellStart"/>
      <w:r w:rsidRPr="00DD16C4">
        <w:rPr>
          <w:rFonts w:cstheme="minorHAnsi"/>
          <w:sz w:val="22"/>
          <w:szCs w:val="22"/>
          <w:lang w:val="en-CA"/>
        </w:rPr>
        <w:t>Meirmans</w:t>
      </w:r>
      <w:proofErr w:type="spellEnd"/>
      <w:r w:rsidRPr="00DD16C4">
        <w:rPr>
          <w:rFonts w:cstheme="minorHAnsi"/>
          <w:sz w:val="22"/>
          <w:szCs w:val="22"/>
          <w:lang w:val="en-CA"/>
        </w:rPr>
        <w:t xml:space="preserve">, et al. 2022.  Sticky steps and the gender gap: how thoughtful practices could help keep caregivers in science. </w:t>
      </w:r>
      <w:r>
        <w:rPr>
          <w:rFonts w:cstheme="minorHAnsi"/>
          <w:sz w:val="22"/>
          <w:szCs w:val="22"/>
          <w:lang w:val="en-CA"/>
        </w:rPr>
        <w:t xml:space="preserve"> </w:t>
      </w:r>
      <w:r w:rsidRPr="00DD16C4">
        <w:rPr>
          <w:rFonts w:cstheme="minorHAnsi"/>
          <w:i/>
          <w:iCs/>
          <w:sz w:val="22"/>
          <w:szCs w:val="22"/>
          <w:lang w:val="en-CA"/>
        </w:rPr>
        <w:t>Proceedings of the Royal Society B</w:t>
      </w:r>
      <w:r w:rsidRPr="00DD16C4">
        <w:rPr>
          <w:rFonts w:cstheme="minorHAnsi"/>
          <w:sz w:val="22"/>
          <w:szCs w:val="22"/>
          <w:lang w:val="en-CA"/>
        </w:rPr>
        <w:t xml:space="preserve"> </w:t>
      </w:r>
      <w:r w:rsidRPr="00DD16C4">
        <w:rPr>
          <w:rFonts w:cstheme="minorHAnsi"/>
          <w:i/>
          <w:iCs/>
          <w:sz w:val="22"/>
          <w:szCs w:val="22"/>
          <w:lang w:val="en-CA"/>
        </w:rPr>
        <w:t>(Biological Sciences)</w:t>
      </w:r>
      <w:r>
        <w:rPr>
          <w:rFonts w:cstheme="minorHAnsi"/>
          <w:sz w:val="22"/>
          <w:szCs w:val="22"/>
          <w:lang w:val="en-CA"/>
        </w:rPr>
        <w:t xml:space="preserve"> </w:t>
      </w:r>
      <w:r w:rsidRPr="00DD16C4">
        <w:rPr>
          <w:rFonts w:cstheme="minorHAnsi"/>
          <w:sz w:val="22"/>
          <w:szCs w:val="22"/>
          <w:lang w:val="en-CA"/>
        </w:rPr>
        <w:t xml:space="preserve">289(1987): 1-8. </w:t>
      </w:r>
    </w:p>
    <w:p w14:paraId="2905682C" w14:textId="77777777" w:rsidR="006823C7" w:rsidRPr="000A1914" w:rsidRDefault="006823C7" w:rsidP="006823C7">
      <w:pPr>
        <w:ind w:left="720" w:hanging="720"/>
        <w:rPr>
          <w:rFonts w:eastAsia="Times New Roman" w:cstheme="minorHAnsi"/>
          <w:color w:val="000000"/>
          <w:sz w:val="22"/>
          <w:szCs w:val="22"/>
          <w:lang w:val="en-CA"/>
        </w:rPr>
      </w:pPr>
      <w:r w:rsidRPr="00F95925">
        <w:rPr>
          <w:rFonts w:eastAsia="Times New Roman" w:cstheme="minorHAnsi"/>
          <w:color w:val="000000"/>
          <w:sz w:val="22"/>
          <w:szCs w:val="22"/>
          <w:lang w:val="en-CA"/>
        </w:rPr>
        <w:t xml:space="preserve">Nicholas, 2018. When Scientists “Discover” What Indigenous People Have Known For Centuries  _ </w:t>
      </w:r>
      <w:hyperlink r:id="rId42" w:history="1">
        <w:r w:rsidRPr="00F95925">
          <w:rPr>
            <w:rStyle w:val="Hyperlink"/>
            <w:rFonts w:eastAsia="Times New Roman" w:cstheme="minorHAnsi"/>
            <w:sz w:val="22"/>
            <w:szCs w:val="22"/>
            <w:lang w:val="en-CA"/>
          </w:rPr>
          <w:t>https://www.smithsonianmag.com/science-nature/why-science-takes-so-long-catch-up-traditional-knowledge-180968216/</w:t>
        </w:r>
      </w:hyperlink>
      <w:r w:rsidRPr="000A1914">
        <w:rPr>
          <w:rFonts w:eastAsia="Times New Roman" w:cstheme="minorHAnsi"/>
          <w:color w:val="000000"/>
          <w:sz w:val="22"/>
          <w:szCs w:val="22"/>
          <w:lang w:val="en-CA"/>
        </w:rPr>
        <w:t xml:space="preserve"> </w:t>
      </w:r>
    </w:p>
    <w:p w14:paraId="4F7A1E06" w14:textId="77777777" w:rsidR="006823C7" w:rsidRPr="00DC3E49" w:rsidRDefault="006823C7" w:rsidP="006823C7">
      <w:pPr>
        <w:ind w:left="720" w:hanging="720"/>
        <w:rPr>
          <w:rFonts w:eastAsia="Times New Roman" w:cstheme="minorHAnsi"/>
          <w:color w:val="000000"/>
          <w:sz w:val="22"/>
          <w:szCs w:val="22"/>
          <w:lang w:val="en-CA"/>
        </w:rPr>
      </w:pPr>
      <w:r>
        <w:rPr>
          <w:rFonts w:eastAsia="Times New Roman" w:cstheme="minorHAnsi"/>
          <w:color w:val="000000"/>
          <w:sz w:val="22"/>
          <w:szCs w:val="22"/>
          <w:lang w:val="en-CA"/>
        </w:rPr>
        <w:t xml:space="preserve">Popp, K. </w:t>
      </w:r>
      <w:r w:rsidRPr="00187CCB">
        <w:rPr>
          <w:rFonts w:eastAsia="Times New Roman" w:cstheme="minorHAnsi"/>
          <w:color w:val="000000"/>
          <w:sz w:val="22"/>
          <w:szCs w:val="22"/>
          <w:lang w:val="en-CA"/>
        </w:rPr>
        <w:t>How Indigenous knowledge advances modern science and technology</w:t>
      </w:r>
      <w:r>
        <w:rPr>
          <w:rFonts w:eastAsia="Times New Roman" w:cstheme="minorHAnsi"/>
          <w:color w:val="000000"/>
          <w:sz w:val="22"/>
          <w:szCs w:val="22"/>
          <w:lang w:val="en-CA"/>
        </w:rPr>
        <w:t xml:space="preserve">. The Conversation </w:t>
      </w:r>
      <w:hyperlink r:id="rId43" w:history="1">
        <w:r w:rsidRPr="00677994">
          <w:rPr>
            <w:rStyle w:val="Hyperlink"/>
            <w:rFonts w:eastAsia="Times New Roman" w:cstheme="minorHAnsi"/>
            <w:sz w:val="22"/>
            <w:szCs w:val="22"/>
            <w:lang w:val="en-CA"/>
          </w:rPr>
          <w:t>https://theconversation.com/how-indigenous-knowledge-advances-modern-science-and-technology-89351</w:t>
        </w:r>
      </w:hyperlink>
      <w:r>
        <w:rPr>
          <w:rFonts w:eastAsia="Times New Roman" w:cstheme="minorHAnsi"/>
          <w:color w:val="000000"/>
          <w:sz w:val="22"/>
          <w:szCs w:val="22"/>
          <w:lang w:val="en-CA"/>
        </w:rPr>
        <w:t xml:space="preserve"> </w:t>
      </w:r>
    </w:p>
    <w:p w14:paraId="1ADEB54F" w14:textId="77777777" w:rsidR="006823C7" w:rsidRDefault="006823C7" w:rsidP="006823C7">
      <w:pPr>
        <w:ind w:left="720" w:hanging="720"/>
        <w:rPr>
          <w:rFonts w:cstheme="minorHAnsi"/>
          <w:sz w:val="22"/>
          <w:szCs w:val="22"/>
          <w:u w:val="single"/>
        </w:rPr>
      </w:pPr>
      <w:r>
        <w:rPr>
          <w:rFonts w:cstheme="minorHAnsi"/>
          <w:sz w:val="22"/>
          <w:szCs w:val="22"/>
          <w:lang w:val="en-CA"/>
        </w:rPr>
        <w:t>*</w:t>
      </w:r>
      <w:r w:rsidRPr="00DC3E49">
        <w:rPr>
          <w:rFonts w:cstheme="minorHAnsi"/>
          <w:sz w:val="22"/>
          <w:szCs w:val="22"/>
          <w:lang w:val="en-CA"/>
        </w:rPr>
        <w:t xml:space="preserve">Robinson D., Hill, J et al. 2019. Rethinking the Practice and Performance of Indigenous Land Acknowledgement. </w:t>
      </w:r>
      <w:r w:rsidRPr="00DC3E49">
        <w:rPr>
          <w:rFonts w:cstheme="minorHAnsi"/>
          <w:i/>
          <w:sz w:val="22"/>
          <w:szCs w:val="22"/>
        </w:rPr>
        <w:t>Canadian Theatre Review</w:t>
      </w:r>
      <w:r w:rsidRPr="00DC3E49">
        <w:rPr>
          <w:rFonts w:cstheme="minorHAnsi"/>
          <w:sz w:val="22"/>
          <w:szCs w:val="22"/>
        </w:rPr>
        <w:t xml:space="preserve">, Volume 177, pp. 20-30. </w:t>
      </w:r>
      <w:hyperlink r:id="rId44" w:history="1">
        <w:r w:rsidRPr="00DC3E49">
          <w:rPr>
            <w:rStyle w:val="Hyperlink"/>
            <w:rFonts w:cstheme="minorHAnsi"/>
            <w:sz w:val="22"/>
            <w:szCs w:val="22"/>
          </w:rPr>
          <w:t>https://uwaterloo.ca/faculty-association/sites/ca.faculty-association/files/uploads/files/rethinking_the_practice_and_performance_of_indigenous_land_acknowledgement_a.pdf</w:t>
        </w:r>
      </w:hyperlink>
    </w:p>
    <w:p w14:paraId="7C0FFFFC" w14:textId="77777777" w:rsidR="004738F6" w:rsidRDefault="006823C7" w:rsidP="004738F6">
      <w:pPr>
        <w:ind w:left="720" w:hanging="720"/>
        <w:rPr>
          <w:rFonts w:cstheme="minorHAnsi"/>
          <w:sz w:val="22"/>
          <w:szCs w:val="22"/>
          <w:u w:val="single"/>
        </w:rPr>
      </w:pPr>
      <w:proofErr w:type="spellStart"/>
      <w:r w:rsidRPr="00352C3F">
        <w:rPr>
          <w:rFonts w:cstheme="minorHAnsi"/>
          <w:sz w:val="22"/>
          <w:szCs w:val="22"/>
        </w:rPr>
        <w:t>Schinske</w:t>
      </w:r>
      <w:proofErr w:type="spellEnd"/>
      <w:r w:rsidRPr="00352C3F">
        <w:rPr>
          <w:rFonts w:cstheme="minorHAnsi"/>
          <w:sz w:val="22"/>
          <w:szCs w:val="22"/>
        </w:rPr>
        <w:t xml:space="preserve">, J.N., Perkins, H., Snyder, A. and </w:t>
      </w:r>
      <w:proofErr w:type="spellStart"/>
      <w:r w:rsidRPr="00352C3F">
        <w:rPr>
          <w:rFonts w:cstheme="minorHAnsi"/>
          <w:sz w:val="22"/>
          <w:szCs w:val="22"/>
        </w:rPr>
        <w:t>Wyer</w:t>
      </w:r>
      <w:proofErr w:type="spellEnd"/>
      <w:r w:rsidRPr="00352C3F">
        <w:rPr>
          <w:rFonts w:cstheme="minorHAnsi"/>
          <w:sz w:val="22"/>
          <w:szCs w:val="22"/>
        </w:rPr>
        <w:t xml:space="preserve">, M., 2016. Scientist spotlight homework assignments shift students’ stereotypes of scientists and enhance science identity in a diverse introductory science class. </w:t>
      </w:r>
      <w:r w:rsidRPr="00352C3F">
        <w:rPr>
          <w:rFonts w:cstheme="minorHAnsi"/>
          <w:i/>
          <w:iCs/>
          <w:sz w:val="22"/>
          <w:szCs w:val="22"/>
        </w:rPr>
        <w:t>CBE—Life Sciences Education, 15</w:t>
      </w:r>
      <w:r w:rsidRPr="00352C3F">
        <w:rPr>
          <w:rFonts w:cstheme="minorHAnsi"/>
          <w:sz w:val="22"/>
          <w:szCs w:val="22"/>
        </w:rPr>
        <w:t xml:space="preserve">(3), p.ar47. </w:t>
      </w:r>
      <w:r w:rsidRPr="00352C3F">
        <w:rPr>
          <w:rFonts w:cstheme="minorHAnsi"/>
          <w:i/>
          <w:iCs/>
          <w:sz w:val="22"/>
          <w:szCs w:val="22"/>
        </w:rPr>
        <w:t>(</w:t>
      </w:r>
      <w:r>
        <w:rPr>
          <w:rFonts w:cstheme="minorHAnsi"/>
          <w:sz w:val="22"/>
          <w:szCs w:val="22"/>
        </w:rPr>
        <w:t xml:space="preserve">MG: </w:t>
      </w:r>
      <w:r w:rsidRPr="00352C3F">
        <w:rPr>
          <w:rFonts w:cstheme="minorHAnsi"/>
          <w:i/>
          <w:iCs/>
          <w:sz w:val="22"/>
          <w:szCs w:val="22"/>
        </w:rPr>
        <w:t>Describes exercises designed to provide examples of diverse researchers so that students can relate to the examples and ‘see themselves’ as a potential scientist.)</w:t>
      </w:r>
    </w:p>
    <w:p w14:paraId="7427B91D" w14:textId="0B128AA7" w:rsidR="004738F6" w:rsidRPr="004738F6" w:rsidRDefault="004738F6" w:rsidP="004738F6">
      <w:pPr>
        <w:ind w:left="680" w:hanging="680"/>
        <w:rPr>
          <w:rFonts w:cstheme="minorHAnsi"/>
          <w:sz w:val="22"/>
          <w:szCs w:val="22"/>
          <w:u w:val="single"/>
        </w:rPr>
      </w:pPr>
      <w:r w:rsidRPr="004738F6">
        <w:rPr>
          <w:rFonts w:cstheme="minorHAnsi"/>
          <w:sz w:val="22"/>
          <w:szCs w:val="22"/>
        </w:rPr>
        <w:t>Simón(e) D Sun</w:t>
      </w:r>
      <w:r w:rsidR="00C87171">
        <w:rPr>
          <w:rFonts w:cstheme="minorHAnsi"/>
          <w:sz w:val="22"/>
          <w:szCs w:val="22"/>
        </w:rPr>
        <w:t xml:space="preserve">. 2019.  </w:t>
      </w:r>
      <w:r w:rsidRPr="004738F6">
        <w:rPr>
          <w:rFonts w:cstheme="minorHAnsi"/>
          <w:sz w:val="22"/>
          <w:szCs w:val="22"/>
        </w:rPr>
        <w:t>“Stop Using Phony Science to Justify Transphobia”</w:t>
      </w:r>
    </w:p>
    <w:p w14:paraId="32F5948F" w14:textId="7E49A678" w:rsidR="004738F6" w:rsidRPr="004738F6" w:rsidRDefault="004738F6" w:rsidP="004738F6">
      <w:pPr>
        <w:ind w:left="680" w:firstLine="29"/>
        <w:rPr>
          <w:rFonts w:cstheme="minorHAnsi"/>
          <w:sz w:val="22"/>
          <w:szCs w:val="22"/>
        </w:rPr>
      </w:pPr>
      <w:hyperlink r:id="rId45" w:history="1">
        <w:r w:rsidRPr="004738F6">
          <w:rPr>
            <w:rStyle w:val="Hyperlink"/>
            <w:rFonts w:cstheme="minorHAnsi"/>
            <w:sz w:val="22"/>
            <w:szCs w:val="22"/>
          </w:rPr>
          <w:t>https://blogs.scientificamerican.com/voices/stop-using-phony-science-to-justify-transphobia/</w:t>
        </w:r>
      </w:hyperlink>
    </w:p>
    <w:p w14:paraId="260DF97F" w14:textId="77777777" w:rsidR="006823C7" w:rsidRPr="00B5268E" w:rsidRDefault="006823C7" w:rsidP="006823C7">
      <w:pPr>
        <w:ind w:left="720" w:hanging="720"/>
        <w:rPr>
          <w:rFonts w:cstheme="minorHAnsi"/>
          <w:sz w:val="22"/>
          <w:szCs w:val="22"/>
          <w:lang w:val="en-CA"/>
        </w:rPr>
      </w:pPr>
      <w:r w:rsidRPr="004B1CE1">
        <w:rPr>
          <w:rFonts w:cstheme="minorHAnsi"/>
          <w:sz w:val="22"/>
          <w:szCs w:val="22"/>
        </w:rPr>
        <w:t xml:space="preserve">Simpson, Leanne </w:t>
      </w:r>
      <w:proofErr w:type="spellStart"/>
      <w:r w:rsidRPr="004B1CE1">
        <w:rPr>
          <w:rFonts w:cstheme="minorHAnsi"/>
          <w:sz w:val="22"/>
          <w:szCs w:val="22"/>
        </w:rPr>
        <w:t>Betasamosake</w:t>
      </w:r>
      <w:proofErr w:type="spellEnd"/>
      <w:r w:rsidRPr="004B1CE1">
        <w:rPr>
          <w:rFonts w:cstheme="minorHAnsi"/>
          <w:sz w:val="22"/>
          <w:szCs w:val="22"/>
        </w:rPr>
        <w:t>. "Land as pedagogy: Nishnaabeg intelligence and rebellious transformation." </w:t>
      </w:r>
      <w:r w:rsidRPr="004B1CE1">
        <w:rPr>
          <w:rFonts w:cstheme="minorHAnsi"/>
          <w:i/>
          <w:iCs/>
          <w:sz w:val="22"/>
          <w:szCs w:val="22"/>
        </w:rPr>
        <w:t>Decolonization: indigeneity, education &amp; society</w:t>
      </w:r>
      <w:r w:rsidRPr="004B1CE1">
        <w:rPr>
          <w:rFonts w:cstheme="minorHAnsi"/>
          <w:sz w:val="22"/>
          <w:szCs w:val="22"/>
        </w:rPr>
        <w:t> 3, no. 3 (2014).</w:t>
      </w:r>
    </w:p>
    <w:p w14:paraId="01294B24" w14:textId="77777777" w:rsidR="006823C7" w:rsidRDefault="006823C7" w:rsidP="006823C7">
      <w:pPr>
        <w:ind w:left="720" w:hanging="720"/>
        <w:rPr>
          <w:rFonts w:cstheme="minorHAnsi"/>
          <w:sz w:val="22"/>
          <w:szCs w:val="22"/>
        </w:rPr>
      </w:pPr>
      <w:r>
        <w:rPr>
          <w:rFonts w:cstheme="minorHAnsi"/>
          <w:sz w:val="22"/>
          <w:szCs w:val="22"/>
        </w:rPr>
        <w:t>*</w:t>
      </w:r>
      <w:proofErr w:type="spellStart"/>
      <w:r>
        <w:rPr>
          <w:rFonts w:cstheme="minorHAnsi"/>
          <w:sz w:val="22"/>
          <w:szCs w:val="22"/>
        </w:rPr>
        <w:t>Trisos</w:t>
      </w:r>
      <w:proofErr w:type="spellEnd"/>
      <w:r>
        <w:rPr>
          <w:rFonts w:cstheme="minorHAnsi"/>
          <w:sz w:val="22"/>
          <w:szCs w:val="22"/>
        </w:rPr>
        <w:t xml:space="preserve"> et al, 2021. Decoloniality and anti-oppressive practices for a more ethical ecology. </w:t>
      </w:r>
      <w:r w:rsidRPr="004738F6">
        <w:rPr>
          <w:rFonts w:cstheme="minorHAnsi"/>
          <w:i/>
          <w:iCs/>
          <w:sz w:val="22"/>
          <w:szCs w:val="22"/>
        </w:rPr>
        <w:t>Nature Ecology and Evolution</w:t>
      </w:r>
      <w:r>
        <w:rPr>
          <w:rFonts w:cstheme="minorHAnsi"/>
          <w:sz w:val="22"/>
          <w:szCs w:val="22"/>
        </w:rPr>
        <w:t xml:space="preserve"> </w:t>
      </w:r>
      <w:r w:rsidRPr="00DC3E49">
        <w:rPr>
          <w:rFonts w:cstheme="minorHAnsi"/>
          <w:sz w:val="22"/>
          <w:szCs w:val="22"/>
        </w:rPr>
        <w:t>5, pages 1205–1212</w:t>
      </w:r>
      <w:r>
        <w:rPr>
          <w:rFonts w:cstheme="minorHAnsi"/>
          <w:sz w:val="22"/>
          <w:szCs w:val="22"/>
        </w:rPr>
        <w:t xml:space="preserve">. </w:t>
      </w:r>
      <w:r w:rsidRPr="00DC3E49">
        <w:rPr>
          <w:rFonts w:cstheme="minorHAnsi"/>
          <w:sz w:val="22"/>
          <w:szCs w:val="22"/>
        </w:rPr>
        <w:t xml:space="preserve"> </w:t>
      </w:r>
      <w:hyperlink r:id="rId46" w:history="1">
        <w:r w:rsidRPr="00677994">
          <w:rPr>
            <w:rStyle w:val="Hyperlink"/>
            <w:rFonts w:cstheme="minorHAnsi"/>
            <w:sz w:val="22"/>
            <w:szCs w:val="22"/>
          </w:rPr>
          <w:t>https://doi.org/10.1038/s41559-021-01460-w</w:t>
        </w:r>
      </w:hyperlink>
    </w:p>
    <w:p w14:paraId="28345AED" w14:textId="373A4909" w:rsidR="006823C7" w:rsidRPr="008E6508" w:rsidRDefault="006823C7" w:rsidP="006823C7">
      <w:pPr>
        <w:ind w:left="720" w:hanging="720"/>
        <w:rPr>
          <w:rFonts w:cstheme="minorHAnsi"/>
          <w:sz w:val="22"/>
          <w:szCs w:val="22"/>
          <w:lang w:val="en-CA"/>
        </w:rPr>
      </w:pPr>
      <w:r w:rsidRPr="008E6508">
        <w:rPr>
          <w:rFonts w:cstheme="minorHAnsi"/>
          <w:sz w:val="22"/>
          <w:szCs w:val="22"/>
          <w:lang w:val="en-CA"/>
        </w:rPr>
        <w:t>Tseng, M., El-</w:t>
      </w:r>
      <w:proofErr w:type="spellStart"/>
      <w:r w:rsidRPr="008E6508">
        <w:rPr>
          <w:rFonts w:cstheme="minorHAnsi"/>
          <w:sz w:val="22"/>
          <w:szCs w:val="22"/>
          <w:lang w:val="en-CA"/>
        </w:rPr>
        <w:t>Sabaawi</w:t>
      </w:r>
      <w:proofErr w:type="spellEnd"/>
      <w:r w:rsidRPr="008E6508">
        <w:rPr>
          <w:rFonts w:cstheme="minorHAnsi"/>
          <w:sz w:val="22"/>
          <w:szCs w:val="22"/>
          <w:lang w:val="en-CA"/>
        </w:rPr>
        <w:t xml:space="preserve">, R.W., Kantar, M.B., </w:t>
      </w:r>
      <w:proofErr w:type="spellStart"/>
      <w:r w:rsidRPr="008E6508">
        <w:rPr>
          <w:rFonts w:cstheme="minorHAnsi"/>
          <w:sz w:val="22"/>
          <w:szCs w:val="22"/>
          <w:lang w:val="en-CA"/>
        </w:rPr>
        <w:t>Pantel</w:t>
      </w:r>
      <w:proofErr w:type="spellEnd"/>
      <w:r w:rsidRPr="008E6508">
        <w:rPr>
          <w:rFonts w:cstheme="minorHAnsi"/>
          <w:sz w:val="22"/>
          <w:szCs w:val="22"/>
          <w:lang w:val="en-CA"/>
        </w:rPr>
        <w:t xml:space="preserve">, J.H., Srivastava, </w:t>
      </w:r>
      <w:proofErr w:type="gramStart"/>
      <w:r w:rsidRPr="008E6508">
        <w:rPr>
          <w:rFonts w:cstheme="minorHAnsi"/>
          <w:sz w:val="22"/>
          <w:szCs w:val="22"/>
          <w:lang w:val="en-CA"/>
        </w:rPr>
        <w:t>D.S.</w:t>
      </w:r>
      <w:proofErr w:type="gramEnd"/>
      <w:r w:rsidRPr="008E6508">
        <w:rPr>
          <w:rFonts w:cstheme="minorHAnsi"/>
          <w:sz w:val="22"/>
          <w:szCs w:val="22"/>
          <w:lang w:val="en-CA"/>
        </w:rPr>
        <w:t xml:space="preserve"> and Ware, J.L., 2020. Strategies and support for Black, Indigenous, and people of colour in ecology and evolutionary biology. </w:t>
      </w:r>
      <w:r w:rsidRPr="008E6508">
        <w:rPr>
          <w:rFonts w:cstheme="minorHAnsi"/>
          <w:i/>
          <w:iCs/>
          <w:sz w:val="22"/>
          <w:szCs w:val="22"/>
          <w:lang w:val="en-CA"/>
        </w:rPr>
        <w:t>Nature Ecology</w:t>
      </w:r>
      <w:r w:rsidR="004738F6">
        <w:rPr>
          <w:rFonts w:cstheme="minorHAnsi"/>
          <w:i/>
          <w:iCs/>
          <w:sz w:val="22"/>
          <w:szCs w:val="22"/>
          <w:lang w:val="en-CA"/>
        </w:rPr>
        <w:t xml:space="preserve"> and</w:t>
      </w:r>
      <w:r w:rsidRPr="008E6508">
        <w:rPr>
          <w:rFonts w:cstheme="minorHAnsi"/>
          <w:i/>
          <w:iCs/>
          <w:sz w:val="22"/>
          <w:szCs w:val="22"/>
          <w:lang w:val="en-CA"/>
        </w:rPr>
        <w:t xml:space="preserve"> Evolution, 4</w:t>
      </w:r>
      <w:r w:rsidRPr="008E6508">
        <w:rPr>
          <w:rFonts w:cstheme="minorHAnsi"/>
          <w:sz w:val="22"/>
          <w:szCs w:val="22"/>
          <w:lang w:val="en-CA"/>
        </w:rPr>
        <w:t>(10), pp.1288-1290.</w:t>
      </w:r>
      <w:r>
        <w:rPr>
          <w:rFonts w:cstheme="minorHAnsi"/>
          <w:sz w:val="22"/>
          <w:szCs w:val="22"/>
          <w:lang w:val="en-CA"/>
        </w:rPr>
        <w:t xml:space="preserve"> </w:t>
      </w:r>
      <w:r w:rsidRPr="008E6508">
        <w:rPr>
          <w:rFonts w:cstheme="minorHAnsi"/>
          <w:sz w:val="22"/>
          <w:szCs w:val="22"/>
          <w:lang w:val="en-CA"/>
        </w:rPr>
        <w:t xml:space="preserve">Summarized here : </w:t>
      </w:r>
      <w:hyperlink r:id="rId47" w:history="1">
        <w:r w:rsidRPr="008E6508">
          <w:rPr>
            <w:rStyle w:val="Hyperlink"/>
            <w:rFonts w:cstheme="minorHAnsi"/>
            <w:sz w:val="22"/>
            <w:szCs w:val="22"/>
            <w:lang w:val="en-CA"/>
          </w:rPr>
          <w:t>https://science.ubc.ca/news/researchers-call-support-bipoc-ecology-and-evolutionary-biology</w:t>
        </w:r>
      </w:hyperlink>
      <w:r w:rsidRPr="008E6508">
        <w:rPr>
          <w:rFonts w:cstheme="minorHAnsi"/>
          <w:sz w:val="22"/>
          <w:szCs w:val="22"/>
          <w:u w:val="single"/>
          <w:lang w:val="en-CA"/>
        </w:rPr>
        <w:t xml:space="preserve"> </w:t>
      </w:r>
      <w:r>
        <w:rPr>
          <w:rFonts w:cstheme="minorHAnsi"/>
          <w:sz w:val="22"/>
          <w:szCs w:val="22"/>
          <w:lang w:val="en-CA"/>
        </w:rPr>
        <w:t>(</w:t>
      </w:r>
      <w:r w:rsidRPr="008E6508">
        <w:rPr>
          <w:rFonts w:cstheme="minorHAnsi"/>
          <w:i/>
          <w:iCs/>
          <w:sz w:val="22"/>
          <w:szCs w:val="22"/>
          <w:lang w:val="en-CA"/>
        </w:rPr>
        <w:t>Addresses some of the difficulties BIPOCs face in STEM at various stages of career as well as possible routes to address the difficulties. Aimed at BIPOC audience but insightful to allies.</w:t>
      </w:r>
      <w:r>
        <w:rPr>
          <w:rFonts w:cstheme="minorHAnsi"/>
          <w:i/>
          <w:iCs/>
          <w:sz w:val="22"/>
          <w:szCs w:val="22"/>
          <w:lang w:val="en-CA"/>
        </w:rPr>
        <w:t>)</w:t>
      </w:r>
    </w:p>
    <w:p w14:paraId="7B910E70" w14:textId="77777777" w:rsidR="006823C7" w:rsidRDefault="006823C7" w:rsidP="006823C7">
      <w:pPr>
        <w:ind w:left="720" w:hanging="720"/>
        <w:rPr>
          <w:rFonts w:cstheme="minorHAnsi"/>
          <w:sz w:val="22"/>
          <w:szCs w:val="22"/>
        </w:rPr>
      </w:pPr>
      <w:r>
        <w:rPr>
          <w:rFonts w:cstheme="minorHAnsi"/>
          <w:sz w:val="22"/>
          <w:szCs w:val="22"/>
        </w:rPr>
        <w:t>*</w:t>
      </w:r>
      <w:r w:rsidRPr="00DC3E49">
        <w:rPr>
          <w:rFonts w:cstheme="minorHAnsi"/>
          <w:sz w:val="22"/>
          <w:szCs w:val="22"/>
        </w:rPr>
        <w:t xml:space="preserve">Tuck E, and Yang K.W. 2012.  Decolonization is not a metaphor. </w:t>
      </w:r>
      <w:r w:rsidRPr="00DC3E49">
        <w:rPr>
          <w:rFonts w:cstheme="minorHAnsi"/>
          <w:i/>
          <w:sz w:val="22"/>
          <w:szCs w:val="22"/>
        </w:rPr>
        <w:t>Decolonization: Indigeneity, Education &amp; Society</w:t>
      </w:r>
      <w:r w:rsidRPr="00DC3E49">
        <w:rPr>
          <w:rFonts w:cstheme="minorHAnsi"/>
          <w:sz w:val="22"/>
          <w:szCs w:val="22"/>
        </w:rPr>
        <w:t xml:space="preserve"> 1(1),1-40.</w:t>
      </w:r>
      <w:r w:rsidRPr="00DC3E49">
        <w:rPr>
          <w:rFonts w:cstheme="minorHAnsi"/>
          <w:sz w:val="22"/>
          <w:szCs w:val="22"/>
          <w:lang w:val="en-CA"/>
        </w:rPr>
        <w:t xml:space="preserve"> </w:t>
      </w:r>
      <w:hyperlink r:id="rId48" w:history="1">
        <w:r w:rsidRPr="00DC3E49">
          <w:rPr>
            <w:rStyle w:val="Hyperlink"/>
            <w:rFonts w:cstheme="minorHAnsi"/>
            <w:sz w:val="22"/>
            <w:szCs w:val="22"/>
          </w:rPr>
          <w:t>https://www.researchgate.net/publication/277992187_Decolonization_Is_Not_a_Metaphor/link/57aa1a4e08ae3765c3b4988b/download</w:t>
        </w:r>
      </w:hyperlink>
    </w:p>
    <w:p w14:paraId="06E3C9F3" w14:textId="77777777" w:rsidR="006823C7" w:rsidRDefault="006823C7" w:rsidP="006823C7">
      <w:pPr>
        <w:ind w:left="720" w:hanging="720"/>
        <w:rPr>
          <w:rFonts w:cstheme="minorHAnsi"/>
          <w:sz w:val="22"/>
          <w:szCs w:val="22"/>
          <w:lang w:val="en-CA"/>
        </w:rPr>
      </w:pPr>
      <w:r w:rsidRPr="00B5268E">
        <w:rPr>
          <w:rFonts w:cstheme="minorHAnsi"/>
          <w:sz w:val="22"/>
          <w:szCs w:val="22"/>
          <w:lang w:val="en-CA"/>
        </w:rPr>
        <w:lastRenderedPageBreak/>
        <w:t xml:space="preserve">UN Declaration on the Rights of Indigenous Peoples: </w:t>
      </w:r>
      <w:hyperlink r:id="rId49" w:history="1">
        <w:r w:rsidRPr="00B5268E">
          <w:rPr>
            <w:rStyle w:val="Hyperlink"/>
            <w:rFonts w:cstheme="minorHAnsi"/>
            <w:sz w:val="22"/>
            <w:szCs w:val="22"/>
            <w:lang w:val="en-CA"/>
          </w:rPr>
          <w:t>https://www.un.org/development/desa/indigenouspeoples/declaration-on-the-rights-of-indigenous-peoples.html</w:t>
        </w:r>
      </w:hyperlink>
      <w:r w:rsidRPr="00B5268E">
        <w:rPr>
          <w:rFonts w:cstheme="minorHAnsi"/>
          <w:sz w:val="22"/>
          <w:szCs w:val="22"/>
          <w:lang w:val="en-CA"/>
        </w:rPr>
        <w:t xml:space="preserve"> </w:t>
      </w:r>
    </w:p>
    <w:p w14:paraId="6BC736AF" w14:textId="77777777" w:rsidR="006823C7" w:rsidRPr="00F95925" w:rsidRDefault="006823C7" w:rsidP="006823C7">
      <w:pPr>
        <w:ind w:left="720" w:hanging="720"/>
        <w:rPr>
          <w:rFonts w:eastAsia="Times New Roman" w:cstheme="minorHAnsi"/>
          <w:color w:val="000000"/>
          <w:sz w:val="22"/>
          <w:szCs w:val="22"/>
          <w:lang w:val="en-CA"/>
        </w:rPr>
      </w:pPr>
      <w:r w:rsidRPr="00F95925">
        <w:rPr>
          <w:rFonts w:eastAsia="Times New Roman" w:cstheme="minorHAnsi"/>
          <w:color w:val="000000"/>
          <w:sz w:val="22"/>
          <w:szCs w:val="22"/>
          <w:lang w:val="en-CA"/>
        </w:rPr>
        <w:t xml:space="preserve">Waugh, D., Pearce, T., Ostertag, S.K., </w:t>
      </w:r>
      <w:proofErr w:type="spellStart"/>
      <w:r w:rsidRPr="00F95925">
        <w:rPr>
          <w:rFonts w:eastAsia="Times New Roman" w:cstheme="minorHAnsi"/>
          <w:color w:val="000000"/>
          <w:sz w:val="22"/>
          <w:szCs w:val="22"/>
          <w:lang w:val="en-CA"/>
        </w:rPr>
        <w:t>Pokiak</w:t>
      </w:r>
      <w:proofErr w:type="spellEnd"/>
      <w:r w:rsidRPr="00F95925">
        <w:rPr>
          <w:rFonts w:eastAsia="Times New Roman" w:cstheme="minorHAnsi"/>
          <w:color w:val="000000"/>
          <w:sz w:val="22"/>
          <w:szCs w:val="22"/>
          <w:lang w:val="en-CA"/>
        </w:rPr>
        <w:t xml:space="preserve">, V., Collings, P. and </w:t>
      </w:r>
      <w:proofErr w:type="spellStart"/>
      <w:r w:rsidRPr="00F95925">
        <w:rPr>
          <w:rFonts w:eastAsia="Times New Roman" w:cstheme="minorHAnsi"/>
          <w:color w:val="000000"/>
          <w:sz w:val="22"/>
          <w:szCs w:val="22"/>
          <w:lang w:val="en-CA"/>
        </w:rPr>
        <w:t>Loseto</w:t>
      </w:r>
      <w:proofErr w:type="spellEnd"/>
      <w:r w:rsidRPr="00F95925">
        <w:rPr>
          <w:rFonts w:eastAsia="Times New Roman" w:cstheme="minorHAnsi"/>
          <w:color w:val="000000"/>
          <w:sz w:val="22"/>
          <w:szCs w:val="22"/>
          <w:lang w:val="en-CA"/>
        </w:rPr>
        <w:t>, L.L., 2018. Inuvialuit traditional ecological knowledge of beluga whale (</w:t>
      </w:r>
      <w:r w:rsidRPr="00F95925">
        <w:rPr>
          <w:rFonts w:eastAsia="Times New Roman" w:cstheme="minorHAnsi"/>
          <w:i/>
          <w:iCs/>
          <w:color w:val="000000"/>
          <w:sz w:val="22"/>
          <w:szCs w:val="22"/>
          <w:lang w:val="en-CA"/>
        </w:rPr>
        <w:t>Delphinapterus leucas</w:t>
      </w:r>
      <w:r w:rsidRPr="00F95925">
        <w:rPr>
          <w:rFonts w:eastAsia="Times New Roman" w:cstheme="minorHAnsi"/>
          <w:color w:val="000000"/>
          <w:sz w:val="22"/>
          <w:szCs w:val="22"/>
          <w:lang w:val="en-CA"/>
        </w:rPr>
        <w:t xml:space="preserve">) under changing climatic conditions in Tuktoyaktuk, NT. </w:t>
      </w:r>
      <w:r w:rsidRPr="00F95925">
        <w:rPr>
          <w:rFonts w:eastAsia="Times New Roman" w:cstheme="minorHAnsi"/>
          <w:i/>
          <w:iCs/>
          <w:color w:val="000000"/>
          <w:sz w:val="22"/>
          <w:szCs w:val="22"/>
          <w:lang w:val="en-CA"/>
        </w:rPr>
        <w:t>Arctic Science, 4</w:t>
      </w:r>
      <w:r w:rsidRPr="00F95925">
        <w:rPr>
          <w:rFonts w:eastAsia="Times New Roman" w:cstheme="minorHAnsi"/>
          <w:color w:val="000000"/>
          <w:sz w:val="22"/>
          <w:szCs w:val="22"/>
          <w:lang w:val="en-CA"/>
        </w:rPr>
        <w:t>(3), pp.242-258.</w:t>
      </w:r>
    </w:p>
    <w:p w14:paraId="5489B562" w14:textId="77777777" w:rsidR="006823C7" w:rsidRPr="00534CFB" w:rsidRDefault="006823C7" w:rsidP="006823C7">
      <w:pPr>
        <w:ind w:left="720" w:hanging="720"/>
        <w:rPr>
          <w:rFonts w:cstheme="minorHAnsi"/>
          <w:sz w:val="22"/>
          <w:szCs w:val="22"/>
        </w:rPr>
      </w:pPr>
      <w:r w:rsidRPr="00534CFB">
        <w:rPr>
          <w:rFonts w:cstheme="minorHAnsi"/>
          <w:sz w:val="22"/>
          <w:szCs w:val="22"/>
          <w:lang w:val="en-CA"/>
        </w:rPr>
        <w:t xml:space="preserve">Wright, R. 2004. A Short History of Progress. New York, </w:t>
      </w:r>
      <w:proofErr w:type="gramStart"/>
      <w:r w:rsidRPr="00534CFB">
        <w:rPr>
          <w:rFonts w:cstheme="minorHAnsi"/>
          <w:sz w:val="22"/>
          <w:szCs w:val="22"/>
          <w:lang w:val="en-CA"/>
        </w:rPr>
        <w:t>Carroll</w:t>
      </w:r>
      <w:proofErr w:type="gramEnd"/>
      <w:r w:rsidRPr="00534CFB">
        <w:rPr>
          <w:rFonts w:cstheme="minorHAnsi"/>
          <w:sz w:val="22"/>
          <w:szCs w:val="22"/>
          <w:lang w:val="en-CA"/>
        </w:rPr>
        <w:t xml:space="preserve"> and Graf. </w:t>
      </w:r>
      <w:r w:rsidRPr="00534CFB">
        <w:rPr>
          <w:rFonts w:cstheme="minorHAnsi"/>
          <w:sz w:val="22"/>
          <w:szCs w:val="22"/>
        </w:rPr>
        <w:t>(</w:t>
      </w:r>
      <w:r w:rsidRPr="00534CFB">
        <w:rPr>
          <w:rFonts w:cstheme="minorHAnsi"/>
          <w:i/>
          <w:iCs/>
          <w:sz w:val="22"/>
          <w:szCs w:val="22"/>
        </w:rPr>
        <w:t xml:space="preserve">An excellent and very readable description of the rises and falls of earlier </w:t>
      </w:r>
      <w:proofErr w:type="spellStart"/>
      <w:r w:rsidRPr="00534CFB">
        <w:rPr>
          <w:rFonts w:cstheme="minorHAnsi"/>
          <w:i/>
          <w:iCs/>
          <w:sz w:val="22"/>
          <w:szCs w:val="22"/>
        </w:rPr>
        <w:t>civilisations</w:t>
      </w:r>
      <w:proofErr w:type="spellEnd"/>
      <w:r w:rsidRPr="00534CFB">
        <w:rPr>
          <w:rFonts w:cstheme="minorHAnsi"/>
          <w:i/>
          <w:iCs/>
          <w:sz w:val="22"/>
          <w:szCs w:val="22"/>
        </w:rPr>
        <w:t xml:space="preserve">, and the major over-riding causes).  As an alternative to reading, you could listen to the 2004 CBC Massey lectures of this book: </w:t>
      </w:r>
      <w:hyperlink r:id="rId50" w:history="1">
        <w:r w:rsidRPr="00534CFB">
          <w:rPr>
            <w:rStyle w:val="Hyperlink"/>
            <w:rFonts w:cstheme="minorHAnsi"/>
            <w:i/>
            <w:iCs/>
            <w:sz w:val="22"/>
            <w:szCs w:val="22"/>
          </w:rPr>
          <w:t>https://www.cbc.ca/radio/ideas/the-2004-cbc-massey-lectures-a-short-history-of-progress-1.2946872</w:t>
        </w:r>
      </w:hyperlink>
    </w:p>
    <w:p w14:paraId="42005A53" w14:textId="77777777" w:rsidR="006823C7" w:rsidRDefault="006823C7" w:rsidP="006823C7">
      <w:pPr>
        <w:ind w:left="720" w:hanging="720"/>
        <w:rPr>
          <w:rFonts w:cstheme="minorHAnsi"/>
          <w:sz w:val="22"/>
          <w:szCs w:val="22"/>
        </w:rPr>
      </w:pPr>
      <w:proofErr w:type="spellStart"/>
      <w:r>
        <w:rPr>
          <w:rFonts w:cstheme="minorHAnsi"/>
          <w:sz w:val="22"/>
          <w:szCs w:val="22"/>
          <w:lang w:val="en-CA"/>
        </w:rPr>
        <w:t>Zidny</w:t>
      </w:r>
      <w:proofErr w:type="spellEnd"/>
      <w:r>
        <w:rPr>
          <w:rFonts w:cstheme="minorHAnsi"/>
          <w:sz w:val="22"/>
          <w:szCs w:val="22"/>
          <w:lang w:val="en-CA"/>
        </w:rPr>
        <w:t xml:space="preserve">, R. et al 2021. </w:t>
      </w:r>
      <w:r w:rsidRPr="0007771D">
        <w:rPr>
          <w:rFonts w:cstheme="minorHAnsi"/>
          <w:sz w:val="22"/>
          <w:szCs w:val="22"/>
          <w:lang w:val="en-CA"/>
        </w:rPr>
        <w:t>Exploring Indigenous Science to Identify Contents and</w:t>
      </w:r>
      <w:r>
        <w:rPr>
          <w:rFonts w:cstheme="minorHAnsi"/>
          <w:sz w:val="22"/>
          <w:szCs w:val="22"/>
          <w:lang w:val="en-CA"/>
        </w:rPr>
        <w:t xml:space="preserve"> </w:t>
      </w:r>
      <w:r w:rsidRPr="0007771D">
        <w:rPr>
          <w:rFonts w:cstheme="minorHAnsi"/>
          <w:sz w:val="22"/>
          <w:szCs w:val="22"/>
          <w:lang w:val="en-CA"/>
        </w:rPr>
        <w:t>Contexts for Science Learning in Order to Promote</w:t>
      </w:r>
      <w:r>
        <w:rPr>
          <w:rFonts w:cstheme="minorHAnsi"/>
          <w:sz w:val="22"/>
          <w:szCs w:val="22"/>
          <w:lang w:val="en-CA"/>
        </w:rPr>
        <w:t xml:space="preserve"> </w:t>
      </w:r>
      <w:r w:rsidRPr="0007771D">
        <w:rPr>
          <w:rFonts w:cstheme="minorHAnsi"/>
          <w:sz w:val="22"/>
          <w:szCs w:val="22"/>
          <w:lang w:val="en-CA"/>
        </w:rPr>
        <w:t>Education for Sustainable Development</w:t>
      </w:r>
      <w:r>
        <w:rPr>
          <w:rFonts w:cstheme="minorHAnsi"/>
          <w:sz w:val="22"/>
          <w:szCs w:val="22"/>
          <w:lang w:val="en-CA"/>
        </w:rPr>
        <w:t xml:space="preserve">. </w:t>
      </w:r>
      <w:r w:rsidRPr="004738F6">
        <w:rPr>
          <w:rFonts w:cstheme="minorHAnsi"/>
          <w:i/>
          <w:iCs/>
          <w:sz w:val="22"/>
          <w:szCs w:val="22"/>
        </w:rPr>
        <w:t>Education Sciences</w:t>
      </w:r>
      <w:r>
        <w:rPr>
          <w:rFonts w:cstheme="minorHAnsi"/>
          <w:sz w:val="22"/>
          <w:szCs w:val="22"/>
        </w:rPr>
        <w:t xml:space="preserve"> </w:t>
      </w:r>
      <w:r w:rsidRPr="0007771D">
        <w:rPr>
          <w:rFonts w:cstheme="minorHAnsi"/>
          <w:sz w:val="22"/>
          <w:szCs w:val="22"/>
        </w:rPr>
        <w:t xml:space="preserve">11, 114. </w:t>
      </w:r>
      <w:hyperlink r:id="rId51" w:history="1">
        <w:r w:rsidRPr="00677994">
          <w:rPr>
            <w:rStyle w:val="Hyperlink"/>
            <w:rFonts w:cstheme="minorHAnsi"/>
            <w:sz w:val="22"/>
            <w:szCs w:val="22"/>
          </w:rPr>
          <w:t>https://doi.org/10.3390/educsci11030114</w:t>
        </w:r>
      </w:hyperlink>
    </w:p>
    <w:p w14:paraId="2296074F" w14:textId="77777777" w:rsidR="006823C7" w:rsidRDefault="006823C7" w:rsidP="006823C7">
      <w:pPr>
        <w:ind w:left="720" w:hanging="720"/>
        <w:rPr>
          <w:rFonts w:cstheme="minorHAnsi"/>
          <w:sz w:val="22"/>
          <w:szCs w:val="22"/>
        </w:rPr>
      </w:pPr>
      <w:proofErr w:type="spellStart"/>
      <w:r>
        <w:rPr>
          <w:rFonts w:cstheme="minorHAnsi"/>
          <w:sz w:val="22"/>
          <w:szCs w:val="22"/>
        </w:rPr>
        <w:t>Zidny</w:t>
      </w:r>
      <w:proofErr w:type="spellEnd"/>
      <w:r>
        <w:rPr>
          <w:rFonts w:cstheme="minorHAnsi"/>
          <w:sz w:val="22"/>
          <w:szCs w:val="22"/>
        </w:rPr>
        <w:t xml:space="preserve">, R. et al, 2020. </w:t>
      </w:r>
      <w:r w:rsidRPr="0007771D">
        <w:rPr>
          <w:rFonts w:cstheme="minorHAnsi"/>
          <w:sz w:val="22"/>
          <w:szCs w:val="22"/>
          <w:lang w:val="en-CA"/>
        </w:rPr>
        <w:t>A Multi-Perspective Reflection on How Indigenous Knowledge and Related Ideas Can Improve Science Education for Sustainability</w:t>
      </w:r>
      <w:r>
        <w:rPr>
          <w:rFonts w:cstheme="minorHAnsi"/>
          <w:sz w:val="22"/>
          <w:szCs w:val="22"/>
          <w:lang w:val="en-CA"/>
        </w:rPr>
        <w:t xml:space="preserve">. </w:t>
      </w:r>
      <w:r w:rsidRPr="004738F6">
        <w:rPr>
          <w:rFonts w:cstheme="minorHAnsi"/>
          <w:i/>
          <w:iCs/>
          <w:sz w:val="22"/>
          <w:szCs w:val="22"/>
        </w:rPr>
        <w:t>Science &amp; Education</w:t>
      </w:r>
      <w:r w:rsidRPr="0007771D">
        <w:rPr>
          <w:rFonts w:cstheme="minorHAnsi"/>
          <w:sz w:val="22"/>
          <w:szCs w:val="22"/>
        </w:rPr>
        <w:t xml:space="preserve"> 29:145–185</w:t>
      </w:r>
    </w:p>
    <w:p w14:paraId="70A31D6A" w14:textId="77777777" w:rsidR="006823C7" w:rsidRPr="004B1CE1" w:rsidRDefault="006823C7" w:rsidP="006823C7">
      <w:pPr>
        <w:ind w:left="720" w:hanging="720"/>
        <w:rPr>
          <w:rFonts w:cstheme="minorHAnsi"/>
          <w:sz w:val="22"/>
          <w:szCs w:val="22"/>
        </w:rPr>
      </w:pPr>
    </w:p>
    <w:p w14:paraId="35CD7209" w14:textId="77777777" w:rsidR="006823C7" w:rsidRDefault="006823C7" w:rsidP="006823C7">
      <w:pPr>
        <w:rPr>
          <w:rFonts w:cstheme="minorHAnsi"/>
          <w:sz w:val="22"/>
          <w:szCs w:val="22"/>
        </w:rPr>
      </w:pPr>
    </w:p>
    <w:p w14:paraId="793DAEAD" w14:textId="77777777" w:rsidR="006823C7" w:rsidRDefault="006823C7" w:rsidP="006823C7">
      <w:pPr>
        <w:rPr>
          <w:rFonts w:cstheme="minorHAnsi"/>
          <w:sz w:val="22"/>
          <w:szCs w:val="22"/>
          <w:lang w:val="en-CA"/>
        </w:rPr>
      </w:pPr>
    </w:p>
    <w:p w14:paraId="5A0A0131" w14:textId="47AB05CE" w:rsidR="001F005D" w:rsidRPr="004738F6" w:rsidRDefault="00EA3DE0" w:rsidP="001F005D">
      <w:pPr>
        <w:ind w:left="720" w:hanging="720"/>
        <w:rPr>
          <w:rFonts w:ascii="Calibri" w:eastAsia="Times New Roman" w:hAnsi="Calibri" w:cs="Calibri"/>
          <w:b/>
          <w:bCs/>
          <w:color w:val="000000"/>
          <w:lang w:val="en-CA"/>
        </w:rPr>
      </w:pPr>
      <w:r w:rsidRPr="004738F6">
        <w:rPr>
          <w:rFonts w:cstheme="minorHAnsi"/>
          <w:b/>
          <w:bCs/>
          <w:color w:val="4472C4" w:themeColor="accent1"/>
          <w:sz w:val="28"/>
          <w:szCs w:val="28"/>
        </w:rPr>
        <w:t>Specific Indigenous topic</w:t>
      </w:r>
      <w:r w:rsidR="001F005D" w:rsidRPr="004738F6">
        <w:rPr>
          <w:rFonts w:cstheme="minorHAnsi"/>
          <w:b/>
          <w:bCs/>
          <w:color w:val="4472C4" w:themeColor="accent1"/>
          <w:sz w:val="28"/>
          <w:szCs w:val="28"/>
        </w:rPr>
        <w:t xml:space="preserve"> resources</w:t>
      </w:r>
    </w:p>
    <w:p w14:paraId="6057E5A3" w14:textId="77777777" w:rsidR="001F005D" w:rsidRDefault="001F005D" w:rsidP="001F005D">
      <w:pPr>
        <w:rPr>
          <w:rFonts w:eastAsia="Times New Roman" w:cstheme="minorHAnsi"/>
          <w:b/>
          <w:bCs/>
          <w:color w:val="000000"/>
          <w:sz w:val="22"/>
          <w:szCs w:val="22"/>
          <w:lang w:val="en-CA"/>
        </w:rPr>
      </w:pPr>
    </w:p>
    <w:p w14:paraId="76C97D06" w14:textId="77777777" w:rsidR="004738F6" w:rsidRPr="00F03CC5" w:rsidRDefault="004738F6" w:rsidP="004738F6">
      <w:pPr>
        <w:rPr>
          <w:rFonts w:eastAsia="Times New Roman" w:cstheme="minorHAnsi"/>
          <w:b/>
          <w:bCs/>
          <w:color w:val="000000"/>
          <w:sz w:val="22"/>
          <w:szCs w:val="22"/>
          <w:lang w:val="en-CA"/>
        </w:rPr>
      </w:pPr>
      <w:r>
        <w:rPr>
          <w:rFonts w:eastAsia="Times New Roman" w:cstheme="minorHAnsi"/>
          <w:b/>
          <w:bCs/>
          <w:color w:val="000000"/>
          <w:sz w:val="22"/>
          <w:szCs w:val="22"/>
          <w:lang w:val="en-CA"/>
        </w:rPr>
        <w:t>I</w:t>
      </w:r>
      <w:r w:rsidRPr="00467BCE">
        <w:rPr>
          <w:rFonts w:eastAsia="Times New Roman" w:cstheme="minorHAnsi"/>
          <w:b/>
          <w:bCs/>
          <w:color w:val="000000"/>
          <w:sz w:val="22"/>
          <w:szCs w:val="22"/>
          <w:lang w:val="en-CA"/>
        </w:rPr>
        <w:t>ndigenous</w:t>
      </w:r>
      <w:r>
        <w:rPr>
          <w:rFonts w:eastAsia="Times New Roman" w:cstheme="minorHAnsi"/>
          <w:b/>
          <w:bCs/>
          <w:color w:val="000000"/>
          <w:sz w:val="22"/>
          <w:szCs w:val="22"/>
          <w:lang w:val="en-CA"/>
        </w:rPr>
        <w:t xml:space="preserve">-related broad topic webinar </w:t>
      </w:r>
      <w:r w:rsidRPr="00467BCE">
        <w:rPr>
          <w:rFonts w:eastAsia="Times New Roman" w:cstheme="minorHAnsi"/>
          <w:b/>
          <w:bCs/>
          <w:color w:val="000000"/>
          <w:sz w:val="22"/>
          <w:szCs w:val="22"/>
          <w:lang w:val="en-CA"/>
        </w:rPr>
        <w:t xml:space="preserve">talks and video </w:t>
      </w:r>
      <w:r w:rsidRPr="00F95925">
        <w:rPr>
          <w:rFonts w:eastAsia="Times New Roman" w:cstheme="minorHAnsi"/>
          <w:b/>
          <w:bCs/>
          <w:color w:val="000000"/>
          <w:sz w:val="22"/>
          <w:szCs w:val="22"/>
          <w:lang w:val="en-CA"/>
        </w:rPr>
        <w:t xml:space="preserve">documentaries </w:t>
      </w:r>
      <w:r w:rsidRPr="00F95925">
        <w:rPr>
          <w:rFonts w:cstheme="minorHAnsi"/>
          <w:b/>
          <w:bCs/>
          <w:sz w:val="22"/>
          <w:szCs w:val="22"/>
        </w:rPr>
        <w:t>(* indicates strongly recommended):</w:t>
      </w:r>
    </w:p>
    <w:p w14:paraId="2ACE5381" w14:textId="77777777" w:rsidR="004738F6" w:rsidRPr="00807311" w:rsidRDefault="004738F6" w:rsidP="004738F6">
      <w:pPr>
        <w:ind w:left="720" w:hanging="720"/>
        <w:rPr>
          <w:rFonts w:cstheme="minorHAnsi"/>
          <w:sz w:val="22"/>
          <w:szCs w:val="22"/>
          <w:lang w:val="en-CA"/>
        </w:rPr>
      </w:pPr>
      <w:r w:rsidRPr="00807311">
        <w:rPr>
          <w:rFonts w:cstheme="minorHAnsi"/>
          <w:sz w:val="22"/>
          <w:szCs w:val="22"/>
          <w:lang w:val="en-CA"/>
        </w:rPr>
        <w:t>Kimmerer, R. Queen’s Dept of Biology webinar: What does the Earth ask of Us? Dr. Robin Wall Kimmerer (Nov. 12</w:t>
      </w:r>
      <w:r w:rsidRPr="00807311">
        <w:rPr>
          <w:rFonts w:cstheme="minorHAnsi"/>
          <w:sz w:val="22"/>
          <w:szCs w:val="22"/>
          <w:vertAlign w:val="superscript"/>
          <w:lang w:val="en-CA"/>
        </w:rPr>
        <w:t>th</w:t>
      </w:r>
      <w:r w:rsidRPr="00807311">
        <w:rPr>
          <w:rFonts w:cstheme="minorHAnsi"/>
          <w:sz w:val="22"/>
          <w:szCs w:val="22"/>
          <w:lang w:val="en-CA"/>
        </w:rPr>
        <w:t xml:space="preserve">, 2020).  Queen’s Dept of Biology webinar: </w:t>
      </w:r>
      <w:hyperlink r:id="rId52" w:history="1">
        <w:r w:rsidRPr="00807311">
          <w:rPr>
            <w:rStyle w:val="Hyperlink"/>
            <w:rFonts w:cstheme="minorHAnsi"/>
            <w:sz w:val="22"/>
            <w:szCs w:val="22"/>
            <w:lang w:val="en-CA"/>
          </w:rPr>
          <w:t>https://www.youtube.com/watch?v=KAoBJa61-D0</w:t>
        </w:r>
      </w:hyperlink>
    </w:p>
    <w:p w14:paraId="48664D4F" w14:textId="77777777" w:rsidR="004738F6" w:rsidRDefault="004738F6" w:rsidP="004738F6">
      <w:pPr>
        <w:ind w:left="720" w:hanging="720"/>
        <w:rPr>
          <w:rStyle w:val="Hyperlink"/>
          <w:rFonts w:cstheme="minorHAnsi"/>
          <w:sz w:val="22"/>
          <w:szCs w:val="22"/>
        </w:rPr>
      </w:pPr>
      <w:r>
        <w:rPr>
          <w:rFonts w:cstheme="minorHAnsi"/>
          <w:sz w:val="22"/>
          <w:szCs w:val="22"/>
        </w:rPr>
        <w:t>*</w:t>
      </w:r>
      <w:r w:rsidRPr="00807311">
        <w:rPr>
          <w:rFonts w:cstheme="minorHAnsi"/>
          <w:sz w:val="22"/>
          <w:szCs w:val="22"/>
        </w:rPr>
        <w:t xml:space="preserve">Little Bear, Leroy. </w:t>
      </w:r>
      <w:r w:rsidRPr="00807311">
        <w:rPr>
          <w:rFonts w:cstheme="minorHAnsi"/>
          <w:sz w:val="22"/>
          <w:szCs w:val="22"/>
          <w:lang w:val="en-CA"/>
        </w:rPr>
        <w:t>Rethinking our Science: Blackfoot Metaphysics Waiting in the Wings. Reflections by a Blackfoot.</w:t>
      </w:r>
      <w:r w:rsidRPr="00807311">
        <w:rPr>
          <w:rFonts w:cstheme="minorHAnsi"/>
          <w:sz w:val="22"/>
          <w:szCs w:val="22"/>
        </w:rPr>
        <w:t xml:space="preserve"> (April 20, 2021). </w:t>
      </w:r>
      <w:r w:rsidRPr="00807311">
        <w:rPr>
          <w:rFonts w:cstheme="minorHAnsi"/>
          <w:sz w:val="22"/>
          <w:szCs w:val="22"/>
          <w:lang w:val="en-CA"/>
        </w:rPr>
        <w:t xml:space="preserve">Queen’s Dept of Biology webinar: </w:t>
      </w:r>
      <w:hyperlink r:id="rId53" w:history="1">
        <w:r w:rsidRPr="00807311">
          <w:rPr>
            <w:rStyle w:val="Hyperlink"/>
            <w:rFonts w:cstheme="minorHAnsi"/>
            <w:sz w:val="22"/>
            <w:szCs w:val="22"/>
          </w:rPr>
          <w:t>https://www.youtube.com/watch?v=YWH6RTgLRaU</w:t>
        </w:r>
      </w:hyperlink>
    </w:p>
    <w:p w14:paraId="17B0BA8D" w14:textId="00842FEE" w:rsidR="004738F6" w:rsidRDefault="004738F6" w:rsidP="004738F6">
      <w:pPr>
        <w:ind w:left="720" w:hanging="720"/>
        <w:rPr>
          <w:rFonts w:cstheme="minorHAnsi"/>
          <w:sz w:val="22"/>
          <w:szCs w:val="22"/>
        </w:rPr>
      </w:pPr>
      <w:proofErr w:type="spellStart"/>
      <w:r w:rsidRPr="00B62727">
        <w:rPr>
          <w:rFonts w:cstheme="minorHAnsi"/>
          <w:sz w:val="22"/>
          <w:szCs w:val="22"/>
        </w:rPr>
        <w:t>Aikenhead</w:t>
      </w:r>
      <w:proofErr w:type="spellEnd"/>
      <w:r w:rsidRPr="00B62727">
        <w:rPr>
          <w:rFonts w:cstheme="minorHAnsi"/>
          <w:sz w:val="22"/>
          <w:szCs w:val="22"/>
        </w:rPr>
        <w:t xml:space="preserve">, G.  </w:t>
      </w:r>
      <w:r w:rsidR="001040C6">
        <w:rPr>
          <w:rFonts w:cstheme="minorHAnsi"/>
          <w:sz w:val="22"/>
          <w:szCs w:val="22"/>
        </w:rPr>
        <w:t>Consultation-based w</w:t>
      </w:r>
      <w:r w:rsidRPr="00B62727">
        <w:rPr>
          <w:rFonts w:cstheme="minorHAnsi"/>
          <w:sz w:val="22"/>
          <w:szCs w:val="22"/>
        </w:rPr>
        <w:t xml:space="preserve">ebinar on insights and practical advice regarding how to integrate Indigenous knowledge into science education. </w:t>
      </w:r>
      <w:r w:rsidRPr="00B62727">
        <w:rPr>
          <w:rFonts w:cstheme="minorHAnsi"/>
          <w:sz w:val="22"/>
          <w:szCs w:val="22"/>
          <w:lang w:val="en-CA"/>
        </w:rPr>
        <w:t>(July 8, 2021). Queen’s Dept of Biology webinar</w:t>
      </w:r>
      <w:r w:rsidRPr="00B62727">
        <w:rPr>
          <w:rFonts w:cstheme="minorHAnsi"/>
          <w:sz w:val="22"/>
          <w:szCs w:val="22"/>
        </w:rPr>
        <w:t xml:space="preserve">:  </w:t>
      </w:r>
      <w:hyperlink r:id="rId54" w:history="1">
        <w:r w:rsidRPr="00B62727">
          <w:rPr>
            <w:rStyle w:val="Hyperlink"/>
            <w:rFonts w:cstheme="minorHAnsi"/>
            <w:sz w:val="22"/>
            <w:szCs w:val="22"/>
          </w:rPr>
          <w:t>https://youtu.be/rfMLj_IXYcU</w:t>
        </w:r>
      </w:hyperlink>
      <w:r w:rsidRPr="00DC3E49">
        <w:rPr>
          <w:rFonts w:cstheme="minorHAnsi"/>
          <w:sz w:val="22"/>
          <w:szCs w:val="22"/>
        </w:rPr>
        <w:t xml:space="preserve"> </w:t>
      </w:r>
      <w:r>
        <w:rPr>
          <w:rFonts w:cstheme="minorHAnsi"/>
          <w:sz w:val="22"/>
          <w:szCs w:val="22"/>
        </w:rPr>
        <w:t xml:space="preserve">             </w:t>
      </w:r>
    </w:p>
    <w:p w14:paraId="71F16772" w14:textId="77777777" w:rsidR="004738F6" w:rsidRPr="009F64CB" w:rsidRDefault="004738F6" w:rsidP="004738F6">
      <w:pPr>
        <w:ind w:left="720" w:hanging="720"/>
        <w:rPr>
          <w:rFonts w:cstheme="minorHAnsi"/>
          <w:sz w:val="22"/>
          <w:szCs w:val="22"/>
          <w:u w:val="single"/>
          <w:lang w:val="en-CA"/>
        </w:rPr>
      </w:pPr>
      <w:r>
        <w:rPr>
          <w:rFonts w:cstheme="minorHAnsi"/>
          <w:sz w:val="22"/>
          <w:szCs w:val="22"/>
          <w:lang w:val="en-CA"/>
        </w:rPr>
        <w:t>*</w:t>
      </w:r>
      <w:r w:rsidRPr="00807311">
        <w:rPr>
          <w:rFonts w:cstheme="minorHAnsi"/>
          <w:sz w:val="22"/>
          <w:szCs w:val="22"/>
          <w:lang w:val="en-CA"/>
        </w:rPr>
        <w:t xml:space="preserve">Colonization Road: The path of reconciliation is long and winding </w:t>
      </w:r>
      <w:r w:rsidRPr="006823C7">
        <w:rPr>
          <w:rFonts w:cstheme="minorHAnsi"/>
          <w:i/>
          <w:iCs/>
          <w:sz w:val="22"/>
          <w:szCs w:val="22"/>
          <w:lang w:val="en-CA"/>
        </w:rPr>
        <w:t xml:space="preserve">(– An excellent documentary on the history and impacts on settler colonisation on Canadian indigenous communities by CBC Documentaries </w:t>
      </w:r>
      <w:proofErr w:type="spellStart"/>
      <w:r w:rsidRPr="006823C7">
        <w:rPr>
          <w:rFonts w:cstheme="minorHAnsi"/>
          <w:i/>
          <w:iCs/>
          <w:sz w:val="22"/>
          <w:szCs w:val="22"/>
          <w:lang w:val="en-CA"/>
        </w:rPr>
        <w:t>PointOfView</w:t>
      </w:r>
      <w:proofErr w:type="spellEnd"/>
      <w:r w:rsidRPr="00807311">
        <w:rPr>
          <w:rFonts w:cstheme="minorHAnsi"/>
          <w:sz w:val="22"/>
          <w:szCs w:val="22"/>
          <w:lang w:val="en-CA"/>
        </w:rPr>
        <w:t xml:space="preserve">)  </w:t>
      </w:r>
      <w:hyperlink r:id="rId55" w:history="1">
        <w:r w:rsidRPr="00807311">
          <w:rPr>
            <w:rStyle w:val="Hyperlink"/>
            <w:rFonts w:cstheme="minorHAnsi"/>
            <w:sz w:val="22"/>
            <w:szCs w:val="22"/>
            <w:lang w:val="en-CA"/>
          </w:rPr>
          <w:t>https://www.youtube.com/watch?v=u03qLJ50bf4</w:t>
        </w:r>
      </w:hyperlink>
    </w:p>
    <w:p w14:paraId="551A7168" w14:textId="77777777" w:rsidR="004738F6" w:rsidRPr="004F2928" w:rsidRDefault="004738F6" w:rsidP="004738F6">
      <w:pPr>
        <w:ind w:left="720" w:hanging="720"/>
        <w:rPr>
          <w:rFonts w:eastAsia="Times New Roman" w:cstheme="minorHAnsi"/>
          <w:color w:val="000000"/>
          <w:sz w:val="22"/>
          <w:szCs w:val="22"/>
          <w:lang w:val="en-CA"/>
        </w:rPr>
      </w:pPr>
      <w:r>
        <w:rPr>
          <w:rFonts w:eastAsia="Times New Roman" w:cstheme="minorHAnsi"/>
          <w:color w:val="000000"/>
          <w:sz w:val="22"/>
          <w:szCs w:val="22"/>
        </w:rPr>
        <w:t>*</w:t>
      </w:r>
      <w:proofErr w:type="spellStart"/>
      <w:r w:rsidRPr="004F2928">
        <w:rPr>
          <w:rFonts w:eastAsia="Times New Roman" w:cstheme="minorHAnsi"/>
          <w:color w:val="000000"/>
          <w:sz w:val="22"/>
          <w:szCs w:val="22"/>
        </w:rPr>
        <w:t>Doxtater</w:t>
      </w:r>
      <w:proofErr w:type="spellEnd"/>
      <w:r>
        <w:rPr>
          <w:rFonts w:eastAsia="Times New Roman" w:cstheme="minorHAnsi"/>
          <w:color w:val="000000"/>
          <w:sz w:val="22"/>
          <w:szCs w:val="22"/>
        </w:rPr>
        <w:t>, M</w:t>
      </w:r>
      <w:r w:rsidRPr="004F2928">
        <w:rPr>
          <w:rFonts w:eastAsia="Times New Roman" w:cstheme="minorHAnsi"/>
          <w:color w:val="000000"/>
          <w:sz w:val="22"/>
          <w:szCs w:val="22"/>
        </w:rPr>
        <w:t xml:space="preserve">.  </w:t>
      </w:r>
      <w:r w:rsidRPr="004F2928">
        <w:rPr>
          <w:rFonts w:eastAsia="Times New Roman" w:cstheme="minorHAnsi"/>
          <w:color w:val="000000"/>
          <w:sz w:val="22"/>
          <w:szCs w:val="22"/>
          <w:lang w:val="en-CA"/>
        </w:rPr>
        <w:t>The Adoption of Canada into the Long House of Many Nations</w:t>
      </w:r>
      <w:r>
        <w:rPr>
          <w:rFonts w:eastAsia="Times New Roman" w:cstheme="minorHAnsi"/>
          <w:color w:val="000000"/>
          <w:sz w:val="22"/>
          <w:szCs w:val="22"/>
          <w:lang w:val="en-CA"/>
        </w:rPr>
        <w:t xml:space="preserve">. </w:t>
      </w:r>
      <w:r>
        <w:rPr>
          <w:rFonts w:eastAsia="Times New Roman" w:cstheme="minorHAnsi"/>
          <w:color w:val="000000"/>
          <w:sz w:val="22"/>
          <w:szCs w:val="22"/>
        </w:rPr>
        <w:t xml:space="preserve">Webinar (SNID seminar) by </w:t>
      </w:r>
      <w:r w:rsidRPr="004F2928">
        <w:rPr>
          <w:rFonts w:eastAsia="Times New Roman" w:cstheme="minorHAnsi"/>
          <w:color w:val="000000"/>
          <w:sz w:val="22"/>
          <w:szCs w:val="22"/>
        </w:rPr>
        <w:t xml:space="preserve">Queen’s National Scholar </w:t>
      </w:r>
      <w:r>
        <w:rPr>
          <w:rFonts w:eastAsia="Times New Roman" w:cstheme="minorHAnsi"/>
          <w:color w:val="000000"/>
          <w:sz w:val="22"/>
          <w:szCs w:val="22"/>
        </w:rPr>
        <w:t xml:space="preserve">in </w:t>
      </w:r>
      <w:r w:rsidRPr="004F2928">
        <w:rPr>
          <w:rFonts w:eastAsia="Times New Roman" w:cstheme="minorHAnsi"/>
          <w:color w:val="000000"/>
          <w:sz w:val="22"/>
          <w:szCs w:val="22"/>
        </w:rPr>
        <w:t>October 2019</w:t>
      </w:r>
      <w:r>
        <w:rPr>
          <w:rFonts w:eastAsia="Times New Roman" w:cstheme="minorHAnsi"/>
          <w:color w:val="000000"/>
          <w:sz w:val="22"/>
          <w:szCs w:val="22"/>
          <w:lang w:val="en-CA"/>
        </w:rPr>
        <w:t xml:space="preserve">. (“Hurt-people hurt people; Hurt-people help hurt-people hurt people; Hurt-people healing hurt-people hurts people; Healed hurt-people help hurt people heal” </w:t>
      </w:r>
      <w:hyperlink r:id="rId56" w:history="1">
        <w:r w:rsidRPr="004F2928">
          <w:rPr>
            <w:rStyle w:val="Hyperlink"/>
            <w:rFonts w:eastAsia="Times New Roman" w:cstheme="minorHAnsi"/>
            <w:sz w:val="22"/>
            <w:szCs w:val="22"/>
            <w:lang w:val="en-CA"/>
          </w:rPr>
          <w:t>https://stream.queensu.ca/Playlist/p6M3WtGo?destinationID=kKude6yc00O0pprOBbb46g&amp;contentID=6k8g9t9IGEerrA_SSdku7Q&amp;pageIndex=1&amp;pageSize=10</w:t>
        </w:r>
      </w:hyperlink>
    </w:p>
    <w:p w14:paraId="727D7952" w14:textId="3A027554" w:rsidR="004738F6" w:rsidRDefault="004738F6" w:rsidP="004738F6">
      <w:pPr>
        <w:ind w:left="720" w:hanging="720"/>
        <w:rPr>
          <w:rFonts w:cstheme="minorHAnsi"/>
          <w:sz w:val="22"/>
          <w:szCs w:val="22"/>
          <w:lang w:val="en-CA"/>
        </w:rPr>
      </w:pPr>
      <w:r>
        <w:rPr>
          <w:rFonts w:cstheme="minorHAnsi"/>
          <w:sz w:val="22"/>
          <w:szCs w:val="22"/>
          <w:lang w:val="en-CA"/>
        </w:rPr>
        <w:t xml:space="preserve">Sinclair, M. 2022. A short talk on the meaning of the word ‘reconciliation’ in the context of Indigenous issues. </w:t>
      </w:r>
      <w:hyperlink r:id="rId57" w:history="1">
        <w:r w:rsidRPr="007A7081">
          <w:rPr>
            <w:rStyle w:val="Hyperlink"/>
            <w:rFonts w:cstheme="minorHAnsi"/>
            <w:sz w:val="22"/>
            <w:szCs w:val="22"/>
            <w:lang w:val="en-CA"/>
          </w:rPr>
          <w:t>https://www.youtube.com/watch?v=HuKOZj8vJw0</w:t>
        </w:r>
      </w:hyperlink>
    </w:p>
    <w:p w14:paraId="68B6E73E" w14:textId="2A017B07" w:rsidR="006E027D" w:rsidRPr="006E027D" w:rsidRDefault="006E027D" w:rsidP="006E027D">
      <w:pPr>
        <w:ind w:left="720" w:hanging="720"/>
        <w:rPr>
          <w:rFonts w:cstheme="minorHAnsi"/>
          <w:sz w:val="22"/>
          <w:szCs w:val="22"/>
        </w:rPr>
      </w:pPr>
      <w:r>
        <w:rPr>
          <w:rFonts w:cstheme="minorHAnsi"/>
          <w:sz w:val="22"/>
          <w:szCs w:val="22"/>
        </w:rPr>
        <w:t>*</w:t>
      </w:r>
      <w:proofErr w:type="spellStart"/>
      <w:r w:rsidRPr="006E027D">
        <w:rPr>
          <w:rFonts w:cstheme="minorHAnsi"/>
          <w:sz w:val="22"/>
          <w:szCs w:val="22"/>
        </w:rPr>
        <w:t>Cajete</w:t>
      </w:r>
      <w:proofErr w:type="spellEnd"/>
      <w:r w:rsidRPr="006E027D">
        <w:rPr>
          <w:rFonts w:cstheme="minorHAnsi"/>
          <w:sz w:val="22"/>
          <w:szCs w:val="22"/>
        </w:rPr>
        <w:t xml:space="preserve">, Gregory.  Native Ecology: An interview on Dr. </w:t>
      </w:r>
      <w:proofErr w:type="spellStart"/>
      <w:r w:rsidRPr="006E027D">
        <w:rPr>
          <w:rFonts w:cstheme="minorHAnsi"/>
          <w:sz w:val="22"/>
          <w:szCs w:val="22"/>
        </w:rPr>
        <w:t>Cajete’s</w:t>
      </w:r>
      <w:proofErr w:type="spellEnd"/>
      <w:r w:rsidRPr="006E027D">
        <w:rPr>
          <w:rFonts w:cstheme="minorHAnsi"/>
          <w:sz w:val="22"/>
          <w:szCs w:val="22"/>
        </w:rPr>
        <w:t xml:space="preserve"> book </w:t>
      </w:r>
      <w:r>
        <w:rPr>
          <w:rFonts w:cstheme="minorHAnsi"/>
          <w:sz w:val="22"/>
          <w:szCs w:val="22"/>
        </w:rPr>
        <w:t>‘</w:t>
      </w:r>
      <w:r w:rsidRPr="006E027D">
        <w:rPr>
          <w:rFonts w:cstheme="minorHAnsi"/>
          <w:sz w:val="22"/>
          <w:szCs w:val="22"/>
        </w:rPr>
        <w:t>Look to the Mountain</w:t>
      </w:r>
      <w:r>
        <w:rPr>
          <w:rFonts w:cstheme="minorHAnsi"/>
          <w:sz w:val="22"/>
          <w:szCs w:val="22"/>
        </w:rPr>
        <w:t>’</w:t>
      </w:r>
      <w:r w:rsidRPr="006E027D">
        <w:rPr>
          <w:rFonts w:cstheme="minorHAnsi"/>
          <w:sz w:val="22"/>
          <w:szCs w:val="22"/>
        </w:rPr>
        <w:t xml:space="preserve"> (Accessible through the Queen’s library service Omni)</w:t>
      </w:r>
      <w:r>
        <w:rPr>
          <w:rFonts w:cstheme="minorHAnsi"/>
          <w:sz w:val="22"/>
          <w:szCs w:val="22"/>
        </w:rPr>
        <w:t xml:space="preserve"> </w:t>
      </w:r>
      <w:hyperlink r:id="rId58" w:history="1">
        <w:r w:rsidRPr="006E027D">
          <w:rPr>
            <w:rStyle w:val="Hyperlink"/>
            <w:rFonts w:cstheme="minorHAnsi"/>
            <w:sz w:val="22"/>
            <w:szCs w:val="22"/>
          </w:rPr>
          <w:t>https://digital-films-com.proxy.queensu.ca/p_ViewVideo.aspx?xtid=56718</w:t>
        </w:r>
      </w:hyperlink>
    </w:p>
    <w:p w14:paraId="0B5BE37F" w14:textId="77777777" w:rsidR="006E027D" w:rsidRDefault="006E027D" w:rsidP="004738F6">
      <w:pPr>
        <w:ind w:left="720" w:hanging="720"/>
        <w:rPr>
          <w:rFonts w:cstheme="minorHAnsi"/>
          <w:sz w:val="22"/>
          <w:szCs w:val="22"/>
          <w:lang w:val="en-CA"/>
        </w:rPr>
      </w:pPr>
    </w:p>
    <w:p w14:paraId="1A32D50E" w14:textId="77777777" w:rsidR="004738F6" w:rsidRDefault="004738F6" w:rsidP="001F005D">
      <w:pPr>
        <w:rPr>
          <w:rFonts w:eastAsia="Times New Roman" w:cstheme="minorHAnsi"/>
          <w:b/>
          <w:bCs/>
          <w:color w:val="000000"/>
          <w:sz w:val="22"/>
          <w:szCs w:val="22"/>
          <w:lang w:val="en-CA"/>
        </w:rPr>
      </w:pPr>
    </w:p>
    <w:p w14:paraId="26CD1EE5" w14:textId="35F1D987" w:rsidR="001F005D" w:rsidRPr="00F03CC5" w:rsidRDefault="001F005D" w:rsidP="001F005D">
      <w:pPr>
        <w:rPr>
          <w:rFonts w:eastAsia="Times New Roman" w:cstheme="minorHAnsi"/>
          <w:b/>
          <w:bCs/>
          <w:color w:val="000000"/>
          <w:sz w:val="22"/>
          <w:szCs w:val="22"/>
          <w:lang w:val="en-CA"/>
        </w:rPr>
      </w:pPr>
      <w:r w:rsidRPr="00F03CC5">
        <w:rPr>
          <w:rFonts w:eastAsia="Times New Roman" w:cstheme="minorHAnsi"/>
          <w:b/>
          <w:bCs/>
          <w:color w:val="000000"/>
          <w:sz w:val="22"/>
          <w:szCs w:val="22"/>
          <w:lang w:val="en-CA"/>
        </w:rPr>
        <w:t xml:space="preserve">Land acknowledgement </w:t>
      </w:r>
    </w:p>
    <w:p w14:paraId="262705CB" w14:textId="77777777" w:rsidR="001F005D" w:rsidRDefault="001F005D" w:rsidP="00F95925">
      <w:pPr>
        <w:ind w:left="720" w:hanging="720"/>
        <w:rPr>
          <w:rFonts w:eastAsia="Times New Roman" w:cstheme="minorHAnsi"/>
          <w:color w:val="000000"/>
          <w:sz w:val="22"/>
          <w:szCs w:val="22"/>
          <w:lang w:val="en-CA"/>
        </w:rPr>
      </w:pPr>
      <w:r>
        <w:rPr>
          <w:rFonts w:eastAsia="Times New Roman" w:cstheme="minorHAnsi"/>
          <w:color w:val="000000"/>
          <w:sz w:val="22"/>
          <w:szCs w:val="22"/>
          <w:lang w:val="en-CA"/>
        </w:rPr>
        <w:t xml:space="preserve">Queen’s standard Land Acknowledgement </w:t>
      </w:r>
      <w:hyperlink r:id="rId59" w:history="1">
        <w:r w:rsidRPr="007A7081">
          <w:rPr>
            <w:rStyle w:val="Hyperlink"/>
            <w:rFonts w:eastAsia="Times New Roman" w:cstheme="minorHAnsi"/>
            <w:sz w:val="22"/>
            <w:szCs w:val="22"/>
            <w:lang w:val="en-CA"/>
          </w:rPr>
          <w:t>https://www.queensu.ca/indigenous/sites/oiiwww/files/uploaded_files/Acknowledgement%20of%20Territory%20Poster.pdf</w:t>
        </w:r>
      </w:hyperlink>
      <w:r>
        <w:rPr>
          <w:rFonts w:eastAsia="Times New Roman" w:cstheme="minorHAnsi"/>
          <w:color w:val="000000"/>
          <w:sz w:val="22"/>
          <w:szCs w:val="22"/>
          <w:lang w:val="en-CA"/>
        </w:rPr>
        <w:t xml:space="preserve"> )</w:t>
      </w:r>
    </w:p>
    <w:p w14:paraId="6734205B" w14:textId="4B5DCA86" w:rsidR="001F005D" w:rsidRDefault="001F005D" w:rsidP="00F95925">
      <w:pPr>
        <w:ind w:left="720" w:hanging="720"/>
        <w:rPr>
          <w:rFonts w:eastAsia="Times New Roman" w:cstheme="minorHAnsi"/>
          <w:color w:val="000000"/>
          <w:sz w:val="22"/>
          <w:szCs w:val="22"/>
          <w:lang w:val="en-CA"/>
        </w:rPr>
      </w:pPr>
      <w:r w:rsidRPr="00807311">
        <w:rPr>
          <w:rFonts w:eastAsia="Times New Roman" w:cstheme="minorHAnsi"/>
          <w:color w:val="000000"/>
          <w:sz w:val="22"/>
          <w:szCs w:val="22"/>
          <w:lang w:val="en-CA"/>
        </w:rPr>
        <w:t>Critiques and constructive suggestions for effective land acknowledgement practices:</w:t>
      </w:r>
      <w:r w:rsidR="00F95925">
        <w:rPr>
          <w:rFonts w:eastAsia="Times New Roman" w:cstheme="minorHAnsi"/>
          <w:color w:val="000000"/>
          <w:sz w:val="22"/>
          <w:szCs w:val="22"/>
          <w:lang w:val="en-CA"/>
        </w:rPr>
        <w:t xml:space="preserve"> </w:t>
      </w:r>
      <w:r w:rsidRPr="00807311">
        <w:rPr>
          <w:rFonts w:eastAsia="Times New Roman" w:cstheme="minorHAnsi"/>
          <w:color w:val="000000"/>
          <w:sz w:val="22"/>
          <w:szCs w:val="22"/>
          <w:lang w:val="en-CA"/>
        </w:rPr>
        <w:t>Queen’s Office of Indigenous Initiative</w:t>
      </w:r>
      <w:r w:rsidR="00552511">
        <w:rPr>
          <w:rFonts w:eastAsia="Times New Roman" w:cstheme="minorHAnsi"/>
          <w:color w:val="000000"/>
          <w:sz w:val="22"/>
          <w:szCs w:val="22"/>
          <w:lang w:val="en-CA"/>
        </w:rPr>
        <w:t>s</w:t>
      </w:r>
      <w:r w:rsidRPr="00807311">
        <w:rPr>
          <w:rFonts w:eastAsia="Times New Roman" w:cstheme="minorHAnsi"/>
          <w:color w:val="000000"/>
          <w:sz w:val="22"/>
          <w:szCs w:val="22"/>
          <w:lang w:val="en-CA"/>
        </w:rPr>
        <w:t xml:space="preserve"> (</w:t>
      </w:r>
      <w:hyperlink r:id="rId60" w:history="1">
        <w:r w:rsidRPr="00807311">
          <w:rPr>
            <w:rStyle w:val="Hyperlink"/>
            <w:rFonts w:eastAsia="Times New Roman" w:cstheme="minorHAnsi"/>
            <w:sz w:val="22"/>
            <w:szCs w:val="22"/>
            <w:lang w:val="en-CA"/>
          </w:rPr>
          <w:t>https://www.queensu.ca/indigenous/ways-knowing/land-acknowledgement</w:t>
        </w:r>
      </w:hyperlink>
      <w:r w:rsidRPr="00807311">
        <w:rPr>
          <w:rFonts w:eastAsia="Times New Roman" w:cstheme="minorHAnsi"/>
          <w:color w:val="000000"/>
          <w:sz w:val="22"/>
          <w:szCs w:val="22"/>
          <w:lang w:val="en-CA"/>
        </w:rPr>
        <w:t>)</w:t>
      </w:r>
    </w:p>
    <w:p w14:paraId="0F8D6573" w14:textId="71DFB66B" w:rsidR="001F005D" w:rsidRPr="00E32D15" w:rsidRDefault="00E32D15" w:rsidP="00E32D15">
      <w:pPr>
        <w:ind w:left="720" w:hanging="720"/>
        <w:rPr>
          <w:rStyle w:val="Hyperlink"/>
          <w:rFonts w:eastAsia="Times New Roman" w:cstheme="minorHAnsi"/>
          <w:color w:val="000000"/>
          <w:sz w:val="22"/>
          <w:szCs w:val="22"/>
          <w:u w:val="none"/>
          <w:lang w:val="en-CA"/>
        </w:rPr>
      </w:pPr>
      <w:r>
        <w:rPr>
          <w:rFonts w:eastAsia="Times New Roman" w:cstheme="minorHAnsi"/>
          <w:color w:val="000000"/>
          <w:sz w:val="22"/>
          <w:szCs w:val="22"/>
          <w:lang w:val="en-CA"/>
        </w:rPr>
        <w:t>Beyon</w:t>
      </w:r>
      <w:r w:rsidRPr="00E32D15">
        <w:rPr>
          <w:rFonts w:eastAsia="Times New Roman" w:cstheme="minorHAnsi"/>
          <w:color w:val="000000"/>
          <w:sz w:val="22"/>
          <w:szCs w:val="22"/>
          <w:lang w:val="en-CA"/>
        </w:rPr>
        <w:t xml:space="preserve">d Territorial Acknowledgements: </w:t>
      </w:r>
      <w:hyperlink r:id="rId61" w:history="1">
        <w:r w:rsidRPr="00E32D15">
          <w:rPr>
            <w:rStyle w:val="Hyperlink"/>
            <w:rFonts w:eastAsia="Times New Roman" w:cstheme="minorHAnsi"/>
            <w:sz w:val="22"/>
            <w:szCs w:val="22"/>
            <w:lang w:val="en-CA"/>
          </w:rPr>
          <w:t>https://apihtawikosisan.com/2016/09/beyond-territorial-acknowledgments/</w:t>
        </w:r>
      </w:hyperlink>
    </w:p>
    <w:p w14:paraId="020DD0E5" w14:textId="1F933100" w:rsidR="001F005D" w:rsidRPr="00026D19" w:rsidRDefault="001F005D" w:rsidP="00F95925">
      <w:pPr>
        <w:ind w:left="720" w:hanging="720"/>
        <w:outlineLvl w:val="0"/>
        <w:rPr>
          <w:rFonts w:eastAsia="Times New Roman" w:cstheme="minorHAnsi"/>
          <w:color w:val="0F0F0F"/>
          <w:kern w:val="36"/>
          <w:sz w:val="22"/>
          <w:szCs w:val="22"/>
          <w:lang w:val="en-CA"/>
        </w:rPr>
      </w:pPr>
      <w:r w:rsidRPr="00026D19">
        <w:rPr>
          <w:rFonts w:eastAsia="Times New Roman" w:cstheme="minorHAnsi"/>
          <w:color w:val="0F0F0F"/>
          <w:kern w:val="36"/>
          <w:sz w:val="22"/>
          <w:szCs w:val="22"/>
          <w:lang w:val="en-CA"/>
        </w:rPr>
        <w:t>Understanding the Land Acknowledgement</w:t>
      </w:r>
      <w:r w:rsidR="00F95925">
        <w:rPr>
          <w:rFonts w:eastAsia="Times New Roman" w:cstheme="minorHAnsi"/>
          <w:color w:val="0F0F0F"/>
          <w:kern w:val="36"/>
          <w:sz w:val="22"/>
          <w:szCs w:val="22"/>
          <w:lang w:val="en-CA"/>
        </w:rPr>
        <w:t xml:space="preserve"> </w:t>
      </w:r>
      <w:hyperlink r:id="rId62" w:history="1">
        <w:r w:rsidR="00F95925" w:rsidRPr="007A7081">
          <w:rPr>
            <w:rStyle w:val="Hyperlink"/>
            <w:rFonts w:eastAsia="Times New Roman" w:cstheme="minorHAnsi"/>
            <w:sz w:val="22"/>
            <w:szCs w:val="22"/>
          </w:rPr>
          <w:t>https://www.youtube.com/watch?v=qNZi301-p8k&amp;t=6s</w:t>
        </w:r>
      </w:hyperlink>
      <w:r w:rsidRPr="00026D19">
        <w:rPr>
          <w:rFonts w:eastAsia="Times New Roman" w:cstheme="minorHAnsi"/>
          <w:color w:val="000000"/>
          <w:sz w:val="22"/>
          <w:szCs w:val="22"/>
        </w:rPr>
        <w:t xml:space="preserve"> (MG: </w:t>
      </w:r>
      <w:r w:rsidRPr="00026D19">
        <w:rPr>
          <w:rFonts w:eastAsia="Times New Roman" w:cstheme="minorHAnsi"/>
          <w:i/>
          <w:iCs/>
          <w:color w:val="000000"/>
          <w:sz w:val="22"/>
          <w:szCs w:val="22"/>
        </w:rPr>
        <w:t xml:space="preserve">An </w:t>
      </w:r>
      <w:proofErr w:type="gramStart"/>
      <w:r w:rsidRPr="00026D19">
        <w:rPr>
          <w:rFonts w:eastAsia="Times New Roman" w:cstheme="minorHAnsi"/>
          <w:i/>
          <w:iCs/>
          <w:color w:val="000000"/>
          <w:sz w:val="22"/>
          <w:szCs w:val="22"/>
        </w:rPr>
        <w:t>8 minute</w:t>
      </w:r>
      <w:proofErr w:type="gramEnd"/>
      <w:r w:rsidRPr="00026D19">
        <w:rPr>
          <w:rFonts w:eastAsia="Times New Roman" w:cstheme="minorHAnsi"/>
          <w:i/>
          <w:iCs/>
          <w:color w:val="000000"/>
          <w:sz w:val="22"/>
          <w:szCs w:val="22"/>
        </w:rPr>
        <w:t xml:space="preserve"> video from Indigenous individuals at York University who share their thoughts about land acknowledgments and its purpose)</w:t>
      </w:r>
    </w:p>
    <w:p w14:paraId="56A4D1F7" w14:textId="75B8E9CE" w:rsidR="001F005D" w:rsidRPr="00F95925" w:rsidRDefault="001F005D" w:rsidP="00F95925">
      <w:pPr>
        <w:ind w:left="720" w:hanging="720"/>
        <w:rPr>
          <w:rFonts w:eastAsia="Times New Roman" w:cstheme="minorHAnsi"/>
          <w:sz w:val="22"/>
          <w:szCs w:val="22"/>
          <w:lang w:val="en-CA"/>
        </w:rPr>
      </w:pPr>
      <w:r w:rsidRPr="00026D19">
        <w:rPr>
          <w:rFonts w:cstheme="minorHAnsi"/>
          <w:color w:val="000000"/>
          <w:sz w:val="22"/>
          <w:szCs w:val="22"/>
          <w:lang w:val="en-CA"/>
        </w:rPr>
        <w:t xml:space="preserve">Territorial Acknowledgements: Going Beyond the Script. </w:t>
      </w:r>
      <w:hyperlink r:id="rId63" w:history="1">
        <w:r w:rsidRPr="00026D19">
          <w:rPr>
            <w:rStyle w:val="Hyperlink"/>
            <w:rFonts w:cstheme="minorHAnsi"/>
            <w:sz w:val="22"/>
            <w:szCs w:val="22"/>
          </w:rPr>
          <w:t>https://www.youtube.com/watch?v=yXYhBml2c2I</w:t>
        </w:r>
      </w:hyperlink>
      <w:r w:rsidRPr="00026D19">
        <w:rPr>
          <w:rFonts w:cstheme="minorHAnsi"/>
          <w:color w:val="000000"/>
          <w:sz w:val="22"/>
          <w:szCs w:val="22"/>
        </w:rPr>
        <w:t xml:space="preserve"> (University of Alberta) </w:t>
      </w:r>
      <w:r w:rsidRPr="001F005D">
        <w:rPr>
          <w:rFonts w:eastAsia="Times New Roman" w:cstheme="minorHAnsi"/>
          <w:i/>
          <w:iCs/>
          <w:color w:val="0F0F0F"/>
          <w:sz w:val="22"/>
          <w:szCs w:val="22"/>
          <w:lang w:val="en-CA"/>
        </w:rPr>
        <w:t>This territorial acknowledgement video offers seven tips for creating your own acknowledgement.</w:t>
      </w:r>
    </w:p>
    <w:p w14:paraId="0675A3B7" w14:textId="3578CE48" w:rsidR="001F005D" w:rsidRPr="00552511" w:rsidRDefault="00552511" w:rsidP="005525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cstheme="minorHAnsi"/>
          <w:b/>
          <w:bCs/>
          <w:color w:val="000000"/>
          <w:sz w:val="22"/>
          <w:szCs w:val="22"/>
          <w:lang w:val="en-CA"/>
        </w:rPr>
      </w:pPr>
      <w:r w:rsidRPr="00552511">
        <w:rPr>
          <w:rFonts w:cstheme="minorHAnsi"/>
          <w:color w:val="000000"/>
          <w:sz w:val="22"/>
          <w:szCs w:val="22"/>
          <w:lang w:val="en-CA"/>
        </w:rPr>
        <w:t>Meaningful Land Acknowledgements. Lindsay Brant (</w:t>
      </w:r>
      <w:r w:rsidRPr="00552511">
        <w:rPr>
          <w:bCs/>
          <w:sz w:val="22"/>
          <w:szCs w:val="22"/>
        </w:rPr>
        <w:t>Indigenous Educational Developer at the Queen’s Centre for Teaching and Learning)</w:t>
      </w:r>
      <w:r w:rsidRPr="00552511">
        <w:rPr>
          <w:rFonts w:cstheme="minorHAnsi"/>
          <w:b/>
          <w:bCs/>
          <w:color w:val="000000"/>
          <w:sz w:val="22"/>
          <w:szCs w:val="22"/>
          <w:lang w:val="en-CA"/>
        </w:rPr>
        <w:t xml:space="preserve"> </w:t>
      </w:r>
      <w:hyperlink r:id="rId64" w:history="1">
        <w:r w:rsidRPr="00552511">
          <w:rPr>
            <w:rStyle w:val="Hyperlink"/>
            <w:rFonts w:cstheme="minorHAnsi"/>
            <w:sz w:val="22"/>
            <w:szCs w:val="22"/>
          </w:rPr>
          <w:t>https://www.youtube.com/watch?v=btmU25mtAT8&amp;list=PLQVD63Mifqa5IqoAhcVSohPOOVKD97AZR&amp;index=3</w:t>
        </w:r>
      </w:hyperlink>
    </w:p>
    <w:p w14:paraId="5C9FD717" w14:textId="77777777" w:rsidR="001F005D" w:rsidRDefault="001F005D" w:rsidP="001F005D">
      <w:pPr>
        <w:rPr>
          <w:rFonts w:eastAsia="Times New Roman" w:cstheme="minorHAnsi"/>
          <w:b/>
          <w:bCs/>
          <w:color w:val="000000"/>
          <w:sz w:val="22"/>
          <w:szCs w:val="22"/>
          <w:lang w:val="en-CA"/>
        </w:rPr>
      </w:pPr>
    </w:p>
    <w:p w14:paraId="7C0A2F8F" w14:textId="77777777" w:rsidR="00045F4A" w:rsidRPr="00045F4A" w:rsidRDefault="00045F4A" w:rsidP="00045F4A">
      <w:pPr>
        <w:ind w:left="720" w:hanging="720"/>
        <w:rPr>
          <w:rFonts w:cstheme="minorHAnsi"/>
          <w:sz w:val="22"/>
          <w:szCs w:val="22"/>
          <w:u w:val="single"/>
          <w:lang w:val="en-CA"/>
        </w:rPr>
      </w:pPr>
      <w:r w:rsidRPr="00045F4A">
        <w:rPr>
          <w:rFonts w:cstheme="minorHAnsi"/>
          <w:b/>
          <w:bCs/>
          <w:sz w:val="22"/>
          <w:szCs w:val="22"/>
          <w:lang w:val="en-CA"/>
        </w:rPr>
        <w:t>The Words That Come Before All Else</w:t>
      </w:r>
      <w:r w:rsidRPr="00045F4A">
        <w:rPr>
          <w:rFonts w:cstheme="minorHAnsi"/>
          <w:sz w:val="22"/>
          <w:szCs w:val="22"/>
          <w:lang w:val="en-CA"/>
        </w:rPr>
        <w:t xml:space="preserve"> (Thanksgiving Address) See Kimmerer 2013, and also </w:t>
      </w:r>
      <w:hyperlink r:id="rId65" w:history="1">
        <w:r w:rsidRPr="00045F4A">
          <w:rPr>
            <w:rStyle w:val="Hyperlink"/>
            <w:rFonts w:cstheme="minorHAnsi"/>
            <w:sz w:val="22"/>
            <w:szCs w:val="22"/>
            <w:lang w:val="en-CA"/>
          </w:rPr>
          <w:t>https://www.ducc.ca/wp-content/uploads/2009/04/Thanksgiving-from-Tracking-Project.pdf</w:t>
        </w:r>
      </w:hyperlink>
      <w:r w:rsidRPr="00045F4A">
        <w:rPr>
          <w:rFonts w:cstheme="minorHAnsi"/>
          <w:sz w:val="22"/>
          <w:szCs w:val="22"/>
          <w:lang w:val="en-CA"/>
        </w:rPr>
        <w:t xml:space="preserve">; </w:t>
      </w:r>
      <w:hyperlink r:id="rId66" w:history="1">
        <w:r w:rsidRPr="00045F4A">
          <w:rPr>
            <w:rStyle w:val="Hyperlink"/>
            <w:rFonts w:cstheme="minorHAnsi"/>
            <w:sz w:val="22"/>
            <w:szCs w:val="22"/>
            <w:lang w:val="en-CA"/>
          </w:rPr>
          <w:t>https://donnallong.com/sustainable-living/words-before-all-else/</w:t>
        </w:r>
      </w:hyperlink>
      <w:r w:rsidRPr="00045F4A">
        <w:rPr>
          <w:rFonts w:cstheme="minorHAnsi"/>
          <w:sz w:val="22"/>
          <w:szCs w:val="22"/>
          <w:u w:val="single"/>
          <w:lang w:val="en-CA"/>
        </w:rPr>
        <w:t xml:space="preserve">; </w:t>
      </w:r>
      <w:hyperlink r:id="rId67" w:history="1">
        <w:r w:rsidRPr="00045F4A">
          <w:rPr>
            <w:rStyle w:val="Hyperlink"/>
            <w:rFonts w:cstheme="minorHAnsi"/>
            <w:sz w:val="22"/>
            <w:szCs w:val="22"/>
            <w:lang w:val="en-CA"/>
          </w:rPr>
          <w:t>https://www.smithsonianmag.com/blogs/national-museum-american-indian/2018/11/22/haudenosaunee-thanksgiving-address/</w:t>
        </w:r>
      </w:hyperlink>
    </w:p>
    <w:p w14:paraId="2886486E" w14:textId="77777777" w:rsidR="006823C7" w:rsidRDefault="006823C7" w:rsidP="001F005D">
      <w:pPr>
        <w:rPr>
          <w:rFonts w:eastAsia="Times New Roman" w:cstheme="minorHAnsi"/>
          <w:color w:val="000000"/>
          <w:sz w:val="22"/>
          <w:szCs w:val="22"/>
          <w:lang w:val="en-CA"/>
        </w:rPr>
      </w:pPr>
    </w:p>
    <w:p w14:paraId="4889FDDF" w14:textId="65E18FE3" w:rsidR="00DC3E49" w:rsidRPr="00045F4A" w:rsidRDefault="00DC3E49" w:rsidP="00045F4A">
      <w:pPr>
        <w:rPr>
          <w:rFonts w:cstheme="minorHAnsi"/>
          <w:b/>
          <w:bCs/>
          <w:sz w:val="22"/>
          <w:szCs w:val="22"/>
        </w:rPr>
      </w:pPr>
      <w:r w:rsidRPr="00045F4A">
        <w:rPr>
          <w:rFonts w:cstheme="minorHAnsi"/>
          <w:b/>
          <w:bCs/>
          <w:sz w:val="22"/>
          <w:szCs w:val="22"/>
        </w:rPr>
        <w:t xml:space="preserve">Queen’s University Indigenous websites </w:t>
      </w:r>
    </w:p>
    <w:p w14:paraId="6ED0A9E7" w14:textId="4AD382D3" w:rsidR="00C7219F" w:rsidRDefault="00C7219F" w:rsidP="00045F4A">
      <w:pPr>
        <w:ind w:left="720" w:hanging="720"/>
        <w:rPr>
          <w:rFonts w:cstheme="minorHAnsi"/>
          <w:sz w:val="22"/>
          <w:szCs w:val="22"/>
        </w:rPr>
      </w:pPr>
      <w:r>
        <w:rPr>
          <w:rFonts w:cstheme="minorHAnsi"/>
          <w:sz w:val="22"/>
          <w:szCs w:val="22"/>
        </w:rPr>
        <w:t xml:space="preserve">Queen’s </w:t>
      </w:r>
      <w:r w:rsidRPr="00AB51FA">
        <w:rPr>
          <w:rFonts w:cstheme="minorHAnsi"/>
          <w:sz w:val="22"/>
          <w:szCs w:val="22"/>
        </w:rPr>
        <w:t>Office of Indigenous Initiatives</w:t>
      </w:r>
      <w:r>
        <w:rPr>
          <w:rFonts w:cstheme="minorHAnsi"/>
          <w:sz w:val="22"/>
          <w:szCs w:val="22"/>
        </w:rPr>
        <w:t>:</w:t>
      </w:r>
      <w:r w:rsidRPr="00AB51FA">
        <w:rPr>
          <w:rFonts w:cstheme="minorHAnsi"/>
          <w:sz w:val="22"/>
          <w:szCs w:val="22"/>
        </w:rPr>
        <w:t xml:space="preserve"> ​</w:t>
      </w:r>
      <w:r w:rsidRPr="00AB51FA">
        <w:rPr>
          <w:rFonts w:cstheme="minorHAnsi"/>
          <w:color w:val="0F54CC"/>
          <w:sz w:val="22"/>
          <w:szCs w:val="22"/>
        </w:rPr>
        <w:t>https://www.queensu.ca/indigenous/decolonizing-and-indigenizing​</w:t>
      </w:r>
    </w:p>
    <w:p w14:paraId="2A0A7D65" w14:textId="77777777" w:rsidR="00DC3E49" w:rsidRPr="00DC3E49" w:rsidRDefault="00DC3E49" w:rsidP="00045F4A">
      <w:pPr>
        <w:ind w:left="720" w:hanging="720"/>
        <w:rPr>
          <w:rFonts w:cstheme="minorHAnsi"/>
          <w:sz w:val="22"/>
          <w:szCs w:val="22"/>
          <w:lang w:val="en-CA"/>
        </w:rPr>
      </w:pPr>
      <w:r w:rsidRPr="00DC3E49">
        <w:rPr>
          <w:rFonts w:cstheme="minorHAnsi"/>
          <w:sz w:val="22"/>
          <w:szCs w:val="22"/>
          <w:lang w:val="en-CA"/>
        </w:rPr>
        <w:t xml:space="preserve">Queen’s Truth and Reconciliation website: </w:t>
      </w:r>
      <w:hyperlink r:id="rId68" w:history="1">
        <w:r w:rsidRPr="00DC3E49">
          <w:rPr>
            <w:rStyle w:val="Hyperlink"/>
            <w:rFonts w:cstheme="minorHAnsi"/>
            <w:sz w:val="22"/>
            <w:szCs w:val="22"/>
            <w:lang w:val="en-CA"/>
          </w:rPr>
          <w:t>https://www.queensu.ca/provost/committees-and-reports/truth-and-reconciliation-commission-task-force</w:t>
        </w:r>
      </w:hyperlink>
    </w:p>
    <w:p w14:paraId="6F795C89" w14:textId="2E77E15A" w:rsidR="00DC3E49" w:rsidRPr="00DC3E49" w:rsidRDefault="00DC3E49" w:rsidP="00045F4A">
      <w:pPr>
        <w:rPr>
          <w:rFonts w:cstheme="minorHAnsi"/>
          <w:sz w:val="22"/>
          <w:szCs w:val="22"/>
          <w:lang w:val="en-CA"/>
        </w:rPr>
      </w:pPr>
      <w:r w:rsidRPr="00DC3E49">
        <w:rPr>
          <w:rFonts w:cstheme="minorHAnsi"/>
          <w:sz w:val="22"/>
          <w:szCs w:val="22"/>
          <w:lang w:val="en-CA"/>
        </w:rPr>
        <w:t>Extending the Rafters: Truth and Reconciliation Commission Task Force Final Report (Queen’s University)</w:t>
      </w:r>
    </w:p>
    <w:p w14:paraId="1DDFF39A" w14:textId="77777777" w:rsidR="00DC3E49" w:rsidRPr="00DC3E49" w:rsidRDefault="00000000" w:rsidP="00F03CC5">
      <w:pPr>
        <w:ind w:left="720"/>
        <w:rPr>
          <w:rFonts w:cstheme="minorHAnsi"/>
          <w:sz w:val="22"/>
          <w:szCs w:val="22"/>
          <w:lang w:val="en-CA"/>
        </w:rPr>
      </w:pPr>
      <w:hyperlink r:id="rId69" w:history="1">
        <w:r w:rsidR="00DC3E49" w:rsidRPr="00DC3E49">
          <w:rPr>
            <w:rStyle w:val="Hyperlink"/>
            <w:rFonts w:cstheme="minorHAnsi"/>
            <w:sz w:val="22"/>
            <w:szCs w:val="22"/>
            <w:lang w:val="en-CA"/>
          </w:rPr>
          <w:t>https://www.queensu.ca/provost/sites/webpublish.queensu.ca.provwww/files/files/Comittees/TRC%20Reports/(WEB%20VERSION)%20Final%20Report%20of%20the%20Truth%20and%20Reconciliation%20Commission%20Task%20Force.pdf</w:t>
        </w:r>
      </w:hyperlink>
    </w:p>
    <w:p w14:paraId="4623A72A" w14:textId="4A2060EC" w:rsidR="004A2332" w:rsidRDefault="004A2332" w:rsidP="00045F4A">
      <w:pPr>
        <w:rPr>
          <w:rFonts w:cstheme="minorHAnsi"/>
          <w:sz w:val="22"/>
          <w:szCs w:val="22"/>
        </w:rPr>
      </w:pPr>
      <w:r>
        <w:rPr>
          <w:rFonts w:cstheme="minorHAnsi"/>
          <w:sz w:val="22"/>
          <w:szCs w:val="22"/>
        </w:rPr>
        <w:t xml:space="preserve">Together We Are – Conversations about EDI at Queen’s - </w:t>
      </w:r>
      <w:hyperlink r:id="rId70" w:history="1">
        <w:r w:rsidRPr="00677994">
          <w:rPr>
            <w:rStyle w:val="Hyperlink"/>
            <w:rFonts w:cstheme="minorHAnsi"/>
            <w:sz w:val="22"/>
            <w:szCs w:val="22"/>
          </w:rPr>
          <w:t>https://www.queensu.ca/connect/equity/</w:t>
        </w:r>
      </w:hyperlink>
    </w:p>
    <w:p w14:paraId="6FB335A9" w14:textId="5E9C7BD9" w:rsidR="00C7219F" w:rsidRDefault="00C7219F" w:rsidP="00045F4A">
      <w:pPr>
        <w:rPr>
          <w:rFonts w:cstheme="minorHAnsi"/>
          <w:sz w:val="22"/>
          <w:szCs w:val="22"/>
        </w:rPr>
      </w:pPr>
      <w:r>
        <w:rPr>
          <w:rFonts w:cstheme="minorHAnsi"/>
          <w:sz w:val="22"/>
          <w:szCs w:val="22"/>
        </w:rPr>
        <w:t xml:space="preserve">Queen’s Human Rights and Equity Office: </w:t>
      </w:r>
      <w:hyperlink r:id="rId71" w:history="1">
        <w:r w:rsidRPr="00677994">
          <w:rPr>
            <w:rStyle w:val="Hyperlink"/>
            <w:rFonts w:cstheme="minorHAnsi"/>
            <w:sz w:val="22"/>
            <w:szCs w:val="22"/>
          </w:rPr>
          <w:t>https://www.queensu.ca/hreo/</w:t>
        </w:r>
      </w:hyperlink>
      <w:r>
        <w:rPr>
          <w:rFonts w:cstheme="minorHAnsi"/>
          <w:sz w:val="22"/>
          <w:szCs w:val="22"/>
        </w:rPr>
        <w:t xml:space="preserve"> </w:t>
      </w:r>
    </w:p>
    <w:p w14:paraId="2E7D43FF" w14:textId="16A657E5" w:rsidR="00467760" w:rsidRDefault="00467760" w:rsidP="002F4ABD">
      <w:pPr>
        <w:rPr>
          <w:rFonts w:cstheme="minorHAnsi"/>
          <w:sz w:val="22"/>
          <w:szCs w:val="22"/>
        </w:rPr>
      </w:pPr>
    </w:p>
    <w:p w14:paraId="3391050F" w14:textId="5D7BD981" w:rsidR="004A7E65" w:rsidRDefault="004A7E65" w:rsidP="00467760">
      <w:pPr>
        <w:ind w:firstLine="720"/>
        <w:rPr>
          <w:rFonts w:cstheme="minorHAnsi"/>
          <w:sz w:val="22"/>
          <w:szCs w:val="22"/>
        </w:rPr>
      </w:pPr>
    </w:p>
    <w:p w14:paraId="26B0F678" w14:textId="77777777" w:rsidR="006823C7" w:rsidRDefault="006823C7" w:rsidP="00C87171">
      <w:pPr>
        <w:rPr>
          <w:rFonts w:cstheme="minorHAnsi"/>
          <w:b/>
          <w:bCs/>
          <w:color w:val="4472C4" w:themeColor="accent1"/>
          <w:sz w:val="28"/>
          <w:szCs w:val="28"/>
          <w:highlight w:val="yellow"/>
        </w:rPr>
      </w:pPr>
    </w:p>
    <w:p w14:paraId="16563F57" w14:textId="77777777" w:rsidR="006823C7" w:rsidRDefault="006823C7" w:rsidP="006823C7">
      <w:pPr>
        <w:ind w:left="720" w:hanging="720"/>
        <w:rPr>
          <w:rFonts w:cstheme="minorHAnsi"/>
          <w:b/>
          <w:bCs/>
          <w:color w:val="4472C4" w:themeColor="accent1"/>
          <w:sz w:val="28"/>
          <w:szCs w:val="28"/>
          <w:highlight w:val="yellow"/>
        </w:rPr>
      </w:pPr>
    </w:p>
    <w:p w14:paraId="71C5E18C" w14:textId="5746516D" w:rsidR="006823C7" w:rsidRPr="006823C7" w:rsidRDefault="006823C7" w:rsidP="006823C7">
      <w:pPr>
        <w:ind w:left="720" w:hanging="720"/>
        <w:rPr>
          <w:rFonts w:ascii="Calibri" w:eastAsia="Times New Roman" w:hAnsi="Calibri" w:cs="Calibri"/>
          <w:b/>
          <w:bCs/>
          <w:color w:val="000000"/>
          <w:lang w:val="en-CA"/>
        </w:rPr>
      </w:pPr>
      <w:r w:rsidRPr="006823C7">
        <w:rPr>
          <w:rFonts w:cstheme="minorHAnsi"/>
          <w:b/>
          <w:bCs/>
          <w:color w:val="4472C4" w:themeColor="accent1"/>
          <w:sz w:val="28"/>
          <w:szCs w:val="28"/>
        </w:rPr>
        <w:t>General I-EDIAA resources</w:t>
      </w:r>
    </w:p>
    <w:p w14:paraId="0607B97F" w14:textId="77777777" w:rsidR="004A7E65" w:rsidRPr="004A7E65" w:rsidRDefault="004A7E65" w:rsidP="00652785">
      <w:pPr>
        <w:pStyle w:val="ListParagraph"/>
        <w:spacing w:line="259" w:lineRule="auto"/>
        <w:ind w:left="709"/>
        <w:rPr>
          <w:sz w:val="22"/>
          <w:szCs w:val="22"/>
        </w:rPr>
      </w:pPr>
    </w:p>
    <w:p w14:paraId="18B8F443" w14:textId="60B42E1E" w:rsidR="00652785" w:rsidRPr="006823C7" w:rsidRDefault="004A7E65" w:rsidP="00652785">
      <w:pPr>
        <w:pStyle w:val="Default"/>
        <w:rPr>
          <w:rFonts w:asciiTheme="minorHAnsi" w:hAnsiTheme="minorHAnsi" w:cstheme="minorHAnsi"/>
          <w:b/>
          <w:bCs/>
          <w:color w:val="auto"/>
          <w:sz w:val="22"/>
          <w:szCs w:val="22"/>
        </w:rPr>
      </w:pPr>
      <w:r w:rsidRPr="006823C7">
        <w:rPr>
          <w:rFonts w:asciiTheme="minorHAnsi" w:hAnsiTheme="minorHAnsi" w:cstheme="minorHAnsi"/>
          <w:b/>
          <w:bCs/>
          <w:color w:val="auto"/>
          <w:sz w:val="22"/>
          <w:szCs w:val="22"/>
        </w:rPr>
        <w:t>I-</w:t>
      </w:r>
      <w:r w:rsidR="00652785" w:rsidRPr="006823C7">
        <w:rPr>
          <w:rFonts w:asciiTheme="minorHAnsi" w:hAnsiTheme="minorHAnsi" w:cstheme="minorHAnsi"/>
          <w:b/>
          <w:bCs/>
          <w:color w:val="auto"/>
          <w:sz w:val="22"/>
          <w:szCs w:val="22"/>
        </w:rPr>
        <w:t xml:space="preserve">EDIAA </w:t>
      </w:r>
      <w:r w:rsidRPr="006823C7">
        <w:rPr>
          <w:rFonts w:asciiTheme="minorHAnsi" w:hAnsiTheme="minorHAnsi" w:cstheme="minorHAnsi"/>
          <w:b/>
          <w:bCs/>
          <w:color w:val="auto"/>
          <w:sz w:val="22"/>
          <w:szCs w:val="22"/>
        </w:rPr>
        <w:t>Biology</w:t>
      </w:r>
      <w:r w:rsidR="00652785" w:rsidRPr="006823C7">
        <w:rPr>
          <w:rFonts w:asciiTheme="minorHAnsi" w:hAnsiTheme="minorHAnsi" w:cstheme="minorHAnsi"/>
          <w:b/>
          <w:bCs/>
          <w:color w:val="auto"/>
          <w:sz w:val="22"/>
          <w:szCs w:val="22"/>
        </w:rPr>
        <w:t>-</w:t>
      </w:r>
      <w:r w:rsidRPr="006823C7">
        <w:rPr>
          <w:rFonts w:asciiTheme="minorHAnsi" w:hAnsiTheme="minorHAnsi" w:cstheme="minorHAnsi"/>
          <w:b/>
          <w:bCs/>
          <w:color w:val="auto"/>
          <w:sz w:val="22"/>
          <w:szCs w:val="22"/>
        </w:rPr>
        <w:t>Specific Resource</w:t>
      </w:r>
      <w:r w:rsidR="00652785" w:rsidRPr="006823C7">
        <w:rPr>
          <w:rFonts w:asciiTheme="minorHAnsi" w:hAnsiTheme="minorHAnsi" w:cstheme="minorHAnsi"/>
          <w:b/>
          <w:bCs/>
          <w:color w:val="auto"/>
          <w:sz w:val="22"/>
          <w:szCs w:val="22"/>
        </w:rPr>
        <w:t xml:space="preserve"> sites</w:t>
      </w:r>
    </w:p>
    <w:p w14:paraId="209439E9" w14:textId="6396DDF2" w:rsidR="004A7E65" w:rsidRPr="00652785" w:rsidRDefault="00000000" w:rsidP="00652785">
      <w:pPr>
        <w:pStyle w:val="Default"/>
        <w:numPr>
          <w:ilvl w:val="0"/>
          <w:numId w:val="40"/>
        </w:numPr>
        <w:ind w:left="709" w:hanging="425"/>
        <w:rPr>
          <w:rFonts w:asciiTheme="minorHAnsi" w:hAnsiTheme="minorHAnsi" w:cstheme="minorHAnsi"/>
          <w:sz w:val="22"/>
          <w:szCs w:val="22"/>
        </w:rPr>
      </w:pPr>
      <w:hyperlink r:id="rId72" w:history="1">
        <w:r w:rsidR="00652785" w:rsidRPr="00652785">
          <w:rPr>
            <w:rStyle w:val="Hyperlink"/>
            <w:sz w:val="22"/>
            <w:szCs w:val="22"/>
          </w:rPr>
          <w:t>Biology: Diversity and Anti-Racism in Biology</w:t>
        </w:r>
      </w:hyperlink>
      <w:r w:rsidR="00652785">
        <w:rPr>
          <w:color w:val="0462C1"/>
          <w:sz w:val="22"/>
          <w:szCs w:val="22"/>
        </w:rPr>
        <w:t xml:space="preserve"> </w:t>
      </w:r>
      <w:r w:rsidR="004A7E65" w:rsidRPr="00652785">
        <w:rPr>
          <w:rFonts w:asciiTheme="minorHAnsi" w:hAnsiTheme="minorHAnsi" w:cstheme="minorHAnsi"/>
          <w:sz w:val="22"/>
          <w:szCs w:val="22"/>
        </w:rPr>
        <w:t xml:space="preserve">– Northeastern University Library </w:t>
      </w:r>
    </w:p>
    <w:p w14:paraId="17DFCB92" w14:textId="61FF75EF" w:rsidR="004A7E65" w:rsidRPr="00652785" w:rsidRDefault="00000000" w:rsidP="00652785">
      <w:pPr>
        <w:pStyle w:val="Default"/>
        <w:numPr>
          <w:ilvl w:val="0"/>
          <w:numId w:val="40"/>
        </w:numPr>
        <w:ind w:left="709" w:hanging="425"/>
        <w:rPr>
          <w:rFonts w:asciiTheme="minorHAnsi" w:hAnsiTheme="minorHAnsi" w:cstheme="minorHAnsi"/>
          <w:sz w:val="22"/>
          <w:szCs w:val="22"/>
        </w:rPr>
      </w:pPr>
      <w:hyperlink r:id="rId73" w:history="1">
        <w:r w:rsidR="004A7E65" w:rsidRPr="00652785">
          <w:rPr>
            <w:rStyle w:val="Hyperlink"/>
            <w:rFonts w:asciiTheme="minorHAnsi" w:hAnsiTheme="minorHAnsi" w:cstheme="minorHAnsi"/>
            <w:sz w:val="22"/>
            <w:szCs w:val="22"/>
          </w:rPr>
          <w:t>Can Biology Class Reduce Racism?</w:t>
        </w:r>
      </w:hyperlink>
      <w:r w:rsidR="004A7E65" w:rsidRPr="00652785">
        <w:rPr>
          <w:rFonts w:asciiTheme="minorHAnsi" w:hAnsiTheme="minorHAnsi" w:cstheme="minorHAnsi"/>
          <w:color w:val="0462C1"/>
          <w:sz w:val="22"/>
          <w:szCs w:val="22"/>
        </w:rPr>
        <w:t xml:space="preserve"> </w:t>
      </w:r>
      <w:r w:rsidR="004A7E65" w:rsidRPr="00652785">
        <w:rPr>
          <w:rFonts w:asciiTheme="minorHAnsi" w:hAnsiTheme="minorHAnsi" w:cstheme="minorHAnsi"/>
          <w:sz w:val="22"/>
          <w:szCs w:val="22"/>
        </w:rPr>
        <w:t xml:space="preserve">The New York Times </w:t>
      </w:r>
    </w:p>
    <w:p w14:paraId="0A66AEBC" w14:textId="0BBBAACB" w:rsidR="004A7E65" w:rsidRDefault="00000000" w:rsidP="00652785">
      <w:pPr>
        <w:pStyle w:val="Default"/>
        <w:numPr>
          <w:ilvl w:val="0"/>
          <w:numId w:val="40"/>
        </w:numPr>
        <w:ind w:left="709" w:hanging="425"/>
        <w:rPr>
          <w:rFonts w:asciiTheme="minorHAnsi" w:hAnsiTheme="minorHAnsi" w:cstheme="minorHAnsi"/>
          <w:sz w:val="22"/>
          <w:szCs w:val="22"/>
        </w:rPr>
      </w:pPr>
      <w:hyperlink r:id="rId74" w:history="1">
        <w:r w:rsidR="004A7E65" w:rsidRPr="00652785">
          <w:rPr>
            <w:rStyle w:val="Hyperlink"/>
            <w:rFonts w:asciiTheme="minorHAnsi" w:hAnsiTheme="minorHAnsi" w:cstheme="minorHAnsi"/>
            <w:sz w:val="22"/>
            <w:szCs w:val="22"/>
          </w:rPr>
          <w:t>Ten simple rules for building an antiracist lab</w:t>
        </w:r>
      </w:hyperlink>
      <w:r w:rsidR="004A7E65" w:rsidRPr="00652785">
        <w:rPr>
          <w:rFonts w:asciiTheme="minorHAnsi" w:hAnsiTheme="minorHAnsi" w:cstheme="minorHAnsi"/>
          <w:color w:val="0462C1"/>
          <w:sz w:val="22"/>
          <w:szCs w:val="22"/>
        </w:rPr>
        <w:t xml:space="preserve">- </w:t>
      </w:r>
      <w:r w:rsidR="004A7E65" w:rsidRPr="00652785">
        <w:rPr>
          <w:rFonts w:asciiTheme="minorHAnsi" w:hAnsiTheme="minorHAnsi" w:cstheme="minorHAnsi"/>
          <w:sz w:val="22"/>
          <w:szCs w:val="22"/>
        </w:rPr>
        <w:t xml:space="preserve">PLOS Computational Biology </w:t>
      </w:r>
    </w:p>
    <w:p w14:paraId="3993EB1D" w14:textId="1D36C6FE" w:rsidR="002F4ABD" w:rsidRPr="00652785" w:rsidRDefault="002F4ABD" w:rsidP="00652785">
      <w:pPr>
        <w:pStyle w:val="Default"/>
        <w:numPr>
          <w:ilvl w:val="0"/>
          <w:numId w:val="40"/>
        </w:numPr>
        <w:ind w:left="709" w:hanging="425"/>
        <w:rPr>
          <w:rFonts w:asciiTheme="minorHAnsi" w:hAnsiTheme="minorHAnsi" w:cstheme="minorHAnsi"/>
          <w:sz w:val="22"/>
          <w:szCs w:val="22"/>
        </w:rPr>
      </w:pPr>
      <w:r>
        <w:rPr>
          <w:rFonts w:asciiTheme="minorHAnsi" w:hAnsiTheme="minorHAnsi" w:cstheme="minorHAnsi"/>
          <w:sz w:val="22"/>
          <w:szCs w:val="22"/>
        </w:rPr>
        <w:t xml:space="preserve">Tools for promoting diversity and inclusivity in biology classrooms </w:t>
      </w:r>
      <w:hyperlink r:id="rId75" w:history="1">
        <w:r w:rsidRPr="007A7081">
          <w:rPr>
            <w:rStyle w:val="Hyperlink"/>
            <w:rFonts w:asciiTheme="minorHAnsi" w:hAnsiTheme="minorHAnsi" w:cstheme="minorHAnsi"/>
            <w:sz w:val="22"/>
            <w:szCs w:val="22"/>
          </w:rPr>
          <w:t>https://projectbiodiversify.org/examples/</w:t>
        </w:r>
      </w:hyperlink>
      <w:r>
        <w:rPr>
          <w:rFonts w:asciiTheme="minorHAnsi" w:hAnsiTheme="minorHAnsi" w:cstheme="minorHAnsi"/>
          <w:sz w:val="22"/>
          <w:szCs w:val="22"/>
        </w:rPr>
        <w:t xml:space="preserve"> </w:t>
      </w:r>
    </w:p>
    <w:p w14:paraId="30793DBC" w14:textId="364232CF" w:rsidR="005F3DE3" w:rsidRPr="00652785" w:rsidRDefault="005F3DE3" w:rsidP="006823C7">
      <w:pPr>
        <w:rPr>
          <w:rFonts w:cstheme="minorHAnsi"/>
          <w:sz w:val="22"/>
          <w:szCs w:val="22"/>
        </w:rPr>
      </w:pPr>
    </w:p>
    <w:p w14:paraId="422FAAFF" w14:textId="0B60B20E" w:rsidR="005F3DE3" w:rsidRPr="006823C7" w:rsidRDefault="005F3DE3" w:rsidP="005F3DE3">
      <w:pPr>
        <w:rPr>
          <w:rFonts w:cstheme="minorHAnsi"/>
          <w:b/>
          <w:bCs/>
          <w:sz w:val="22"/>
          <w:szCs w:val="22"/>
        </w:rPr>
      </w:pPr>
      <w:r w:rsidRPr="006823C7">
        <w:rPr>
          <w:rFonts w:cstheme="minorHAnsi"/>
          <w:b/>
          <w:bCs/>
          <w:sz w:val="22"/>
          <w:szCs w:val="22"/>
        </w:rPr>
        <w:t>I-EDIAA implementation in science and academia</w:t>
      </w:r>
    </w:p>
    <w:p w14:paraId="705DA3CC" w14:textId="3EBF719C" w:rsidR="00652785" w:rsidRPr="00652785" w:rsidRDefault="00000000" w:rsidP="00652785">
      <w:pPr>
        <w:pStyle w:val="ListParagraph"/>
        <w:numPr>
          <w:ilvl w:val="0"/>
          <w:numId w:val="34"/>
        </w:numPr>
        <w:rPr>
          <w:rFonts w:cstheme="minorHAnsi"/>
          <w:sz w:val="22"/>
          <w:szCs w:val="22"/>
        </w:rPr>
      </w:pPr>
      <w:hyperlink r:id="rId76" w:history="1">
        <w:r w:rsidR="00652785" w:rsidRPr="00963570">
          <w:rPr>
            <w:rStyle w:val="Hyperlink"/>
            <w:rFonts w:cstheme="minorHAnsi"/>
            <w:sz w:val="22"/>
            <w:szCs w:val="22"/>
          </w:rPr>
          <w:t>100 ways to Indigenize and decolonize academic programs and courses</w:t>
        </w:r>
      </w:hyperlink>
      <w:r w:rsidR="00652785" w:rsidRPr="00652785">
        <w:rPr>
          <w:rFonts w:cstheme="minorHAnsi"/>
          <w:sz w:val="22"/>
          <w:szCs w:val="22"/>
        </w:rPr>
        <w:t>—University of Regina</w:t>
      </w:r>
    </w:p>
    <w:p w14:paraId="1DDC606E" w14:textId="738DCF1A" w:rsidR="00652785" w:rsidRPr="00652785" w:rsidRDefault="00000000" w:rsidP="00652785">
      <w:pPr>
        <w:pStyle w:val="Default"/>
        <w:numPr>
          <w:ilvl w:val="0"/>
          <w:numId w:val="34"/>
        </w:numPr>
        <w:rPr>
          <w:rFonts w:asciiTheme="minorHAnsi" w:hAnsiTheme="minorHAnsi" w:cstheme="minorHAnsi"/>
          <w:sz w:val="22"/>
          <w:szCs w:val="22"/>
        </w:rPr>
      </w:pPr>
      <w:hyperlink r:id="rId77" w:history="1">
        <w:r w:rsidR="00652785" w:rsidRPr="00652785">
          <w:rPr>
            <w:rStyle w:val="Hyperlink"/>
            <w:rFonts w:asciiTheme="minorHAnsi" w:hAnsiTheme="minorHAnsi" w:cstheme="minorHAnsi"/>
            <w:sz w:val="22"/>
            <w:szCs w:val="22"/>
          </w:rPr>
          <w:t>Decolonizing Science &amp; making meaning of “decolonizing_”</w:t>
        </w:r>
      </w:hyperlink>
      <w:r w:rsidR="00652785" w:rsidRPr="00652785">
        <w:rPr>
          <w:rFonts w:asciiTheme="minorHAnsi" w:hAnsiTheme="minorHAnsi" w:cstheme="minorHAnsi"/>
          <w:sz w:val="22"/>
          <w:szCs w:val="22"/>
        </w:rPr>
        <w:t xml:space="preserve">- Chanda Prescod-Weinstein </w:t>
      </w:r>
    </w:p>
    <w:p w14:paraId="5CE05BDB" w14:textId="77777777" w:rsidR="00963570" w:rsidRDefault="00000000" w:rsidP="00963570">
      <w:pPr>
        <w:pStyle w:val="Default"/>
        <w:numPr>
          <w:ilvl w:val="0"/>
          <w:numId w:val="34"/>
        </w:numPr>
        <w:rPr>
          <w:rFonts w:asciiTheme="minorHAnsi" w:hAnsiTheme="minorHAnsi" w:cstheme="minorHAnsi"/>
          <w:sz w:val="22"/>
          <w:szCs w:val="22"/>
        </w:rPr>
      </w:pPr>
      <w:hyperlink r:id="rId78" w:history="1">
        <w:r w:rsidR="00652785" w:rsidRPr="00963570">
          <w:rPr>
            <w:rStyle w:val="Hyperlink"/>
            <w:rFonts w:asciiTheme="minorHAnsi" w:hAnsiTheme="minorHAnsi" w:cstheme="minorHAnsi"/>
            <w:sz w:val="22"/>
            <w:szCs w:val="22"/>
          </w:rPr>
          <w:t>Best Practices in EDII in Research</w:t>
        </w:r>
      </w:hyperlink>
      <w:r w:rsidR="00652785" w:rsidRPr="00652785">
        <w:rPr>
          <w:rFonts w:asciiTheme="minorHAnsi" w:hAnsiTheme="minorHAnsi" w:cstheme="minorHAnsi"/>
          <w:sz w:val="22"/>
          <w:szCs w:val="22"/>
        </w:rPr>
        <w:t xml:space="preserve">—SSHRC-CRSH-CIHR </w:t>
      </w:r>
    </w:p>
    <w:p w14:paraId="78F309C7" w14:textId="62FB4F0E" w:rsidR="00963570" w:rsidRDefault="00000000" w:rsidP="00963570">
      <w:pPr>
        <w:pStyle w:val="Default"/>
        <w:numPr>
          <w:ilvl w:val="0"/>
          <w:numId w:val="34"/>
        </w:numPr>
        <w:rPr>
          <w:rFonts w:asciiTheme="minorHAnsi" w:hAnsiTheme="minorHAnsi" w:cstheme="minorHAnsi"/>
          <w:sz w:val="22"/>
          <w:szCs w:val="22"/>
        </w:rPr>
      </w:pPr>
      <w:hyperlink r:id="rId79" w:anchor="/" w:history="1">
        <w:r w:rsidR="00963570" w:rsidRPr="00963570">
          <w:rPr>
            <w:rStyle w:val="Hyperlink"/>
            <w:sz w:val="22"/>
            <w:szCs w:val="22"/>
          </w:rPr>
          <w:t>Conversations on Decolonization Introductory Module</w:t>
        </w:r>
      </w:hyperlink>
      <w:r w:rsidR="00963570" w:rsidRPr="00963570">
        <w:rPr>
          <w:sz w:val="22"/>
          <w:szCs w:val="22"/>
        </w:rPr>
        <w:t>—</w:t>
      </w:r>
      <w:r w:rsidR="00963570">
        <w:rPr>
          <w:sz w:val="22"/>
          <w:szCs w:val="22"/>
        </w:rPr>
        <w:t>Health Science, Queen’s university</w:t>
      </w:r>
      <w:r w:rsidR="00963570" w:rsidRPr="00963570">
        <w:rPr>
          <w:sz w:val="22"/>
          <w:szCs w:val="22"/>
        </w:rPr>
        <w:t xml:space="preserve"> </w:t>
      </w:r>
    </w:p>
    <w:p w14:paraId="3C08AB7D" w14:textId="07C24786" w:rsidR="00963570" w:rsidRDefault="00000000" w:rsidP="00963570">
      <w:pPr>
        <w:pStyle w:val="Default"/>
        <w:numPr>
          <w:ilvl w:val="0"/>
          <w:numId w:val="34"/>
        </w:numPr>
        <w:rPr>
          <w:rFonts w:asciiTheme="minorHAnsi" w:hAnsiTheme="minorHAnsi" w:cstheme="minorHAnsi"/>
          <w:sz w:val="22"/>
          <w:szCs w:val="22"/>
        </w:rPr>
      </w:pPr>
      <w:hyperlink r:id="rId80" w:history="1">
        <w:r w:rsidR="00963570" w:rsidRPr="00963570">
          <w:rPr>
            <w:rStyle w:val="Hyperlink"/>
            <w:sz w:val="22"/>
            <w:szCs w:val="22"/>
          </w:rPr>
          <w:t>The intersections of science and racism</w:t>
        </w:r>
      </w:hyperlink>
      <w:r w:rsidR="00963570" w:rsidRPr="00963570">
        <w:rPr>
          <w:sz w:val="22"/>
          <w:szCs w:val="22"/>
        </w:rPr>
        <w:t xml:space="preserve">- </w:t>
      </w:r>
      <w:r w:rsidR="00963570">
        <w:rPr>
          <w:sz w:val="22"/>
          <w:szCs w:val="22"/>
        </w:rPr>
        <w:t>UTM Biology Graduates Society</w:t>
      </w:r>
    </w:p>
    <w:p w14:paraId="701056BF" w14:textId="6AC39AB4" w:rsidR="00963570" w:rsidRPr="00963570" w:rsidRDefault="00000000" w:rsidP="00963570">
      <w:pPr>
        <w:pStyle w:val="Default"/>
        <w:numPr>
          <w:ilvl w:val="0"/>
          <w:numId w:val="34"/>
        </w:numPr>
        <w:rPr>
          <w:rFonts w:asciiTheme="minorHAnsi" w:hAnsiTheme="minorHAnsi" w:cstheme="minorHAnsi"/>
          <w:sz w:val="22"/>
          <w:szCs w:val="22"/>
        </w:rPr>
      </w:pPr>
      <w:hyperlink r:id="rId81" w:anchor="watch" w:history="1">
        <w:r w:rsidR="00963570" w:rsidRPr="00963570">
          <w:rPr>
            <w:rStyle w:val="Hyperlink"/>
            <w:sz w:val="22"/>
            <w:szCs w:val="22"/>
          </w:rPr>
          <w:t>Confronting Anti-Black Racism: Scientific Racism</w:t>
        </w:r>
      </w:hyperlink>
      <w:r w:rsidR="00963570" w:rsidRPr="00963570">
        <w:rPr>
          <w:sz w:val="22"/>
          <w:szCs w:val="22"/>
        </w:rPr>
        <w:t xml:space="preserve">- Harvard Library </w:t>
      </w:r>
    </w:p>
    <w:p w14:paraId="2FF62921" w14:textId="505D6D47" w:rsidR="00963570" w:rsidRPr="00652785" w:rsidRDefault="00000000" w:rsidP="00963570">
      <w:pPr>
        <w:pStyle w:val="Default"/>
        <w:numPr>
          <w:ilvl w:val="0"/>
          <w:numId w:val="34"/>
        </w:numPr>
        <w:rPr>
          <w:rFonts w:asciiTheme="minorHAnsi" w:hAnsiTheme="minorHAnsi" w:cstheme="minorHAnsi"/>
          <w:sz w:val="22"/>
          <w:szCs w:val="22"/>
        </w:rPr>
      </w:pPr>
      <w:hyperlink r:id="rId82" w:history="1">
        <w:r w:rsidR="00963570" w:rsidRPr="00963570">
          <w:rPr>
            <w:rStyle w:val="Hyperlink"/>
            <w:sz w:val="22"/>
            <w:szCs w:val="22"/>
          </w:rPr>
          <w:t>Equity, Diversity and Inclusion in Pedagogy and Practice</w:t>
        </w:r>
      </w:hyperlink>
      <w:r w:rsidR="00963570">
        <w:rPr>
          <w:sz w:val="22"/>
          <w:szCs w:val="22"/>
        </w:rPr>
        <w:t>—Queen’s HREO &amp; CTL</w:t>
      </w:r>
    </w:p>
    <w:p w14:paraId="2EBDDA3C" w14:textId="51CBD4BE" w:rsidR="005F3DE3" w:rsidRPr="005F3DE3" w:rsidRDefault="00000000" w:rsidP="005F3DE3">
      <w:pPr>
        <w:numPr>
          <w:ilvl w:val="0"/>
          <w:numId w:val="34"/>
        </w:numPr>
        <w:rPr>
          <w:rFonts w:cstheme="minorHAnsi"/>
          <w:sz w:val="22"/>
          <w:szCs w:val="22"/>
          <w:u w:val="single"/>
          <w:lang w:val="fr-CA"/>
        </w:rPr>
      </w:pPr>
      <w:hyperlink r:id="rId83" w:history="1">
        <w:r w:rsidR="005F3DE3" w:rsidRPr="00BA2AB2">
          <w:rPr>
            <w:rStyle w:val="Hyperlink"/>
            <w:rFonts w:cstheme="minorHAnsi"/>
            <w:sz w:val="22"/>
            <w:szCs w:val="22"/>
            <w:lang w:val="fr-CA"/>
          </w:rPr>
          <w:t>https://lternet.edu/network-organization/diversity-resources/</w:t>
        </w:r>
      </w:hyperlink>
      <w:r w:rsidR="005F3DE3" w:rsidRPr="00BA2AB2">
        <w:rPr>
          <w:rFonts w:cstheme="minorHAnsi"/>
          <w:sz w:val="22"/>
          <w:szCs w:val="22"/>
          <w:u w:val="single"/>
          <w:lang w:val="fr-CA"/>
        </w:rPr>
        <w:t xml:space="preserve"> </w:t>
      </w:r>
      <w:r w:rsidR="005F3DE3">
        <w:rPr>
          <w:rFonts w:cstheme="minorHAnsi"/>
          <w:sz w:val="22"/>
          <w:szCs w:val="22"/>
          <w:u w:val="single"/>
          <w:lang w:val="fr-CA"/>
        </w:rPr>
        <w:t xml:space="preserve"> (</w:t>
      </w:r>
      <w:r w:rsidR="00352C3F">
        <w:rPr>
          <w:rFonts w:cstheme="minorHAnsi"/>
          <w:sz w:val="22"/>
          <w:szCs w:val="22"/>
          <w:u w:val="single"/>
          <w:lang w:val="fr-CA"/>
        </w:rPr>
        <w:t xml:space="preserve">MG: </w:t>
      </w:r>
      <w:r w:rsidR="005F3DE3" w:rsidRPr="005F3DE3">
        <w:rPr>
          <w:rFonts w:cstheme="minorHAnsi"/>
          <w:sz w:val="22"/>
          <w:szCs w:val="22"/>
          <w:lang w:val="en-CA"/>
        </w:rPr>
        <w:t>Website with links to many resources on many topics related to EDII in biology</w:t>
      </w:r>
      <w:r w:rsidR="005F3DE3">
        <w:rPr>
          <w:rFonts w:cstheme="minorHAnsi"/>
          <w:sz w:val="22"/>
          <w:szCs w:val="22"/>
          <w:lang w:val="en-CA"/>
        </w:rPr>
        <w:t>)</w:t>
      </w:r>
    </w:p>
    <w:p w14:paraId="2F68AD46" w14:textId="59E9A236" w:rsidR="005F3DE3" w:rsidRPr="005F3DE3" w:rsidRDefault="00000000" w:rsidP="005F3DE3">
      <w:pPr>
        <w:pStyle w:val="ListParagraph"/>
        <w:numPr>
          <w:ilvl w:val="0"/>
          <w:numId w:val="35"/>
        </w:numPr>
        <w:spacing w:after="160" w:line="259" w:lineRule="auto"/>
        <w:rPr>
          <w:sz w:val="22"/>
          <w:szCs w:val="22"/>
        </w:rPr>
      </w:pPr>
      <w:hyperlink r:id="rId84" w:history="1">
        <w:r w:rsidR="005F3DE3" w:rsidRPr="005F3DE3">
          <w:rPr>
            <w:rStyle w:val="Hyperlink"/>
            <w:sz w:val="22"/>
            <w:szCs w:val="22"/>
          </w:rPr>
          <w:t>https://smallpondscience.com/</w:t>
        </w:r>
      </w:hyperlink>
      <w:r w:rsidR="005F3DE3" w:rsidRPr="005F3DE3">
        <w:rPr>
          <w:sz w:val="22"/>
          <w:szCs w:val="22"/>
        </w:rPr>
        <w:t xml:space="preserve"> </w:t>
      </w:r>
      <w:r w:rsidR="005F3DE3">
        <w:rPr>
          <w:sz w:val="22"/>
          <w:szCs w:val="22"/>
        </w:rPr>
        <w:t>(</w:t>
      </w:r>
      <w:r w:rsidR="00352C3F">
        <w:rPr>
          <w:sz w:val="22"/>
          <w:szCs w:val="22"/>
        </w:rPr>
        <w:t xml:space="preserve">MG: </w:t>
      </w:r>
      <w:r w:rsidR="005F3DE3" w:rsidRPr="005F3DE3">
        <w:rPr>
          <w:sz w:val="22"/>
          <w:szCs w:val="22"/>
        </w:rPr>
        <w:t>Blog about academia – leans heavily into issues of EDII in Science</w:t>
      </w:r>
      <w:r w:rsidR="005F3DE3">
        <w:rPr>
          <w:sz w:val="22"/>
          <w:szCs w:val="22"/>
        </w:rPr>
        <w:t>)</w:t>
      </w:r>
    </w:p>
    <w:p w14:paraId="24A3FD0D" w14:textId="5FD54168" w:rsidR="005F3DE3" w:rsidRPr="0062551D" w:rsidRDefault="00000000" w:rsidP="0062551D">
      <w:pPr>
        <w:pStyle w:val="ListParagraph"/>
        <w:numPr>
          <w:ilvl w:val="0"/>
          <w:numId w:val="35"/>
        </w:numPr>
        <w:spacing w:after="160" w:line="259" w:lineRule="auto"/>
        <w:rPr>
          <w:sz w:val="22"/>
          <w:szCs w:val="22"/>
        </w:rPr>
      </w:pPr>
      <w:hyperlink r:id="rId85" w:history="1">
        <w:r w:rsidR="005F3DE3" w:rsidRPr="005F3DE3">
          <w:rPr>
            <w:rStyle w:val="Hyperlink"/>
            <w:sz w:val="22"/>
            <w:szCs w:val="22"/>
          </w:rPr>
          <w:t>https://www.ioes.ucla.edu/diversity/</w:t>
        </w:r>
      </w:hyperlink>
      <w:r w:rsidR="005F3DE3">
        <w:rPr>
          <w:rStyle w:val="Hyperlink"/>
          <w:sz w:val="22"/>
          <w:szCs w:val="22"/>
        </w:rPr>
        <w:t xml:space="preserve"> </w:t>
      </w:r>
      <w:r w:rsidR="005F3DE3" w:rsidRPr="00352C3F">
        <w:rPr>
          <w:rStyle w:val="Hyperlink"/>
          <w:color w:val="000000" w:themeColor="text1"/>
          <w:sz w:val="22"/>
          <w:szCs w:val="22"/>
          <w:u w:val="none"/>
        </w:rPr>
        <w:t>(</w:t>
      </w:r>
      <w:r w:rsidR="00352C3F" w:rsidRPr="00352C3F">
        <w:rPr>
          <w:rStyle w:val="Hyperlink"/>
          <w:color w:val="000000" w:themeColor="text1"/>
          <w:sz w:val="22"/>
          <w:szCs w:val="22"/>
          <w:u w:val="none"/>
        </w:rPr>
        <w:t xml:space="preserve">MG: </w:t>
      </w:r>
      <w:r w:rsidR="005F3DE3" w:rsidRPr="00352C3F">
        <w:rPr>
          <w:sz w:val="22"/>
          <w:szCs w:val="22"/>
        </w:rPr>
        <w:t>Institution</w:t>
      </w:r>
      <w:r w:rsidR="005F3DE3" w:rsidRPr="005F3DE3">
        <w:rPr>
          <w:sz w:val="22"/>
          <w:szCs w:val="22"/>
        </w:rPr>
        <w:t xml:space="preserve"> that focuses specifically on diversity in environmental science</w:t>
      </w:r>
    </w:p>
    <w:p w14:paraId="035C536B" w14:textId="77777777" w:rsidR="00467760" w:rsidRPr="005F3DE3" w:rsidRDefault="00467760" w:rsidP="00467760">
      <w:pPr>
        <w:ind w:firstLine="720"/>
        <w:rPr>
          <w:rFonts w:cstheme="minorHAnsi"/>
          <w:sz w:val="22"/>
          <w:szCs w:val="22"/>
        </w:rPr>
      </w:pPr>
    </w:p>
    <w:p w14:paraId="798D3AF6" w14:textId="10BA9CA1" w:rsidR="00467760" w:rsidRPr="006823C7" w:rsidRDefault="005F3DE3" w:rsidP="00467760">
      <w:pPr>
        <w:rPr>
          <w:rFonts w:cstheme="minorHAnsi"/>
          <w:b/>
          <w:bCs/>
          <w:sz w:val="22"/>
          <w:szCs w:val="22"/>
        </w:rPr>
      </w:pPr>
      <w:r w:rsidRPr="006823C7">
        <w:rPr>
          <w:rFonts w:cstheme="minorHAnsi"/>
          <w:b/>
          <w:bCs/>
          <w:sz w:val="22"/>
          <w:szCs w:val="22"/>
        </w:rPr>
        <w:t>Teaching for Inclusion</w:t>
      </w:r>
    </w:p>
    <w:p w14:paraId="470B6EAD" w14:textId="7FFF2005" w:rsidR="00963570" w:rsidRPr="00652785" w:rsidRDefault="00000000" w:rsidP="00963570">
      <w:pPr>
        <w:pStyle w:val="Default"/>
        <w:numPr>
          <w:ilvl w:val="0"/>
          <w:numId w:val="35"/>
        </w:numPr>
        <w:rPr>
          <w:rFonts w:asciiTheme="minorHAnsi" w:hAnsiTheme="minorHAnsi" w:cstheme="minorHAnsi"/>
          <w:sz w:val="22"/>
          <w:szCs w:val="22"/>
        </w:rPr>
      </w:pPr>
      <w:hyperlink r:id="rId86" w:history="1">
        <w:r w:rsidR="00963570" w:rsidRPr="00963570">
          <w:rPr>
            <w:rStyle w:val="Hyperlink"/>
            <w:rFonts w:asciiTheme="minorHAnsi" w:hAnsiTheme="minorHAnsi" w:cstheme="minorHAnsi"/>
            <w:sz w:val="22"/>
            <w:szCs w:val="22"/>
          </w:rPr>
          <w:t>Resource Guides to Deepen Understanding of Inclusivity in STEM Courses-</w:t>
        </w:r>
      </w:hyperlink>
      <w:r w:rsidR="00963570" w:rsidRPr="00652785">
        <w:rPr>
          <w:rFonts w:asciiTheme="minorHAnsi" w:hAnsiTheme="minorHAnsi" w:cstheme="minorHAnsi"/>
          <w:sz w:val="22"/>
          <w:szCs w:val="22"/>
        </w:rPr>
        <w:t xml:space="preserve"> LSA University of Michigan </w:t>
      </w:r>
    </w:p>
    <w:p w14:paraId="1CA1B532" w14:textId="388AE1E3" w:rsidR="00963570" w:rsidRPr="00652785" w:rsidRDefault="00000000" w:rsidP="00963570">
      <w:pPr>
        <w:pStyle w:val="Default"/>
        <w:numPr>
          <w:ilvl w:val="0"/>
          <w:numId w:val="35"/>
        </w:numPr>
        <w:rPr>
          <w:rFonts w:asciiTheme="minorHAnsi" w:hAnsiTheme="minorHAnsi" w:cstheme="minorHAnsi"/>
          <w:sz w:val="22"/>
          <w:szCs w:val="22"/>
        </w:rPr>
      </w:pPr>
      <w:hyperlink r:id="rId87" w:history="1">
        <w:r w:rsidR="00963570" w:rsidRPr="00963570">
          <w:rPr>
            <w:rStyle w:val="Hyperlink"/>
            <w:rFonts w:asciiTheme="minorHAnsi" w:hAnsiTheme="minorHAnsi" w:cstheme="minorHAnsi"/>
            <w:sz w:val="22"/>
            <w:szCs w:val="22"/>
          </w:rPr>
          <w:t>Tips in Inclusive Teaching Practices</w:t>
        </w:r>
      </w:hyperlink>
      <w:r w:rsidR="00963570" w:rsidRPr="00652785">
        <w:rPr>
          <w:rFonts w:asciiTheme="minorHAnsi" w:hAnsiTheme="minorHAnsi" w:cstheme="minorHAnsi"/>
          <w:color w:val="0462C1"/>
          <w:sz w:val="22"/>
          <w:szCs w:val="22"/>
        </w:rPr>
        <w:t xml:space="preserve"> </w:t>
      </w:r>
      <w:r w:rsidR="00963570" w:rsidRPr="00652785">
        <w:rPr>
          <w:rFonts w:asciiTheme="minorHAnsi" w:hAnsiTheme="minorHAnsi" w:cstheme="minorHAnsi"/>
          <w:sz w:val="22"/>
          <w:szCs w:val="22"/>
        </w:rPr>
        <w:t xml:space="preserve">– _Dartmouth University </w:t>
      </w:r>
    </w:p>
    <w:p w14:paraId="2E8742A7" w14:textId="75B59EB5" w:rsidR="00467760" w:rsidRPr="00963570" w:rsidRDefault="00467760" w:rsidP="00963570">
      <w:pPr>
        <w:numPr>
          <w:ilvl w:val="0"/>
          <w:numId w:val="35"/>
        </w:numPr>
        <w:ind w:left="714" w:hanging="357"/>
        <w:rPr>
          <w:rFonts w:cstheme="minorHAnsi"/>
          <w:sz w:val="22"/>
          <w:szCs w:val="22"/>
        </w:rPr>
      </w:pPr>
      <w:r w:rsidRPr="00467760">
        <w:rPr>
          <w:rFonts w:cstheme="minorHAnsi"/>
          <w:sz w:val="22"/>
          <w:szCs w:val="22"/>
        </w:rPr>
        <w:t>Evidence-Based Teaching Guide for Inclusive Teaching (</w:t>
      </w:r>
      <w:hyperlink r:id="rId88" w:history="1">
        <w:r w:rsidRPr="00467760">
          <w:rPr>
            <w:rStyle w:val="Hyperlink"/>
            <w:rFonts w:cstheme="minorHAnsi"/>
            <w:sz w:val="22"/>
            <w:szCs w:val="22"/>
          </w:rPr>
          <w:t>https://lse.ascb.org/evidence-based-teaching-guides/inclusive-teaching/?_ga=2.256414984.249518507.1619809794-460905395.1619809794</w:t>
        </w:r>
      </w:hyperlink>
      <w:r w:rsidRPr="00467760">
        <w:rPr>
          <w:rFonts w:cstheme="minorHAnsi"/>
          <w:sz w:val="22"/>
          <w:szCs w:val="22"/>
        </w:rPr>
        <w:t>)</w:t>
      </w:r>
      <w:r w:rsidR="00352C3F">
        <w:rPr>
          <w:rFonts w:cstheme="minorHAnsi"/>
          <w:sz w:val="22"/>
          <w:szCs w:val="22"/>
        </w:rPr>
        <w:t xml:space="preserve"> (MG: </w:t>
      </w:r>
      <w:r w:rsidRPr="00352C3F">
        <w:rPr>
          <w:rFonts w:cstheme="minorHAnsi"/>
          <w:i/>
          <w:iCs/>
          <w:sz w:val="22"/>
          <w:szCs w:val="22"/>
        </w:rPr>
        <w:t>This interactive site provides information and resources on both the concepts behind inclusivity teaching and ways to implement inclusivity while teaching. This resource is designed specifically for educators</w:t>
      </w:r>
      <w:r w:rsidR="00352C3F" w:rsidRPr="00352C3F">
        <w:rPr>
          <w:rFonts w:cstheme="minorHAnsi"/>
          <w:i/>
          <w:iCs/>
          <w:sz w:val="22"/>
          <w:szCs w:val="22"/>
        </w:rPr>
        <w:t xml:space="preserve">; </w:t>
      </w:r>
      <w:r w:rsidRPr="00352C3F">
        <w:rPr>
          <w:rFonts w:cstheme="minorHAnsi"/>
          <w:i/>
          <w:iCs/>
          <w:sz w:val="22"/>
          <w:szCs w:val="22"/>
        </w:rPr>
        <w:t xml:space="preserve">Also see publication related to the site: Dewsbury, B. and </w:t>
      </w:r>
      <w:proofErr w:type="spellStart"/>
      <w:r w:rsidRPr="00352C3F">
        <w:rPr>
          <w:rFonts w:cstheme="minorHAnsi"/>
          <w:i/>
          <w:iCs/>
          <w:sz w:val="22"/>
          <w:szCs w:val="22"/>
        </w:rPr>
        <w:t>Brame</w:t>
      </w:r>
      <w:proofErr w:type="spellEnd"/>
      <w:r w:rsidRPr="00352C3F">
        <w:rPr>
          <w:rFonts w:cstheme="minorHAnsi"/>
          <w:i/>
          <w:iCs/>
          <w:sz w:val="22"/>
          <w:szCs w:val="22"/>
        </w:rPr>
        <w:t>, C.J., 2019. Inclusive teaching. CBE—Life Sciences Education, 18(2), p.fe2</w:t>
      </w:r>
      <w:r w:rsidR="00352C3F" w:rsidRPr="00352C3F">
        <w:rPr>
          <w:rFonts w:cstheme="minorHAnsi"/>
          <w:i/>
          <w:iCs/>
          <w:sz w:val="22"/>
          <w:szCs w:val="22"/>
        </w:rPr>
        <w:t>)</w:t>
      </w:r>
      <w:r w:rsidRPr="00352C3F">
        <w:rPr>
          <w:rFonts w:cstheme="minorHAnsi"/>
          <w:sz w:val="22"/>
          <w:szCs w:val="22"/>
        </w:rPr>
        <w:t>.</w:t>
      </w:r>
    </w:p>
    <w:p w14:paraId="03C29A61" w14:textId="77777777" w:rsidR="00467BCE" w:rsidRPr="00467BCE" w:rsidRDefault="00467BCE" w:rsidP="00467760">
      <w:pPr>
        <w:rPr>
          <w:rFonts w:cstheme="minorHAnsi"/>
          <w:sz w:val="22"/>
          <w:szCs w:val="22"/>
        </w:rPr>
      </w:pPr>
    </w:p>
    <w:p w14:paraId="3FC7AAC7" w14:textId="194065F2" w:rsidR="003D0DFA" w:rsidRPr="006823C7" w:rsidRDefault="003D0DFA" w:rsidP="00467760">
      <w:pPr>
        <w:spacing w:line="259" w:lineRule="auto"/>
        <w:rPr>
          <w:b/>
          <w:bCs/>
          <w:sz w:val="22"/>
          <w:szCs w:val="22"/>
        </w:rPr>
      </w:pPr>
      <w:r w:rsidRPr="006823C7">
        <w:rPr>
          <w:b/>
          <w:bCs/>
          <w:sz w:val="22"/>
          <w:szCs w:val="22"/>
        </w:rPr>
        <w:t>Microaggressions</w:t>
      </w:r>
    </w:p>
    <w:p w14:paraId="12C7A019" w14:textId="29FDB4C1" w:rsidR="00652785" w:rsidRPr="00652785" w:rsidRDefault="00000000" w:rsidP="00652785">
      <w:pPr>
        <w:pStyle w:val="Default"/>
        <w:numPr>
          <w:ilvl w:val="0"/>
          <w:numId w:val="40"/>
        </w:numPr>
        <w:ind w:left="709" w:hanging="283"/>
        <w:rPr>
          <w:rFonts w:asciiTheme="minorHAnsi" w:hAnsiTheme="minorHAnsi" w:cstheme="minorHAnsi"/>
          <w:sz w:val="22"/>
          <w:szCs w:val="22"/>
        </w:rPr>
      </w:pPr>
      <w:hyperlink r:id="rId89" w:history="1">
        <w:r w:rsidR="00652785" w:rsidRPr="00652785">
          <w:rPr>
            <w:rStyle w:val="Hyperlink"/>
            <w:rFonts w:asciiTheme="minorHAnsi" w:hAnsiTheme="minorHAnsi" w:cstheme="minorHAnsi"/>
            <w:sz w:val="22"/>
            <w:szCs w:val="22"/>
          </w:rPr>
          <w:t>Dealing with Microaggressions and Microaggressions</w:t>
        </w:r>
      </w:hyperlink>
      <w:r w:rsidR="00652785" w:rsidRPr="00652785">
        <w:rPr>
          <w:rFonts w:asciiTheme="minorHAnsi" w:hAnsiTheme="minorHAnsi" w:cstheme="minorHAnsi"/>
          <w:sz w:val="22"/>
          <w:szCs w:val="22"/>
        </w:rPr>
        <w:t xml:space="preserve">—Brown University </w:t>
      </w:r>
    </w:p>
    <w:p w14:paraId="522B1CA2" w14:textId="77777777" w:rsidR="0062551D" w:rsidRPr="0062551D" w:rsidRDefault="003D0DFA" w:rsidP="0062551D">
      <w:pPr>
        <w:pStyle w:val="ListParagraph"/>
        <w:numPr>
          <w:ilvl w:val="0"/>
          <w:numId w:val="40"/>
        </w:numPr>
        <w:spacing w:line="259" w:lineRule="auto"/>
        <w:ind w:left="709" w:hanging="283"/>
        <w:rPr>
          <w:sz w:val="22"/>
          <w:szCs w:val="22"/>
        </w:rPr>
      </w:pPr>
      <w:r w:rsidRPr="0062551D">
        <w:rPr>
          <w:sz w:val="22"/>
          <w:szCs w:val="22"/>
        </w:rPr>
        <w:t>“Microaggressions in the classroom”</w:t>
      </w:r>
      <w:r w:rsidR="00352C3F" w:rsidRPr="0062551D">
        <w:rPr>
          <w:sz w:val="22"/>
          <w:szCs w:val="22"/>
        </w:rPr>
        <w:t xml:space="preserve"> </w:t>
      </w:r>
      <w:hyperlink r:id="rId90" w:history="1">
        <w:r w:rsidR="00352C3F" w:rsidRPr="0062551D">
          <w:rPr>
            <w:rStyle w:val="Hyperlink"/>
            <w:sz w:val="22"/>
            <w:szCs w:val="22"/>
          </w:rPr>
          <w:t>https://www.youtube.com/watch?v=ZahtlxW2CIQ</w:t>
        </w:r>
      </w:hyperlink>
      <w:r w:rsidRPr="0062551D">
        <w:rPr>
          <w:sz w:val="22"/>
          <w:szCs w:val="22"/>
        </w:rPr>
        <w:t xml:space="preserve"> (18:03)</w:t>
      </w:r>
      <w:r w:rsidR="00352C3F" w:rsidRPr="0062551D">
        <w:rPr>
          <w:sz w:val="22"/>
          <w:szCs w:val="22"/>
        </w:rPr>
        <w:t xml:space="preserve"> </w:t>
      </w:r>
      <w:r w:rsidR="00352C3F" w:rsidRPr="0062551D">
        <w:rPr>
          <w:i/>
          <w:iCs/>
          <w:sz w:val="22"/>
          <w:szCs w:val="22"/>
        </w:rPr>
        <w:t>(</w:t>
      </w:r>
      <w:r w:rsidR="00352C3F" w:rsidRPr="0062551D">
        <w:rPr>
          <w:sz w:val="22"/>
          <w:szCs w:val="22"/>
        </w:rPr>
        <w:t>MG</w:t>
      </w:r>
      <w:r w:rsidR="00352C3F" w:rsidRPr="0062551D">
        <w:rPr>
          <w:i/>
          <w:iCs/>
          <w:sz w:val="22"/>
          <w:szCs w:val="22"/>
        </w:rPr>
        <w:t xml:space="preserve">: </w:t>
      </w:r>
      <w:r w:rsidRPr="0062551D">
        <w:rPr>
          <w:i/>
          <w:iCs/>
          <w:sz w:val="22"/>
          <w:szCs w:val="22"/>
        </w:rPr>
        <w:t>Describes types of microaggressions (</w:t>
      </w:r>
      <w:proofErr w:type="spellStart"/>
      <w:r w:rsidRPr="0062551D">
        <w:rPr>
          <w:i/>
          <w:iCs/>
          <w:sz w:val="22"/>
          <w:szCs w:val="22"/>
        </w:rPr>
        <w:t>microassaults</w:t>
      </w:r>
      <w:proofErr w:type="spellEnd"/>
      <w:r w:rsidRPr="0062551D">
        <w:rPr>
          <w:i/>
          <w:iCs/>
          <w:sz w:val="22"/>
          <w:szCs w:val="22"/>
        </w:rPr>
        <w:t>, microinsults, microinvalidations) and their impact</w:t>
      </w:r>
      <w:r w:rsidR="00352C3F" w:rsidRPr="0062551D">
        <w:rPr>
          <w:i/>
          <w:iCs/>
          <w:sz w:val="22"/>
          <w:szCs w:val="22"/>
        </w:rPr>
        <w:t>)</w:t>
      </w:r>
    </w:p>
    <w:p w14:paraId="23EFF035" w14:textId="77777777" w:rsidR="0062551D" w:rsidRPr="0062551D" w:rsidRDefault="003D0DFA" w:rsidP="0062551D">
      <w:pPr>
        <w:pStyle w:val="ListParagraph"/>
        <w:numPr>
          <w:ilvl w:val="0"/>
          <w:numId w:val="40"/>
        </w:numPr>
        <w:spacing w:line="259" w:lineRule="auto"/>
        <w:ind w:left="709" w:hanging="283"/>
        <w:rPr>
          <w:sz w:val="22"/>
          <w:szCs w:val="22"/>
        </w:rPr>
      </w:pPr>
      <w:r w:rsidRPr="0062551D">
        <w:rPr>
          <w:sz w:val="22"/>
          <w:szCs w:val="22"/>
        </w:rPr>
        <w:t>“How microaggressions are like mosquito bites”</w:t>
      </w:r>
      <w:r w:rsidR="00352C3F" w:rsidRPr="0062551D">
        <w:rPr>
          <w:sz w:val="22"/>
          <w:szCs w:val="22"/>
        </w:rPr>
        <w:t xml:space="preserve"> </w:t>
      </w:r>
      <w:hyperlink r:id="rId91" w:history="1">
        <w:r w:rsidR="00352C3F" w:rsidRPr="0062551D">
          <w:rPr>
            <w:rStyle w:val="Hyperlink"/>
            <w:sz w:val="22"/>
            <w:szCs w:val="22"/>
          </w:rPr>
          <w:t>https://www.youtube.com/watch?v=hDd3bzA7450</w:t>
        </w:r>
      </w:hyperlink>
      <w:r w:rsidRPr="0062551D">
        <w:rPr>
          <w:sz w:val="22"/>
          <w:szCs w:val="22"/>
        </w:rPr>
        <w:t xml:space="preserve"> (1:57)</w:t>
      </w:r>
      <w:r w:rsidR="00352C3F" w:rsidRPr="0062551D">
        <w:rPr>
          <w:sz w:val="22"/>
          <w:szCs w:val="22"/>
        </w:rPr>
        <w:t xml:space="preserve"> (MG: </w:t>
      </w:r>
      <w:r w:rsidRPr="0062551D">
        <w:rPr>
          <w:i/>
          <w:iCs/>
          <w:sz w:val="22"/>
          <w:szCs w:val="22"/>
        </w:rPr>
        <w:t>Brief video on the cumulative impact of microa</w:t>
      </w:r>
      <w:r w:rsidR="00467760" w:rsidRPr="0062551D">
        <w:rPr>
          <w:i/>
          <w:iCs/>
          <w:sz w:val="22"/>
          <w:szCs w:val="22"/>
        </w:rPr>
        <w:t>g</w:t>
      </w:r>
      <w:r w:rsidRPr="0062551D">
        <w:rPr>
          <w:i/>
          <w:iCs/>
          <w:sz w:val="22"/>
          <w:szCs w:val="22"/>
        </w:rPr>
        <w:t>gressions</w:t>
      </w:r>
      <w:r w:rsidR="00352C3F" w:rsidRPr="0062551D">
        <w:rPr>
          <w:i/>
          <w:iCs/>
          <w:sz w:val="22"/>
          <w:szCs w:val="22"/>
        </w:rPr>
        <w:t>)</w:t>
      </w:r>
    </w:p>
    <w:p w14:paraId="5B7A1A3E" w14:textId="77777777" w:rsidR="00834E13" w:rsidRDefault="00834E13" w:rsidP="008A7AE9">
      <w:pPr>
        <w:rPr>
          <w:rFonts w:cstheme="minorHAnsi"/>
          <w:b/>
          <w:bCs/>
          <w:sz w:val="22"/>
          <w:szCs w:val="22"/>
        </w:rPr>
      </w:pPr>
    </w:p>
    <w:p w14:paraId="2603175B" w14:textId="4E0DF48D" w:rsidR="006823C7" w:rsidRDefault="006823C7" w:rsidP="00C87171">
      <w:pPr>
        <w:rPr>
          <w:rFonts w:ascii="Calibri" w:eastAsia="Times New Roman" w:hAnsi="Calibri" w:cs="Calibri"/>
          <w:b/>
          <w:bCs/>
          <w:color w:val="000000"/>
          <w:lang w:val="en-CA"/>
        </w:rPr>
      </w:pPr>
    </w:p>
    <w:p w14:paraId="086BACC7" w14:textId="77777777" w:rsidR="006823C7" w:rsidRDefault="006823C7" w:rsidP="006823C7">
      <w:pPr>
        <w:ind w:left="720" w:hanging="720"/>
        <w:rPr>
          <w:rFonts w:ascii="Calibri" w:eastAsia="Times New Roman" w:hAnsi="Calibri" w:cs="Calibri"/>
          <w:b/>
          <w:bCs/>
          <w:color w:val="000000"/>
          <w:lang w:val="en-CA"/>
        </w:rPr>
      </w:pPr>
    </w:p>
    <w:p w14:paraId="5FA3D533" w14:textId="77777777" w:rsidR="006823C7" w:rsidRDefault="006823C7" w:rsidP="006823C7">
      <w:pPr>
        <w:ind w:left="720" w:hanging="720"/>
        <w:rPr>
          <w:rFonts w:ascii="Calibri" w:eastAsia="Times New Roman" w:hAnsi="Calibri" w:cs="Calibri"/>
          <w:b/>
          <w:bCs/>
          <w:color w:val="000000"/>
          <w:lang w:val="en-CA"/>
        </w:rPr>
      </w:pPr>
      <w:r>
        <w:rPr>
          <w:rFonts w:cstheme="minorHAnsi"/>
          <w:b/>
          <w:bCs/>
          <w:color w:val="4472C4" w:themeColor="accent1"/>
          <w:sz w:val="28"/>
          <w:szCs w:val="28"/>
        </w:rPr>
        <w:t>General I-EDIAA training resources</w:t>
      </w:r>
    </w:p>
    <w:p w14:paraId="2B36E8E2" w14:textId="77777777" w:rsidR="006823C7" w:rsidRPr="0051679D" w:rsidRDefault="006823C7" w:rsidP="006823C7">
      <w:pPr>
        <w:ind w:left="720" w:hanging="720"/>
        <w:rPr>
          <w:rFonts w:ascii="Calibri" w:eastAsia="Times New Roman" w:hAnsi="Calibri" w:cs="Calibri"/>
          <w:color w:val="000000"/>
          <w:sz w:val="22"/>
          <w:szCs w:val="22"/>
          <w:lang w:val="en-CA"/>
        </w:rPr>
      </w:pPr>
      <w:r w:rsidRPr="0051679D">
        <w:rPr>
          <w:rFonts w:ascii="Calibri" w:eastAsia="Times New Roman" w:hAnsi="Calibri" w:cs="Calibri"/>
          <w:color w:val="000000"/>
          <w:sz w:val="22"/>
          <w:szCs w:val="22"/>
          <w:lang w:val="en-CA"/>
        </w:rPr>
        <w:t xml:space="preserve">Online </w:t>
      </w:r>
      <w:r>
        <w:rPr>
          <w:rFonts w:ascii="Calibri" w:eastAsia="Times New Roman" w:hAnsi="Calibri" w:cs="Calibri"/>
          <w:color w:val="000000"/>
          <w:sz w:val="22"/>
          <w:szCs w:val="22"/>
          <w:lang w:val="en-CA"/>
        </w:rPr>
        <w:t>I-EDIAA</w:t>
      </w:r>
      <w:r w:rsidRPr="0051679D">
        <w:rPr>
          <w:rFonts w:ascii="Calibri" w:eastAsia="Times New Roman" w:hAnsi="Calibri" w:cs="Calibri"/>
          <w:color w:val="000000"/>
          <w:sz w:val="22"/>
          <w:szCs w:val="22"/>
          <w:lang w:val="en-CA"/>
        </w:rPr>
        <w:t xml:space="preserve"> modules from Queen’s Human Rights and Equity Office (HREO</w:t>
      </w:r>
      <w:r>
        <w:rPr>
          <w:rFonts w:ascii="Calibri" w:eastAsia="Times New Roman" w:hAnsi="Calibri" w:cs="Calibri"/>
          <w:color w:val="000000"/>
          <w:sz w:val="22"/>
          <w:szCs w:val="22"/>
          <w:lang w:val="en-CA"/>
        </w:rPr>
        <w:t xml:space="preserve">: </w:t>
      </w:r>
      <w:hyperlink r:id="rId92" w:history="1">
        <w:r w:rsidRPr="00677994">
          <w:rPr>
            <w:rStyle w:val="Hyperlink"/>
            <w:rFonts w:ascii="Calibri" w:eastAsia="Times New Roman" w:hAnsi="Calibri" w:cs="Calibri"/>
            <w:sz w:val="22"/>
            <w:szCs w:val="22"/>
            <w:lang w:val="en-CA"/>
          </w:rPr>
          <w:t>https://www.queensu.ca/hreo/education</w:t>
        </w:r>
      </w:hyperlink>
      <w:r>
        <w:rPr>
          <w:rFonts w:ascii="Calibri" w:eastAsia="Times New Roman" w:hAnsi="Calibri" w:cs="Calibri"/>
          <w:color w:val="000000"/>
          <w:sz w:val="22"/>
          <w:szCs w:val="22"/>
          <w:lang w:val="en-CA"/>
        </w:rPr>
        <w:t xml:space="preserve"> </w:t>
      </w:r>
      <w:r w:rsidRPr="0051679D">
        <w:rPr>
          <w:rFonts w:ascii="Calibri" w:eastAsia="Times New Roman" w:hAnsi="Calibri" w:cs="Calibri"/>
          <w:color w:val="000000"/>
          <w:sz w:val="22"/>
          <w:szCs w:val="22"/>
          <w:lang w:val="en-CA"/>
        </w:rPr>
        <w:t xml:space="preserve">) </w:t>
      </w:r>
      <w:r>
        <w:rPr>
          <w:rFonts w:ascii="Calibri" w:eastAsia="Times New Roman" w:hAnsi="Calibri" w:cs="Calibri"/>
          <w:color w:val="000000"/>
          <w:sz w:val="22"/>
          <w:szCs w:val="22"/>
          <w:lang w:val="en-CA"/>
        </w:rPr>
        <w:t xml:space="preserve">provides </w:t>
      </w:r>
      <w:proofErr w:type="gramStart"/>
      <w:r>
        <w:rPr>
          <w:rFonts w:ascii="Calibri" w:eastAsia="Times New Roman" w:hAnsi="Calibri" w:cs="Calibri"/>
          <w:color w:val="000000"/>
          <w:sz w:val="22"/>
          <w:szCs w:val="22"/>
          <w:lang w:val="en-CA"/>
        </w:rPr>
        <w:t>a large number of</w:t>
      </w:r>
      <w:proofErr w:type="gramEnd"/>
      <w:r>
        <w:rPr>
          <w:rFonts w:ascii="Calibri" w:eastAsia="Times New Roman" w:hAnsi="Calibri" w:cs="Calibri"/>
          <w:color w:val="000000"/>
          <w:sz w:val="22"/>
          <w:szCs w:val="22"/>
          <w:lang w:val="en-CA"/>
        </w:rPr>
        <w:t xml:space="preserve"> resources including workshops.  Students can be organised to take relevant modules, </w:t>
      </w:r>
      <w:r w:rsidRPr="0051679D">
        <w:rPr>
          <w:rFonts w:ascii="Calibri" w:eastAsia="Times New Roman" w:hAnsi="Calibri" w:cs="Calibri"/>
          <w:color w:val="000000"/>
          <w:sz w:val="22"/>
          <w:szCs w:val="22"/>
          <w:lang w:val="en-CA"/>
        </w:rPr>
        <w:t xml:space="preserve">and then </w:t>
      </w:r>
      <w:r>
        <w:rPr>
          <w:rFonts w:ascii="Calibri" w:eastAsia="Times New Roman" w:hAnsi="Calibri" w:cs="Calibri"/>
          <w:color w:val="000000"/>
          <w:sz w:val="22"/>
          <w:szCs w:val="22"/>
          <w:lang w:val="en-CA"/>
        </w:rPr>
        <w:t xml:space="preserve">set up to </w:t>
      </w:r>
      <w:r w:rsidRPr="0051679D">
        <w:rPr>
          <w:rFonts w:ascii="Calibri" w:eastAsia="Times New Roman" w:hAnsi="Calibri" w:cs="Calibri"/>
          <w:color w:val="000000"/>
          <w:sz w:val="22"/>
          <w:szCs w:val="22"/>
          <w:lang w:val="en-CA"/>
        </w:rPr>
        <w:t xml:space="preserve">participate </w:t>
      </w:r>
      <w:r w:rsidRPr="0051679D">
        <w:rPr>
          <w:rFonts w:ascii="Calibri" w:eastAsia="Times New Roman" w:hAnsi="Calibri" w:cs="Calibri"/>
          <w:color w:val="000000"/>
          <w:sz w:val="22"/>
          <w:szCs w:val="22"/>
          <w:lang w:val="en-CA"/>
        </w:rPr>
        <w:lastRenderedPageBreak/>
        <w:t>in a scenario workshop</w:t>
      </w:r>
      <w:r>
        <w:rPr>
          <w:rFonts w:ascii="Calibri" w:eastAsia="Times New Roman" w:hAnsi="Calibri" w:cs="Calibri"/>
          <w:color w:val="000000"/>
          <w:sz w:val="22"/>
          <w:szCs w:val="22"/>
          <w:lang w:val="en-CA"/>
        </w:rPr>
        <w:t>s</w:t>
      </w:r>
      <w:r w:rsidRPr="0051679D">
        <w:rPr>
          <w:rFonts w:ascii="Calibri" w:eastAsia="Times New Roman" w:hAnsi="Calibri" w:cs="Calibri"/>
          <w:color w:val="000000"/>
          <w:sz w:val="22"/>
          <w:szCs w:val="22"/>
          <w:lang w:val="en-CA"/>
        </w:rPr>
        <w:t xml:space="preserve"> in-class with Erin Clow</w:t>
      </w:r>
      <w:r>
        <w:rPr>
          <w:rFonts w:ascii="Calibri" w:eastAsia="Times New Roman" w:hAnsi="Calibri" w:cs="Calibri"/>
          <w:color w:val="000000"/>
          <w:sz w:val="22"/>
          <w:szCs w:val="22"/>
          <w:lang w:val="en-CA"/>
        </w:rPr>
        <w:t xml:space="preserve"> and others</w:t>
      </w:r>
      <w:r w:rsidRPr="0051679D">
        <w:rPr>
          <w:rFonts w:ascii="Calibri" w:eastAsia="Times New Roman" w:hAnsi="Calibri" w:cs="Calibri"/>
          <w:color w:val="000000"/>
          <w:sz w:val="22"/>
          <w:szCs w:val="22"/>
          <w:lang w:val="en-CA"/>
        </w:rPr>
        <w:t>. These modules and workshops could be specifically modified for our core biology undergraduate courses.</w:t>
      </w:r>
    </w:p>
    <w:p w14:paraId="7490FA65" w14:textId="77777777" w:rsidR="006823C7" w:rsidRPr="00E32D15" w:rsidRDefault="006823C7" w:rsidP="006823C7">
      <w:pPr>
        <w:ind w:left="720" w:hanging="720"/>
        <w:rPr>
          <w:rFonts w:ascii="Calibri" w:eastAsia="Times New Roman" w:hAnsi="Calibri" w:cs="Calibri"/>
          <w:color w:val="000000"/>
          <w:sz w:val="22"/>
          <w:szCs w:val="22"/>
          <w:lang w:val="en-CA"/>
        </w:rPr>
      </w:pPr>
      <w:r w:rsidRPr="0051679D">
        <w:rPr>
          <w:rFonts w:ascii="Calibri" w:eastAsia="Times New Roman" w:hAnsi="Calibri" w:cs="Calibri"/>
          <w:color w:val="000000"/>
          <w:sz w:val="22"/>
          <w:szCs w:val="22"/>
          <w:lang w:val="en-CA"/>
        </w:rPr>
        <w:t xml:space="preserve">Course Instructional Designers (via </w:t>
      </w:r>
      <w:r>
        <w:rPr>
          <w:rFonts w:ascii="Calibri" w:eastAsia="Times New Roman" w:hAnsi="Calibri" w:cs="Calibri"/>
          <w:color w:val="000000"/>
          <w:sz w:val="22"/>
          <w:szCs w:val="22"/>
          <w:lang w:val="en-CA"/>
        </w:rPr>
        <w:t xml:space="preserve">CTL </w:t>
      </w:r>
      <w:r w:rsidRPr="0051679D">
        <w:rPr>
          <w:rFonts w:ascii="Calibri" w:eastAsia="Times New Roman" w:hAnsi="Calibri" w:cs="Calibri"/>
          <w:color w:val="000000"/>
          <w:sz w:val="22"/>
          <w:szCs w:val="22"/>
          <w:lang w:val="en-CA"/>
        </w:rPr>
        <w:t xml:space="preserve">and our Department) can provide enormously helpful insights and can directly lead to actionable steps and concrete improvements. </w:t>
      </w:r>
      <w:r>
        <w:rPr>
          <w:rFonts w:ascii="Calibri" w:eastAsia="Times New Roman" w:hAnsi="Calibri" w:cs="Calibri"/>
          <w:color w:val="000000"/>
          <w:sz w:val="22"/>
          <w:szCs w:val="22"/>
          <w:lang w:val="en-CA"/>
        </w:rPr>
        <w:t xml:space="preserve"> See many excellent CTL </w:t>
      </w:r>
      <w:r w:rsidRPr="00E32D15">
        <w:rPr>
          <w:rFonts w:ascii="Calibri" w:eastAsia="Times New Roman" w:hAnsi="Calibri" w:cs="Calibri"/>
          <w:color w:val="000000"/>
          <w:sz w:val="22"/>
          <w:szCs w:val="22"/>
          <w:lang w:val="en-CA"/>
        </w:rPr>
        <w:t xml:space="preserve">resources at: </w:t>
      </w:r>
      <w:hyperlink r:id="rId93" w:history="1">
        <w:r w:rsidRPr="00E32D15">
          <w:rPr>
            <w:rStyle w:val="Hyperlink"/>
            <w:rFonts w:ascii="Calibri" w:eastAsia="Times New Roman" w:hAnsi="Calibri" w:cs="Calibri"/>
            <w:sz w:val="22"/>
            <w:szCs w:val="22"/>
            <w:lang w:val="en-CA"/>
          </w:rPr>
          <w:t>https://www.queensu.ca/ctl/resources/equity-diversity-inclusivity</w:t>
        </w:r>
      </w:hyperlink>
    </w:p>
    <w:p w14:paraId="78E2DBCA" w14:textId="77777777" w:rsidR="006823C7" w:rsidRDefault="006823C7" w:rsidP="006823C7">
      <w:pPr>
        <w:ind w:left="720" w:hanging="720"/>
        <w:rPr>
          <w:rFonts w:ascii="Calibri" w:hAnsi="Calibri" w:cs="Calibri"/>
          <w:color w:val="000000"/>
          <w:sz w:val="21"/>
          <w:szCs w:val="21"/>
          <w:highlight w:val="yellow"/>
        </w:rPr>
      </w:pPr>
      <w:r w:rsidRPr="00E32D15">
        <w:rPr>
          <w:rFonts w:cstheme="minorHAnsi"/>
          <w:sz w:val="22"/>
          <w:szCs w:val="22"/>
          <w:u w:val="single"/>
          <w:lang w:val="en-CA"/>
        </w:rPr>
        <w:t>Indigenous Canada</w:t>
      </w:r>
      <w:r w:rsidRPr="00E32D15">
        <w:rPr>
          <w:rFonts w:cstheme="minorHAnsi"/>
          <w:sz w:val="22"/>
          <w:szCs w:val="22"/>
          <w:lang w:val="en-CA"/>
        </w:rPr>
        <w:t> is a highly recommended 12-lesson Massive Open Online Course (MOOC) from the </w:t>
      </w:r>
      <w:hyperlink r:id="rId94" w:history="1">
        <w:r w:rsidRPr="00E32D15">
          <w:rPr>
            <w:rStyle w:val="Hyperlink"/>
            <w:rFonts w:cstheme="minorHAnsi"/>
            <w:sz w:val="22"/>
            <w:szCs w:val="22"/>
            <w:lang w:val="en-CA"/>
          </w:rPr>
          <w:t>Faculty of Native Studies</w:t>
        </w:r>
      </w:hyperlink>
      <w:r w:rsidRPr="00E32D15">
        <w:rPr>
          <w:rFonts w:cstheme="minorHAnsi"/>
          <w:sz w:val="22"/>
          <w:szCs w:val="22"/>
          <w:lang w:val="en-CA"/>
        </w:rPr>
        <w:t xml:space="preserve"> at University of Alberta that explores the different histories and contemporary perspectives of Indigenous peoples living in Canada.  </w:t>
      </w:r>
      <w:hyperlink r:id="rId95" w:history="1">
        <w:r w:rsidRPr="00E32D15">
          <w:rPr>
            <w:rStyle w:val="Hyperlink"/>
            <w:rFonts w:ascii="Calibri" w:hAnsi="Calibri" w:cs="Calibri"/>
            <w:sz w:val="21"/>
            <w:szCs w:val="21"/>
          </w:rPr>
          <w:t>https://www.ualberta.ca/admissions-programs/online-courses/indigenous-canada/index.html</w:t>
        </w:r>
      </w:hyperlink>
      <w:r w:rsidRPr="00E32D15">
        <w:rPr>
          <w:rFonts w:cstheme="minorHAnsi"/>
          <w:sz w:val="22"/>
          <w:szCs w:val="22"/>
          <w:lang w:val="en-CA"/>
        </w:rPr>
        <w:t xml:space="preserve">  (</w:t>
      </w:r>
      <w:r w:rsidRPr="00E32D15">
        <w:rPr>
          <w:rFonts w:ascii="Calibri" w:hAnsi="Calibri" w:cs="Calibri"/>
          <w:color w:val="000000"/>
          <w:sz w:val="21"/>
          <w:szCs w:val="21"/>
        </w:rPr>
        <w:t>You can take it for free or pay a modest fee and do it for credit, and it takes about 20 hours to complete at your own pace).</w:t>
      </w:r>
    </w:p>
    <w:p w14:paraId="308A5461" w14:textId="603049FF" w:rsidR="006823C7" w:rsidRDefault="006823C7" w:rsidP="00C87171">
      <w:pPr>
        <w:ind w:left="720" w:hanging="720"/>
        <w:rPr>
          <w:rFonts w:cstheme="minorHAnsi"/>
          <w:sz w:val="22"/>
          <w:szCs w:val="22"/>
        </w:rPr>
      </w:pPr>
      <w:r w:rsidRPr="00C87171">
        <w:rPr>
          <w:rFonts w:cstheme="minorHAnsi"/>
          <w:sz w:val="22"/>
          <w:szCs w:val="22"/>
        </w:rPr>
        <w:t xml:space="preserve">Queen’s Arts and Science </w:t>
      </w:r>
      <w:r w:rsidR="00C87171">
        <w:rPr>
          <w:rFonts w:cstheme="minorHAnsi"/>
          <w:sz w:val="22"/>
          <w:szCs w:val="22"/>
        </w:rPr>
        <w:t>course</w:t>
      </w:r>
      <w:r w:rsidRPr="00C87171">
        <w:rPr>
          <w:rFonts w:cstheme="minorHAnsi"/>
          <w:sz w:val="22"/>
          <w:szCs w:val="22"/>
        </w:rPr>
        <w:t xml:space="preserve"> module</w:t>
      </w:r>
      <w:r w:rsidR="00C87171" w:rsidRPr="00C87171">
        <w:rPr>
          <w:rFonts w:cstheme="minorHAnsi"/>
          <w:sz w:val="22"/>
          <w:szCs w:val="22"/>
        </w:rPr>
        <w:t>s</w:t>
      </w:r>
      <w:r w:rsidRPr="00C87171">
        <w:rPr>
          <w:rFonts w:cstheme="minorHAnsi"/>
          <w:sz w:val="22"/>
          <w:szCs w:val="22"/>
        </w:rPr>
        <w:t xml:space="preserve"> on Indigenous issues</w:t>
      </w:r>
      <w:r w:rsidR="00C87171" w:rsidRPr="00C87171">
        <w:rPr>
          <w:rFonts w:cstheme="minorHAnsi"/>
          <w:sz w:val="22"/>
          <w:szCs w:val="22"/>
        </w:rPr>
        <w:t xml:space="preserve"> (e.g</w:t>
      </w:r>
      <w:r w:rsidR="00C87171">
        <w:rPr>
          <w:rFonts w:cstheme="minorHAnsi"/>
          <w:sz w:val="22"/>
          <w:szCs w:val="22"/>
        </w:rPr>
        <w:t>.</w:t>
      </w:r>
      <w:r w:rsidR="00C87171" w:rsidRPr="00C87171">
        <w:rPr>
          <w:rFonts w:cstheme="minorHAnsi"/>
          <w:sz w:val="22"/>
          <w:szCs w:val="22"/>
        </w:rPr>
        <w:t xml:space="preserve"> DEVS 220, and 221 </w:t>
      </w:r>
      <w:hyperlink r:id="rId96" w:history="1">
        <w:r w:rsidR="00C87171" w:rsidRPr="00C87171">
          <w:rPr>
            <w:rStyle w:val="Hyperlink"/>
            <w:rFonts w:cstheme="minorHAnsi"/>
            <w:sz w:val="22"/>
            <w:szCs w:val="22"/>
          </w:rPr>
          <w:t>https://www.queensu.ca/artsci_online/courses/indigenous-studies-ii-resistance-and-resurgence</w:t>
        </w:r>
      </w:hyperlink>
      <w:r w:rsidR="00C87171" w:rsidRPr="00C87171">
        <w:rPr>
          <w:rFonts w:cstheme="minorHAnsi"/>
          <w:sz w:val="22"/>
          <w:szCs w:val="22"/>
        </w:rPr>
        <w:t>)</w:t>
      </w:r>
    </w:p>
    <w:p w14:paraId="7FBFA7E6" w14:textId="77777777" w:rsidR="00C83EFD" w:rsidRDefault="00C83EFD" w:rsidP="008A7AE9">
      <w:pPr>
        <w:rPr>
          <w:rFonts w:cstheme="minorHAnsi"/>
          <w:sz w:val="22"/>
          <w:szCs w:val="22"/>
        </w:rPr>
      </w:pPr>
    </w:p>
    <w:sectPr w:rsidR="00C83EFD" w:rsidSect="00E57EF2">
      <w:footerReference w:type="even" r:id="rId97"/>
      <w:footerReference w:type="default" r:id="rId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75F1" w14:textId="77777777" w:rsidR="004504A3" w:rsidRDefault="004504A3" w:rsidP="00494A1D">
      <w:r>
        <w:separator/>
      </w:r>
    </w:p>
  </w:endnote>
  <w:endnote w:type="continuationSeparator" w:id="0">
    <w:p w14:paraId="06CD894B" w14:textId="77777777" w:rsidR="004504A3" w:rsidRDefault="004504A3" w:rsidP="0049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129808"/>
      <w:docPartObj>
        <w:docPartGallery w:val="Page Numbers (Bottom of Page)"/>
        <w:docPartUnique/>
      </w:docPartObj>
    </w:sdtPr>
    <w:sdtContent>
      <w:p w14:paraId="0A684074" w14:textId="4FBD5AE6" w:rsidR="00494A1D" w:rsidRDefault="00494A1D" w:rsidP="00B60D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3F3885" w14:textId="77777777" w:rsidR="00494A1D" w:rsidRDefault="00494A1D" w:rsidP="00494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48729"/>
      <w:docPartObj>
        <w:docPartGallery w:val="Page Numbers (Bottom of Page)"/>
        <w:docPartUnique/>
      </w:docPartObj>
    </w:sdtPr>
    <w:sdtContent>
      <w:p w14:paraId="03F1ECB6" w14:textId="4D6F7679" w:rsidR="00494A1D" w:rsidRDefault="00494A1D" w:rsidP="00B60D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9FF11F" w14:textId="77777777" w:rsidR="00494A1D" w:rsidRDefault="00494A1D" w:rsidP="00494A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43E9" w14:textId="77777777" w:rsidR="004504A3" w:rsidRDefault="004504A3" w:rsidP="00494A1D">
      <w:r>
        <w:separator/>
      </w:r>
    </w:p>
  </w:footnote>
  <w:footnote w:type="continuationSeparator" w:id="0">
    <w:p w14:paraId="2C852828" w14:textId="77777777" w:rsidR="004504A3" w:rsidRDefault="004504A3" w:rsidP="0049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B8F"/>
    <w:multiLevelType w:val="hybridMultilevel"/>
    <w:tmpl w:val="C83672DE"/>
    <w:lvl w:ilvl="0" w:tplc="32541ECA">
      <w:start w:val="1"/>
      <w:numFmt w:val="bullet"/>
      <w:lvlText w:val="•"/>
      <w:lvlJc w:val="left"/>
      <w:pPr>
        <w:tabs>
          <w:tab w:val="num" w:pos="720"/>
        </w:tabs>
        <w:ind w:left="720" w:hanging="360"/>
      </w:pPr>
      <w:rPr>
        <w:rFonts w:ascii="Arial" w:hAnsi="Arial" w:hint="default"/>
      </w:rPr>
    </w:lvl>
    <w:lvl w:ilvl="1" w:tplc="B400D884" w:tentative="1">
      <w:start w:val="1"/>
      <w:numFmt w:val="bullet"/>
      <w:lvlText w:val="•"/>
      <w:lvlJc w:val="left"/>
      <w:pPr>
        <w:tabs>
          <w:tab w:val="num" w:pos="1440"/>
        </w:tabs>
        <w:ind w:left="1440" w:hanging="360"/>
      </w:pPr>
      <w:rPr>
        <w:rFonts w:ascii="Arial" w:hAnsi="Arial" w:hint="default"/>
      </w:rPr>
    </w:lvl>
    <w:lvl w:ilvl="2" w:tplc="E8D6D71E" w:tentative="1">
      <w:start w:val="1"/>
      <w:numFmt w:val="bullet"/>
      <w:lvlText w:val="•"/>
      <w:lvlJc w:val="left"/>
      <w:pPr>
        <w:tabs>
          <w:tab w:val="num" w:pos="2160"/>
        </w:tabs>
        <w:ind w:left="2160" w:hanging="360"/>
      </w:pPr>
      <w:rPr>
        <w:rFonts w:ascii="Arial" w:hAnsi="Arial" w:hint="default"/>
      </w:rPr>
    </w:lvl>
    <w:lvl w:ilvl="3" w:tplc="51629B60" w:tentative="1">
      <w:start w:val="1"/>
      <w:numFmt w:val="bullet"/>
      <w:lvlText w:val="•"/>
      <w:lvlJc w:val="left"/>
      <w:pPr>
        <w:tabs>
          <w:tab w:val="num" w:pos="2880"/>
        </w:tabs>
        <w:ind w:left="2880" w:hanging="360"/>
      </w:pPr>
      <w:rPr>
        <w:rFonts w:ascii="Arial" w:hAnsi="Arial" w:hint="default"/>
      </w:rPr>
    </w:lvl>
    <w:lvl w:ilvl="4" w:tplc="230A98E6" w:tentative="1">
      <w:start w:val="1"/>
      <w:numFmt w:val="bullet"/>
      <w:lvlText w:val="•"/>
      <w:lvlJc w:val="left"/>
      <w:pPr>
        <w:tabs>
          <w:tab w:val="num" w:pos="3600"/>
        </w:tabs>
        <w:ind w:left="3600" w:hanging="360"/>
      </w:pPr>
      <w:rPr>
        <w:rFonts w:ascii="Arial" w:hAnsi="Arial" w:hint="default"/>
      </w:rPr>
    </w:lvl>
    <w:lvl w:ilvl="5" w:tplc="433A745C" w:tentative="1">
      <w:start w:val="1"/>
      <w:numFmt w:val="bullet"/>
      <w:lvlText w:val="•"/>
      <w:lvlJc w:val="left"/>
      <w:pPr>
        <w:tabs>
          <w:tab w:val="num" w:pos="4320"/>
        </w:tabs>
        <w:ind w:left="4320" w:hanging="360"/>
      </w:pPr>
      <w:rPr>
        <w:rFonts w:ascii="Arial" w:hAnsi="Arial" w:hint="default"/>
      </w:rPr>
    </w:lvl>
    <w:lvl w:ilvl="6" w:tplc="71FEBA7C" w:tentative="1">
      <w:start w:val="1"/>
      <w:numFmt w:val="bullet"/>
      <w:lvlText w:val="•"/>
      <w:lvlJc w:val="left"/>
      <w:pPr>
        <w:tabs>
          <w:tab w:val="num" w:pos="5040"/>
        </w:tabs>
        <w:ind w:left="5040" w:hanging="360"/>
      </w:pPr>
      <w:rPr>
        <w:rFonts w:ascii="Arial" w:hAnsi="Arial" w:hint="default"/>
      </w:rPr>
    </w:lvl>
    <w:lvl w:ilvl="7" w:tplc="AB80C9B8" w:tentative="1">
      <w:start w:val="1"/>
      <w:numFmt w:val="bullet"/>
      <w:lvlText w:val="•"/>
      <w:lvlJc w:val="left"/>
      <w:pPr>
        <w:tabs>
          <w:tab w:val="num" w:pos="5760"/>
        </w:tabs>
        <w:ind w:left="5760" w:hanging="360"/>
      </w:pPr>
      <w:rPr>
        <w:rFonts w:ascii="Arial" w:hAnsi="Arial" w:hint="default"/>
      </w:rPr>
    </w:lvl>
    <w:lvl w:ilvl="8" w:tplc="399C8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8D23A7"/>
    <w:multiLevelType w:val="hybridMultilevel"/>
    <w:tmpl w:val="1044831E"/>
    <w:lvl w:ilvl="0" w:tplc="A1E07F88">
      <w:start w:val="1"/>
      <w:numFmt w:val="decimal"/>
      <w:lvlText w:val="%1."/>
      <w:lvlJc w:val="left"/>
      <w:pPr>
        <w:ind w:left="108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CD7"/>
    <w:multiLevelType w:val="hybridMultilevel"/>
    <w:tmpl w:val="3D3A5F1A"/>
    <w:lvl w:ilvl="0" w:tplc="ECF078A4">
      <w:start w:val="1"/>
      <w:numFmt w:val="bullet"/>
      <w:lvlText w:val="•"/>
      <w:lvlJc w:val="left"/>
      <w:pPr>
        <w:tabs>
          <w:tab w:val="num" w:pos="720"/>
        </w:tabs>
        <w:ind w:left="720" w:hanging="360"/>
      </w:pPr>
      <w:rPr>
        <w:rFonts w:ascii="Times New Roman" w:hAnsi="Times New Roman" w:hint="default"/>
      </w:rPr>
    </w:lvl>
    <w:lvl w:ilvl="1" w:tplc="B810B790" w:tentative="1">
      <w:start w:val="1"/>
      <w:numFmt w:val="bullet"/>
      <w:lvlText w:val="•"/>
      <w:lvlJc w:val="left"/>
      <w:pPr>
        <w:tabs>
          <w:tab w:val="num" w:pos="1440"/>
        </w:tabs>
        <w:ind w:left="1440" w:hanging="360"/>
      </w:pPr>
      <w:rPr>
        <w:rFonts w:ascii="Times New Roman" w:hAnsi="Times New Roman" w:hint="default"/>
      </w:rPr>
    </w:lvl>
    <w:lvl w:ilvl="2" w:tplc="7FC87A86" w:tentative="1">
      <w:start w:val="1"/>
      <w:numFmt w:val="bullet"/>
      <w:lvlText w:val="•"/>
      <w:lvlJc w:val="left"/>
      <w:pPr>
        <w:tabs>
          <w:tab w:val="num" w:pos="2160"/>
        </w:tabs>
        <w:ind w:left="2160" w:hanging="360"/>
      </w:pPr>
      <w:rPr>
        <w:rFonts w:ascii="Times New Roman" w:hAnsi="Times New Roman" w:hint="default"/>
      </w:rPr>
    </w:lvl>
    <w:lvl w:ilvl="3" w:tplc="C5CEE4F2" w:tentative="1">
      <w:start w:val="1"/>
      <w:numFmt w:val="bullet"/>
      <w:lvlText w:val="•"/>
      <w:lvlJc w:val="left"/>
      <w:pPr>
        <w:tabs>
          <w:tab w:val="num" w:pos="2880"/>
        </w:tabs>
        <w:ind w:left="2880" w:hanging="360"/>
      </w:pPr>
      <w:rPr>
        <w:rFonts w:ascii="Times New Roman" w:hAnsi="Times New Roman" w:hint="default"/>
      </w:rPr>
    </w:lvl>
    <w:lvl w:ilvl="4" w:tplc="C0A03D82" w:tentative="1">
      <w:start w:val="1"/>
      <w:numFmt w:val="bullet"/>
      <w:lvlText w:val="•"/>
      <w:lvlJc w:val="left"/>
      <w:pPr>
        <w:tabs>
          <w:tab w:val="num" w:pos="3600"/>
        </w:tabs>
        <w:ind w:left="3600" w:hanging="360"/>
      </w:pPr>
      <w:rPr>
        <w:rFonts w:ascii="Times New Roman" w:hAnsi="Times New Roman" w:hint="default"/>
      </w:rPr>
    </w:lvl>
    <w:lvl w:ilvl="5" w:tplc="15A82926" w:tentative="1">
      <w:start w:val="1"/>
      <w:numFmt w:val="bullet"/>
      <w:lvlText w:val="•"/>
      <w:lvlJc w:val="left"/>
      <w:pPr>
        <w:tabs>
          <w:tab w:val="num" w:pos="4320"/>
        </w:tabs>
        <w:ind w:left="4320" w:hanging="360"/>
      </w:pPr>
      <w:rPr>
        <w:rFonts w:ascii="Times New Roman" w:hAnsi="Times New Roman" w:hint="default"/>
      </w:rPr>
    </w:lvl>
    <w:lvl w:ilvl="6" w:tplc="15886F3A" w:tentative="1">
      <w:start w:val="1"/>
      <w:numFmt w:val="bullet"/>
      <w:lvlText w:val="•"/>
      <w:lvlJc w:val="left"/>
      <w:pPr>
        <w:tabs>
          <w:tab w:val="num" w:pos="5040"/>
        </w:tabs>
        <w:ind w:left="5040" w:hanging="360"/>
      </w:pPr>
      <w:rPr>
        <w:rFonts w:ascii="Times New Roman" w:hAnsi="Times New Roman" w:hint="default"/>
      </w:rPr>
    </w:lvl>
    <w:lvl w:ilvl="7" w:tplc="6C601720" w:tentative="1">
      <w:start w:val="1"/>
      <w:numFmt w:val="bullet"/>
      <w:lvlText w:val="•"/>
      <w:lvlJc w:val="left"/>
      <w:pPr>
        <w:tabs>
          <w:tab w:val="num" w:pos="5760"/>
        </w:tabs>
        <w:ind w:left="5760" w:hanging="360"/>
      </w:pPr>
      <w:rPr>
        <w:rFonts w:ascii="Times New Roman" w:hAnsi="Times New Roman" w:hint="default"/>
      </w:rPr>
    </w:lvl>
    <w:lvl w:ilvl="8" w:tplc="968E60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44D90"/>
    <w:multiLevelType w:val="multilevel"/>
    <w:tmpl w:val="BB7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17328"/>
    <w:multiLevelType w:val="hybridMultilevel"/>
    <w:tmpl w:val="0130C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657B8C"/>
    <w:multiLevelType w:val="hybridMultilevel"/>
    <w:tmpl w:val="53C65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573C51"/>
    <w:multiLevelType w:val="multilevel"/>
    <w:tmpl w:val="5130F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D11F1"/>
    <w:multiLevelType w:val="hybridMultilevel"/>
    <w:tmpl w:val="C9E6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32ABB"/>
    <w:multiLevelType w:val="hybridMultilevel"/>
    <w:tmpl w:val="B610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03D12"/>
    <w:multiLevelType w:val="hybridMultilevel"/>
    <w:tmpl w:val="53880148"/>
    <w:lvl w:ilvl="0" w:tplc="77CEA126">
      <w:start w:val="1"/>
      <w:numFmt w:val="bullet"/>
      <w:lvlText w:val="•"/>
      <w:lvlJc w:val="left"/>
      <w:pPr>
        <w:tabs>
          <w:tab w:val="num" w:pos="720"/>
        </w:tabs>
        <w:ind w:left="720" w:hanging="360"/>
      </w:pPr>
      <w:rPr>
        <w:rFonts w:ascii="Arial" w:hAnsi="Arial" w:hint="default"/>
      </w:rPr>
    </w:lvl>
    <w:lvl w:ilvl="1" w:tplc="B9962B20" w:tentative="1">
      <w:start w:val="1"/>
      <w:numFmt w:val="bullet"/>
      <w:lvlText w:val="•"/>
      <w:lvlJc w:val="left"/>
      <w:pPr>
        <w:tabs>
          <w:tab w:val="num" w:pos="1440"/>
        </w:tabs>
        <w:ind w:left="1440" w:hanging="360"/>
      </w:pPr>
      <w:rPr>
        <w:rFonts w:ascii="Arial" w:hAnsi="Arial" w:hint="default"/>
      </w:rPr>
    </w:lvl>
    <w:lvl w:ilvl="2" w:tplc="E2BAB770" w:tentative="1">
      <w:start w:val="1"/>
      <w:numFmt w:val="bullet"/>
      <w:lvlText w:val="•"/>
      <w:lvlJc w:val="left"/>
      <w:pPr>
        <w:tabs>
          <w:tab w:val="num" w:pos="2160"/>
        </w:tabs>
        <w:ind w:left="2160" w:hanging="360"/>
      </w:pPr>
      <w:rPr>
        <w:rFonts w:ascii="Arial" w:hAnsi="Arial" w:hint="default"/>
      </w:rPr>
    </w:lvl>
    <w:lvl w:ilvl="3" w:tplc="C49AE458" w:tentative="1">
      <w:start w:val="1"/>
      <w:numFmt w:val="bullet"/>
      <w:lvlText w:val="•"/>
      <w:lvlJc w:val="left"/>
      <w:pPr>
        <w:tabs>
          <w:tab w:val="num" w:pos="2880"/>
        </w:tabs>
        <w:ind w:left="2880" w:hanging="360"/>
      </w:pPr>
      <w:rPr>
        <w:rFonts w:ascii="Arial" w:hAnsi="Arial" w:hint="default"/>
      </w:rPr>
    </w:lvl>
    <w:lvl w:ilvl="4" w:tplc="A7CE001E" w:tentative="1">
      <w:start w:val="1"/>
      <w:numFmt w:val="bullet"/>
      <w:lvlText w:val="•"/>
      <w:lvlJc w:val="left"/>
      <w:pPr>
        <w:tabs>
          <w:tab w:val="num" w:pos="3600"/>
        </w:tabs>
        <w:ind w:left="3600" w:hanging="360"/>
      </w:pPr>
      <w:rPr>
        <w:rFonts w:ascii="Arial" w:hAnsi="Arial" w:hint="default"/>
      </w:rPr>
    </w:lvl>
    <w:lvl w:ilvl="5" w:tplc="F55EC902" w:tentative="1">
      <w:start w:val="1"/>
      <w:numFmt w:val="bullet"/>
      <w:lvlText w:val="•"/>
      <w:lvlJc w:val="left"/>
      <w:pPr>
        <w:tabs>
          <w:tab w:val="num" w:pos="4320"/>
        </w:tabs>
        <w:ind w:left="4320" w:hanging="360"/>
      </w:pPr>
      <w:rPr>
        <w:rFonts w:ascii="Arial" w:hAnsi="Arial" w:hint="default"/>
      </w:rPr>
    </w:lvl>
    <w:lvl w:ilvl="6" w:tplc="F93C389E" w:tentative="1">
      <w:start w:val="1"/>
      <w:numFmt w:val="bullet"/>
      <w:lvlText w:val="•"/>
      <w:lvlJc w:val="left"/>
      <w:pPr>
        <w:tabs>
          <w:tab w:val="num" w:pos="5040"/>
        </w:tabs>
        <w:ind w:left="5040" w:hanging="360"/>
      </w:pPr>
      <w:rPr>
        <w:rFonts w:ascii="Arial" w:hAnsi="Arial" w:hint="default"/>
      </w:rPr>
    </w:lvl>
    <w:lvl w:ilvl="7" w:tplc="7B4E0052" w:tentative="1">
      <w:start w:val="1"/>
      <w:numFmt w:val="bullet"/>
      <w:lvlText w:val="•"/>
      <w:lvlJc w:val="left"/>
      <w:pPr>
        <w:tabs>
          <w:tab w:val="num" w:pos="5760"/>
        </w:tabs>
        <w:ind w:left="5760" w:hanging="360"/>
      </w:pPr>
      <w:rPr>
        <w:rFonts w:ascii="Arial" w:hAnsi="Arial" w:hint="default"/>
      </w:rPr>
    </w:lvl>
    <w:lvl w:ilvl="8" w:tplc="A69A0D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9C0CC5"/>
    <w:multiLevelType w:val="multilevel"/>
    <w:tmpl w:val="24A8904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F079F"/>
    <w:multiLevelType w:val="multilevel"/>
    <w:tmpl w:val="1828FA7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40089"/>
    <w:multiLevelType w:val="hybridMultilevel"/>
    <w:tmpl w:val="64AC8D14"/>
    <w:lvl w:ilvl="0" w:tplc="C2A4B726">
      <w:start w:val="1"/>
      <w:numFmt w:val="bullet"/>
      <w:lvlText w:val="•"/>
      <w:lvlJc w:val="left"/>
      <w:pPr>
        <w:tabs>
          <w:tab w:val="num" w:pos="720"/>
        </w:tabs>
        <w:ind w:left="720" w:hanging="360"/>
      </w:pPr>
      <w:rPr>
        <w:rFonts w:ascii="Arial" w:hAnsi="Arial" w:hint="default"/>
      </w:rPr>
    </w:lvl>
    <w:lvl w:ilvl="1" w:tplc="C40EFD48" w:tentative="1">
      <w:start w:val="1"/>
      <w:numFmt w:val="bullet"/>
      <w:lvlText w:val="•"/>
      <w:lvlJc w:val="left"/>
      <w:pPr>
        <w:tabs>
          <w:tab w:val="num" w:pos="1440"/>
        </w:tabs>
        <w:ind w:left="1440" w:hanging="360"/>
      </w:pPr>
      <w:rPr>
        <w:rFonts w:ascii="Arial" w:hAnsi="Arial" w:hint="default"/>
      </w:rPr>
    </w:lvl>
    <w:lvl w:ilvl="2" w:tplc="651C6D6C" w:tentative="1">
      <w:start w:val="1"/>
      <w:numFmt w:val="bullet"/>
      <w:lvlText w:val="•"/>
      <w:lvlJc w:val="left"/>
      <w:pPr>
        <w:tabs>
          <w:tab w:val="num" w:pos="2160"/>
        </w:tabs>
        <w:ind w:left="2160" w:hanging="360"/>
      </w:pPr>
      <w:rPr>
        <w:rFonts w:ascii="Arial" w:hAnsi="Arial" w:hint="default"/>
      </w:rPr>
    </w:lvl>
    <w:lvl w:ilvl="3" w:tplc="39221DE4" w:tentative="1">
      <w:start w:val="1"/>
      <w:numFmt w:val="bullet"/>
      <w:lvlText w:val="•"/>
      <w:lvlJc w:val="left"/>
      <w:pPr>
        <w:tabs>
          <w:tab w:val="num" w:pos="2880"/>
        </w:tabs>
        <w:ind w:left="2880" w:hanging="360"/>
      </w:pPr>
      <w:rPr>
        <w:rFonts w:ascii="Arial" w:hAnsi="Arial" w:hint="default"/>
      </w:rPr>
    </w:lvl>
    <w:lvl w:ilvl="4" w:tplc="144E4876" w:tentative="1">
      <w:start w:val="1"/>
      <w:numFmt w:val="bullet"/>
      <w:lvlText w:val="•"/>
      <w:lvlJc w:val="left"/>
      <w:pPr>
        <w:tabs>
          <w:tab w:val="num" w:pos="3600"/>
        </w:tabs>
        <w:ind w:left="3600" w:hanging="360"/>
      </w:pPr>
      <w:rPr>
        <w:rFonts w:ascii="Arial" w:hAnsi="Arial" w:hint="default"/>
      </w:rPr>
    </w:lvl>
    <w:lvl w:ilvl="5" w:tplc="6DEC6124" w:tentative="1">
      <w:start w:val="1"/>
      <w:numFmt w:val="bullet"/>
      <w:lvlText w:val="•"/>
      <w:lvlJc w:val="left"/>
      <w:pPr>
        <w:tabs>
          <w:tab w:val="num" w:pos="4320"/>
        </w:tabs>
        <w:ind w:left="4320" w:hanging="360"/>
      </w:pPr>
      <w:rPr>
        <w:rFonts w:ascii="Arial" w:hAnsi="Arial" w:hint="default"/>
      </w:rPr>
    </w:lvl>
    <w:lvl w:ilvl="6" w:tplc="0E985488" w:tentative="1">
      <w:start w:val="1"/>
      <w:numFmt w:val="bullet"/>
      <w:lvlText w:val="•"/>
      <w:lvlJc w:val="left"/>
      <w:pPr>
        <w:tabs>
          <w:tab w:val="num" w:pos="5040"/>
        </w:tabs>
        <w:ind w:left="5040" w:hanging="360"/>
      </w:pPr>
      <w:rPr>
        <w:rFonts w:ascii="Arial" w:hAnsi="Arial" w:hint="default"/>
      </w:rPr>
    </w:lvl>
    <w:lvl w:ilvl="7" w:tplc="7898FFA2" w:tentative="1">
      <w:start w:val="1"/>
      <w:numFmt w:val="bullet"/>
      <w:lvlText w:val="•"/>
      <w:lvlJc w:val="left"/>
      <w:pPr>
        <w:tabs>
          <w:tab w:val="num" w:pos="5760"/>
        </w:tabs>
        <w:ind w:left="5760" w:hanging="360"/>
      </w:pPr>
      <w:rPr>
        <w:rFonts w:ascii="Arial" w:hAnsi="Arial" w:hint="default"/>
      </w:rPr>
    </w:lvl>
    <w:lvl w:ilvl="8" w:tplc="8870D3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EE7260"/>
    <w:multiLevelType w:val="hybridMultilevel"/>
    <w:tmpl w:val="259C5E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BA43A0"/>
    <w:multiLevelType w:val="hybridMultilevel"/>
    <w:tmpl w:val="D916C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F43D0A"/>
    <w:multiLevelType w:val="hybridMultilevel"/>
    <w:tmpl w:val="C06C6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D31EB6"/>
    <w:multiLevelType w:val="hybridMultilevel"/>
    <w:tmpl w:val="CFA8ED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B93125"/>
    <w:multiLevelType w:val="hybridMultilevel"/>
    <w:tmpl w:val="0CEE8A24"/>
    <w:lvl w:ilvl="0" w:tplc="F384D56C">
      <w:start w:val="1"/>
      <w:numFmt w:val="decimal"/>
      <w:lvlText w:val="%1."/>
      <w:lvlJc w:val="left"/>
      <w:pPr>
        <w:tabs>
          <w:tab w:val="num" w:pos="720"/>
        </w:tabs>
        <w:ind w:left="720" w:hanging="360"/>
      </w:pPr>
    </w:lvl>
    <w:lvl w:ilvl="1" w:tplc="51C8F68A" w:tentative="1">
      <w:start w:val="1"/>
      <w:numFmt w:val="decimal"/>
      <w:lvlText w:val="%2."/>
      <w:lvlJc w:val="left"/>
      <w:pPr>
        <w:tabs>
          <w:tab w:val="num" w:pos="1440"/>
        </w:tabs>
        <w:ind w:left="1440" w:hanging="360"/>
      </w:pPr>
    </w:lvl>
    <w:lvl w:ilvl="2" w:tplc="CACCA4F8" w:tentative="1">
      <w:start w:val="1"/>
      <w:numFmt w:val="decimal"/>
      <w:lvlText w:val="%3."/>
      <w:lvlJc w:val="left"/>
      <w:pPr>
        <w:tabs>
          <w:tab w:val="num" w:pos="2160"/>
        </w:tabs>
        <w:ind w:left="2160" w:hanging="360"/>
      </w:pPr>
    </w:lvl>
    <w:lvl w:ilvl="3" w:tplc="2A2AF02E" w:tentative="1">
      <w:start w:val="1"/>
      <w:numFmt w:val="decimal"/>
      <w:lvlText w:val="%4."/>
      <w:lvlJc w:val="left"/>
      <w:pPr>
        <w:tabs>
          <w:tab w:val="num" w:pos="2880"/>
        </w:tabs>
        <w:ind w:left="2880" w:hanging="360"/>
      </w:pPr>
    </w:lvl>
    <w:lvl w:ilvl="4" w:tplc="D5325F46" w:tentative="1">
      <w:start w:val="1"/>
      <w:numFmt w:val="decimal"/>
      <w:lvlText w:val="%5."/>
      <w:lvlJc w:val="left"/>
      <w:pPr>
        <w:tabs>
          <w:tab w:val="num" w:pos="3600"/>
        </w:tabs>
        <w:ind w:left="3600" w:hanging="360"/>
      </w:pPr>
    </w:lvl>
    <w:lvl w:ilvl="5" w:tplc="5E4E751C" w:tentative="1">
      <w:start w:val="1"/>
      <w:numFmt w:val="decimal"/>
      <w:lvlText w:val="%6."/>
      <w:lvlJc w:val="left"/>
      <w:pPr>
        <w:tabs>
          <w:tab w:val="num" w:pos="4320"/>
        </w:tabs>
        <w:ind w:left="4320" w:hanging="360"/>
      </w:pPr>
    </w:lvl>
    <w:lvl w:ilvl="6" w:tplc="29CAAF36" w:tentative="1">
      <w:start w:val="1"/>
      <w:numFmt w:val="decimal"/>
      <w:lvlText w:val="%7."/>
      <w:lvlJc w:val="left"/>
      <w:pPr>
        <w:tabs>
          <w:tab w:val="num" w:pos="5040"/>
        </w:tabs>
        <w:ind w:left="5040" w:hanging="360"/>
      </w:pPr>
    </w:lvl>
    <w:lvl w:ilvl="7" w:tplc="2968E0AA" w:tentative="1">
      <w:start w:val="1"/>
      <w:numFmt w:val="decimal"/>
      <w:lvlText w:val="%8."/>
      <w:lvlJc w:val="left"/>
      <w:pPr>
        <w:tabs>
          <w:tab w:val="num" w:pos="5760"/>
        </w:tabs>
        <w:ind w:left="5760" w:hanging="360"/>
      </w:pPr>
    </w:lvl>
    <w:lvl w:ilvl="8" w:tplc="5CC449D4" w:tentative="1">
      <w:start w:val="1"/>
      <w:numFmt w:val="decimal"/>
      <w:lvlText w:val="%9."/>
      <w:lvlJc w:val="left"/>
      <w:pPr>
        <w:tabs>
          <w:tab w:val="num" w:pos="6480"/>
        </w:tabs>
        <w:ind w:left="6480" w:hanging="360"/>
      </w:pPr>
    </w:lvl>
  </w:abstractNum>
  <w:abstractNum w:abstractNumId="18" w15:restartNumberingAfterBreak="0">
    <w:nsid w:val="361A3571"/>
    <w:multiLevelType w:val="hybridMultilevel"/>
    <w:tmpl w:val="0FCED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62F3D"/>
    <w:multiLevelType w:val="multilevel"/>
    <w:tmpl w:val="CFEAEBD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530D9"/>
    <w:multiLevelType w:val="hybridMultilevel"/>
    <w:tmpl w:val="505075F0"/>
    <w:lvl w:ilvl="0" w:tplc="D578DE7A">
      <w:start w:val="1"/>
      <w:numFmt w:val="bullet"/>
      <w:lvlText w:val="•"/>
      <w:lvlJc w:val="left"/>
      <w:pPr>
        <w:tabs>
          <w:tab w:val="num" w:pos="720"/>
        </w:tabs>
        <w:ind w:left="720" w:hanging="360"/>
      </w:pPr>
      <w:rPr>
        <w:rFonts w:ascii="Arial" w:hAnsi="Arial" w:hint="default"/>
      </w:rPr>
    </w:lvl>
    <w:lvl w:ilvl="1" w:tplc="7DEAE56E" w:tentative="1">
      <w:start w:val="1"/>
      <w:numFmt w:val="bullet"/>
      <w:lvlText w:val="•"/>
      <w:lvlJc w:val="left"/>
      <w:pPr>
        <w:tabs>
          <w:tab w:val="num" w:pos="1440"/>
        </w:tabs>
        <w:ind w:left="1440" w:hanging="360"/>
      </w:pPr>
      <w:rPr>
        <w:rFonts w:ascii="Arial" w:hAnsi="Arial" w:hint="default"/>
      </w:rPr>
    </w:lvl>
    <w:lvl w:ilvl="2" w:tplc="30B29B84" w:tentative="1">
      <w:start w:val="1"/>
      <w:numFmt w:val="bullet"/>
      <w:lvlText w:val="•"/>
      <w:lvlJc w:val="left"/>
      <w:pPr>
        <w:tabs>
          <w:tab w:val="num" w:pos="2160"/>
        </w:tabs>
        <w:ind w:left="2160" w:hanging="360"/>
      </w:pPr>
      <w:rPr>
        <w:rFonts w:ascii="Arial" w:hAnsi="Arial" w:hint="default"/>
      </w:rPr>
    </w:lvl>
    <w:lvl w:ilvl="3" w:tplc="B768A6EC" w:tentative="1">
      <w:start w:val="1"/>
      <w:numFmt w:val="bullet"/>
      <w:lvlText w:val="•"/>
      <w:lvlJc w:val="left"/>
      <w:pPr>
        <w:tabs>
          <w:tab w:val="num" w:pos="2880"/>
        </w:tabs>
        <w:ind w:left="2880" w:hanging="360"/>
      </w:pPr>
      <w:rPr>
        <w:rFonts w:ascii="Arial" w:hAnsi="Arial" w:hint="default"/>
      </w:rPr>
    </w:lvl>
    <w:lvl w:ilvl="4" w:tplc="5CD23BD2" w:tentative="1">
      <w:start w:val="1"/>
      <w:numFmt w:val="bullet"/>
      <w:lvlText w:val="•"/>
      <w:lvlJc w:val="left"/>
      <w:pPr>
        <w:tabs>
          <w:tab w:val="num" w:pos="3600"/>
        </w:tabs>
        <w:ind w:left="3600" w:hanging="360"/>
      </w:pPr>
      <w:rPr>
        <w:rFonts w:ascii="Arial" w:hAnsi="Arial" w:hint="default"/>
      </w:rPr>
    </w:lvl>
    <w:lvl w:ilvl="5" w:tplc="731ED440" w:tentative="1">
      <w:start w:val="1"/>
      <w:numFmt w:val="bullet"/>
      <w:lvlText w:val="•"/>
      <w:lvlJc w:val="left"/>
      <w:pPr>
        <w:tabs>
          <w:tab w:val="num" w:pos="4320"/>
        </w:tabs>
        <w:ind w:left="4320" w:hanging="360"/>
      </w:pPr>
      <w:rPr>
        <w:rFonts w:ascii="Arial" w:hAnsi="Arial" w:hint="default"/>
      </w:rPr>
    </w:lvl>
    <w:lvl w:ilvl="6" w:tplc="16DA28A8" w:tentative="1">
      <w:start w:val="1"/>
      <w:numFmt w:val="bullet"/>
      <w:lvlText w:val="•"/>
      <w:lvlJc w:val="left"/>
      <w:pPr>
        <w:tabs>
          <w:tab w:val="num" w:pos="5040"/>
        </w:tabs>
        <w:ind w:left="5040" w:hanging="360"/>
      </w:pPr>
      <w:rPr>
        <w:rFonts w:ascii="Arial" w:hAnsi="Arial" w:hint="default"/>
      </w:rPr>
    </w:lvl>
    <w:lvl w:ilvl="7" w:tplc="2EE43CB8" w:tentative="1">
      <w:start w:val="1"/>
      <w:numFmt w:val="bullet"/>
      <w:lvlText w:val="•"/>
      <w:lvlJc w:val="left"/>
      <w:pPr>
        <w:tabs>
          <w:tab w:val="num" w:pos="5760"/>
        </w:tabs>
        <w:ind w:left="5760" w:hanging="360"/>
      </w:pPr>
      <w:rPr>
        <w:rFonts w:ascii="Arial" w:hAnsi="Arial" w:hint="default"/>
      </w:rPr>
    </w:lvl>
    <w:lvl w:ilvl="8" w:tplc="AE48B5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F7426F"/>
    <w:multiLevelType w:val="hybridMultilevel"/>
    <w:tmpl w:val="48287940"/>
    <w:lvl w:ilvl="0" w:tplc="10090013">
      <w:start w:val="1"/>
      <w:numFmt w:val="upperRoman"/>
      <w:lvlText w:val="%1."/>
      <w:lvlJc w:val="right"/>
      <w:pPr>
        <w:ind w:left="1440" w:hanging="360"/>
      </w:pPr>
      <w:rPr>
        <w:rFonts w:hint="default"/>
        <w:color w:val="0E101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FE32D1F"/>
    <w:multiLevelType w:val="hybridMultilevel"/>
    <w:tmpl w:val="5F861E18"/>
    <w:lvl w:ilvl="0" w:tplc="DC065E84">
      <w:start w:val="1"/>
      <w:numFmt w:val="bullet"/>
      <w:lvlText w:val="•"/>
      <w:lvlJc w:val="left"/>
      <w:pPr>
        <w:tabs>
          <w:tab w:val="num" w:pos="720"/>
        </w:tabs>
        <w:ind w:left="720" w:hanging="360"/>
      </w:pPr>
      <w:rPr>
        <w:rFonts w:ascii="Arial" w:hAnsi="Arial" w:hint="default"/>
      </w:rPr>
    </w:lvl>
    <w:lvl w:ilvl="1" w:tplc="41165C58" w:tentative="1">
      <w:start w:val="1"/>
      <w:numFmt w:val="bullet"/>
      <w:lvlText w:val="•"/>
      <w:lvlJc w:val="left"/>
      <w:pPr>
        <w:tabs>
          <w:tab w:val="num" w:pos="1440"/>
        </w:tabs>
        <w:ind w:left="1440" w:hanging="360"/>
      </w:pPr>
      <w:rPr>
        <w:rFonts w:ascii="Arial" w:hAnsi="Arial" w:hint="default"/>
      </w:rPr>
    </w:lvl>
    <w:lvl w:ilvl="2" w:tplc="19E827D2" w:tentative="1">
      <w:start w:val="1"/>
      <w:numFmt w:val="bullet"/>
      <w:lvlText w:val="•"/>
      <w:lvlJc w:val="left"/>
      <w:pPr>
        <w:tabs>
          <w:tab w:val="num" w:pos="2160"/>
        </w:tabs>
        <w:ind w:left="2160" w:hanging="360"/>
      </w:pPr>
      <w:rPr>
        <w:rFonts w:ascii="Arial" w:hAnsi="Arial" w:hint="default"/>
      </w:rPr>
    </w:lvl>
    <w:lvl w:ilvl="3" w:tplc="15B4E130" w:tentative="1">
      <w:start w:val="1"/>
      <w:numFmt w:val="bullet"/>
      <w:lvlText w:val="•"/>
      <w:lvlJc w:val="left"/>
      <w:pPr>
        <w:tabs>
          <w:tab w:val="num" w:pos="2880"/>
        </w:tabs>
        <w:ind w:left="2880" w:hanging="360"/>
      </w:pPr>
      <w:rPr>
        <w:rFonts w:ascii="Arial" w:hAnsi="Arial" w:hint="default"/>
      </w:rPr>
    </w:lvl>
    <w:lvl w:ilvl="4" w:tplc="9BB4D346" w:tentative="1">
      <w:start w:val="1"/>
      <w:numFmt w:val="bullet"/>
      <w:lvlText w:val="•"/>
      <w:lvlJc w:val="left"/>
      <w:pPr>
        <w:tabs>
          <w:tab w:val="num" w:pos="3600"/>
        </w:tabs>
        <w:ind w:left="3600" w:hanging="360"/>
      </w:pPr>
      <w:rPr>
        <w:rFonts w:ascii="Arial" w:hAnsi="Arial" w:hint="default"/>
      </w:rPr>
    </w:lvl>
    <w:lvl w:ilvl="5" w:tplc="9BB029C4" w:tentative="1">
      <w:start w:val="1"/>
      <w:numFmt w:val="bullet"/>
      <w:lvlText w:val="•"/>
      <w:lvlJc w:val="left"/>
      <w:pPr>
        <w:tabs>
          <w:tab w:val="num" w:pos="4320"/>
        </w:tabs>
        <w:ind w:left="4320" w:hanging="360"/>
      </w:pPr>
      <w:rPr>
        <w:rFonts w:ascii="Arial" w:hAnsi="Arial" w:hint="default"/>
      </w:rPr>
    </w:lvl>
    <w:lvl w:ilvl="6" w:tplc="D1D2ECF4" w:tentative="1">
      <w:start w:val="1"/>
      <w:numFmt w:val="bullet"/>
      <w:lvlText w:val="•"/>
      <w:lvlJc w:val="left"/>
      <w:pPr>
        <w:tabs>
          <w:tab w:val="num" w:pos="5040"/>
        </w:tabs>
        <w:ind w:left="5040" w:hanging="360"/>
      </w:pPr>
      <w:rPr>
        <w:rFonts w:ascii="Arial" w:hAnsi="Arial" w:hint="default"/>
      </w:rPr>
    </w:lvl>
    <w:lvl w:ilvl="7" w:tplc="0D18C9C0" w:tentative="1">
      <w:start w:val="1"/>
      <w:numFmt w:val="bullet"/>
      <w:lvlText w:val="•"/>
      <w:lvlJc w:val="left"/>
      <w:pPr>
        <w:tabs>
          <w:tab w:val="num" w:pos="5760"/>
        </w:tabs>
        <w:ind w:left="5760" w:hanging="360"/>
      </w:pPr>
      <w:rPr>
        <w:rFonts w:ascii="Arial" w:hAnsi="Arial" w:hint="default"/>
      </w:rPr>
    </w:lvl>
    <w:lvl w:ilvl="8" w:tplc="42565D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AC5D61"/>
    <w:multiLevelType w:val="hybridMultilevel"/>
    <w:tmpl w:val="3EC4687A"/>
    <w:lvl w:ilvl="0" w:tplc="99E09DF8">
      <w:start w:val="1"/>
      <w:numFmt w:val="bullet"/>
      <w:lvlText w:val="•"/>
      <w:lvlJc w:val="left"/>
      <w:pPr>
        <w:tabs>
          <w:tab w:val="num" w:pos="720"/>
        </w:tabs>
        <w:ind w:left="720" w:hanging="360"/>
      </w:pPr>
      <w:rPr>
        <w:rFonts w:ascii="Arial" w:hAnsi="Arial" w:hint="default"/>
      </w:rPr>
    </w:lvl>
    <w:lvl w:ilvl="1" w:tplc="C3EA5BBC" w:tentative="1">
      <w:start w:val="1"/>
      <w:numFmt w:val="bullet"/>
      <w:lvlText w:val="•"/>
      <w:lvlJc w:val="left"/>
      <w:pPr>
        <w:tabs>
          <w:tab w:val="num" w:pos="1440"/>
        </w:tabs>
        <w:ind w:left="1440" w:hanging="360"/>
      </w:pPr>
      <w:rPr>
        <w:rFonts w:ascii="Arial" w:hAnsi="Arial" w:hint="default"/>
      </w:rPr>
    </w:lvl>
    <w:lvl w:ilvl="2" w:tplc="B2226BF2" w:tentative="1">
      <w:start w:val="1"/>
      <w:numFmt w:val="bullet"/>
      <w:lvlText w:val="•"/>
      <w:lvlJc w:val="left"/>
      <w:pPr>
        <w:tabs>
          <w:tab w:val="num" w:pos="2160"/>
        </w:tabs>
        <w:ind w:left="2160" w:hanging="360"/>
      </w:pPr>
      <w:rPr>
        <w:rFonts w:ascii="Arial" w:hAnsi="Arial" w:hint="default"/>
      </w:rPr>
    </w:lvl>
    <w:lvl w:ilvl="3" w:tplc="A8FEA882" w:tentative="1">
      <w:start w:val="1"/>
      <w:numFmt w:val="bullet"/>
      <w:lvlText w:val="•"/>
      <w:lvlJc w:val="left"/>
      <w:pPr>
        <w:tabs>
          <w:tab w:val="num" w:pos="2880"/>
        </w:tabs>
        <w:ind w:left="2880" w:hanging="360"/>
      </w:pPr>
      <w:rPr>
        <w:rFonts w:ascii="Arial" w:hAnsi="Arial" w:hint="default"/>
      </w:rPr>
    </w:lvl>
    <w:lvl w:ilvl="4" w:tplc="01EAD7A8" w:tentative="1">
      <w:start w:val="1"/>
      <w:numFmt w:val="bullet"/>
      <w:lvlText w:val="•"/>
      <w:lvlJc w:val="left"/>
      <w:pPr>
        <w:tabs>
          <w:tab w:val="num" w:pos="3600"/>
        </w:tabs>
        <w:ind w:left="3600" w:hanging="360"/>
      </w:pPr>
      <w:rPr>
        <w:rFonts w:ascii="Arial" w:hAnsi="Arial" w:hint="default"/>
      </w:rPr>
    </w:lvl>
    <w:lvl w:ilvl="5" w:tplc="E6224854" w:tentative="1">
      <w:start w:val="1"/>
      <w:numFmt w:val="bullet"/>
      <w:lvlText w:val="•"/>
      <w:lvlJc w:val="left"/>
      <w:pPr>
        <w:tabs>
          <w:tab w:val="num" w:pos="4320"/>
        </w:tabs>
        <w:ind w:left="4320" w:hanging="360"/>
      </w:pPr>
      <w:rPr>
        <w:rFonts w:ascii="Arial" w:hAnsi="Arial" w:hint="default"/>
      </w:rPr>
    </w:lvl>
    <w:lvl w:ilvl="6" w:tplc="26FCFC54" w:tentative="1">
      <w:start w:val="1"/>
      <w:numFmt w:val="bullet"/>
      <w:lvlText w:val="•"/>
      <w:lvlJc w:val="left"/>
      <w:pPr>
        <w:tabs>
          <w:tab w:val="num" w:pos="5040"/>
        </w:tabs>
        <w:ind w:left="5040" w:hanging="360"/>
      </w:pPr>
      <w:rPr>
        <w:rFonts w:ascii="Arial" w:hAnsi="Arial" w:hint="default"/>
      </w:rPr>
    </w:lvl>
    <w:lvl w:ilvl="7" w:tplc="B398553E" w:tentative="1">
      <w:start w:val="1"/>
      <w:numFmt w:val="bullet"/>
      <w:lvlText w:val="•"/>
      <w:lvlJc w:val="left"/>
      <w:pPr>
        <w:tabs>
          <w:tab w:val="num" w:pos="5760"/>
        </w:tabs>
        <w:ind w:left="5760" w:hanging="360"/>
      </w:pPr>
      <w:rPr>
        <w:rFonts w:ascii="Arial" w:hAnsi="Arial" w:hint="default"/>
      </w:rPr>
    </w:lvl>
    <w:lvl w:ilvl="8" w:tplc="8DE893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7A5092"/>
    <w:multiLevelType w:val="hybridMultilevel"/>
    <w:tmpl w:val="6F907862"/>
    <w:lvl w:ilvl="0" w:tplc="BFF823AE">
      <w:start w:val="1"/>
      <w:numFmt w:val="decimal"/>
      <w:lvlText w:val="%1."/>
      <w:lvlJc w:val="left"/>
      <w:pPr>
        <w:ind w:left="720" w:hanging="360"/>
      </w:pPr>
      <w:rPr>
        <w:rFonts w:eastAsia="Times New Roman" w:hint="default"/>
        <w:b w:val="0"/>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26B36"/>
    <w:multiLevelType w:val="hybridMultilevel"/>
    <w:tmpl w:val="E98E8D88"/>
    <w:lvl w:ilvl="0" w:tplc="10090017">
      <w:start w:val="1"/>
      <w:numFmt w:val="lowerLetter"/>
      <w:lvlText w:val="%1)"/>
      <w:lvlJc w:val="left"/>
      <w:pPr>
        <w:ind w:left="1440" w:hanging="360"/>
      </w:pPr>
      <w:rPr>
        <w:rFonts w:hint="default"/>
        <w:color w:val="0E101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38A21D8"/>
    <w:multiLevelType w:val="hybridMultilevel"/>
    <w:tmpl w:val="3D32F896"/>
    <w:lvl w:ilvl="0" w:tplc="3E72209E">
      <w:start w:val="1"/>
      <w:numFmt w:val="bullet"/>
      <w:lvlText w:val="•"/>
      <w:lvlJc w:val="left"/>
      <w:pPr>
        <w:tabs>
          <w:tab w:val="num" w:pos="720"/>
        </w:tabs>
        <w:ind w:left="720" w:hanging="360"/>
      </w:pPr>
      <w:rPr>
        <w:rFonts w:ascii="Times New Roman" w:hAnsi="Times New Roman" w:hint="default"/>
      </w:rPr>
    </w:lvl>
    <w:lvl w:ilvl="1" w:tplc="92682858" w:tentative="1">
      <w:start w:val="1"/>
      <w:numFmt w:val="bullet"/>
      <w:lvlText w:val="•"/>
      <w:lvlJc w:val="left"/>
      <w:pPr>
        <w:tabs>
          <w:tab w:val="num" w:pos="1440"/>
        </w:tabs>
        <w:ind w:left="1440" w:hanging="360"/>
      </w:pPr>
      <w:rPr>
        <w:rFonts w:ascii="Times New Roman" w:hAnsi="Times New Roman" w:hint="default"/>
      </w:rPr>
    </w:lvl>
    <w:lvl w:ilvl="2" w:tplc="2286E252" w:tentative="1">
      <w:start w:val="1"/>
      <w:numFmt w:val="bullet"/>
      <w:lvlText w:val="•"/>
      <w:lvlJc w:val="left"/>
      <w:pPr>
        <w:tabs>
          <w:tab w:val="num" w:pos="2160"/>
        </w:tabs>
        <w:ind w:left="2160" w:hanging="360"/>
      </w:pPr>
      <w:rPr>
        <w:rFonts w:ascii="Times New Roman" w:hAnsi="Times New Roman" w:hint="default"/>
      </w:rPr>
    </w:lvl>
    <w:lvl w:ilvl="3" w:tplc="21BEF086" w:tentative="1">
      <w:start w:val="1"/>
      <w:numFmt w:val="bullet"/>
      <w:lvlText w:val="•"/>
      <w:lvlJc w:val="left"/>
      <w:pPr>
        <w:tabs>
          <w:tab w:val="num" w:pos="2880"/>
        </w:tabs>
        <w:ind w:left="2880" w:hanging="360"/>
      </w:pPr>
      <w:rPr>
        <w:rFonts w:ascii="Times New Roman" w:hAnsi="Times New Roman" w:hint="default"/>
      </w:rPr>
    </w:lvl>
    <w:lvl w:ilvl="4" w:tplc="E3A859D4" w:tentative="1">
      <w:start w:val="1"/>
      <w:numFmt w:val="bullet"/>
      <w:lvlText w:val="•"/>
      <w:lvlJc w:val="left"/>
      <w:pPr>
        <w:tabs>
          <w:tab w:val="num" w:pos="3600"/>
        </w:tabs>
        <w:ind w:left="3600" w:hanging="360"/>
      </w:pPr>
      <w:rPr>
        <w:rFonts w:ascii="Times New Roman" w:hAnsi="Times New Roman" w:hint="default"/>
      </w:rPr>
    </w:lvl>
    <w:lvl w:ilvl="5" w:tplc="A4DC26C6" w:tentative="1">
      <w:start w:val="1"/>
      <w:numFmt w:val="bullet"/>
      <w:lvlText w:val="•"/>
      <w:lvlJc w:val="left"/>
      <w:pPr>
        <w:tabs>
          <w:tab w:val="num" w:pos="4320"/>
        </w:tabs>
        <w:ind w:left="4320" w:hanging="360"/>
      </w:pPr>
      <w:rPr>
        <w:rFonts w:ascii="Times New Roman" w:hAnsi="Times New Roman" w:hint="default"/>
      </w:rPr>
    </w:lvl>
    <w:lvl w:ilvl="6" w:tplc="FAD69614" w:tentative="1">
      <w:start w:val="1"/>
      <w:numFmt w:val="bullet"/>
      <w:lvlText w:val="•"/>
      <w:lvlJc w:val="left"/>
      <w:pPr>
        <w:tabs>
          <w:tab w:val="num" w:pos="5040"/>
        </w:tabs>
        <w:ind w:left="5040" w:hanging="360"/>
      </w:pPr>
      <w:rPr>
        <w:rFonts w:ascii="Times New Roman" w:hAnsi="Times New Roman" w:hint="default"/>
      </w:rPr>
    </w:lvl>
    <w:lvl w:ilvl="7" w:tplc="E638A09A" w:tentative="1">
      <w:start w:val="1"/>
      <w:numFmt w:val="bullet"/>
      <w:lvlText w:val="•"/>
      <w:lvlJc w:val="left"/>
      <w:pPr>
        <w:tabs>
          <w:tab w:val="num" w:pos="5760"/>
        </w:tabs>
        <w:ind w:left="5760" w:hanging="360"/>
      </w:pPr>
      <w:rPr>
        <w:rFonts w:ascii="Times New Roman" w:hAnsi="Times New Roman" w:hint="default"/>
      </w:rPr>
    </w:lvl>
    <w:lvl w:ilvl="8" w:tplc="D5EE8E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5EC1719"/>
    <w:multiLevelType w:val="multilevel"/>
    <w:tmpl w:val="89B0B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276F8E"/>
    <w:multiLevelType w:val="hybridMultilevel"/>
    <w:tmpl w:val="F8E2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B5C76"/>
    <w:multiLevelType w:val="multilevel"/>
    <w:tmpl w:val="BA7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7208DB"/>
    <w:multiLevelType w:val="hybridMultilevel"/>
    <w:tmpl w:val="EAA2002A"/>
    <w:lvl w:ilvl="0" w:tplc="B6DA760C">
      <w:start w:val="1"/>
      <w:numFmt w:val="bullet"/>
      <w:lvlText w:val="•"/>
      <w:lvlJc w:val="left"/>
      <w:pPr>
        <w:tabs>
          <w:tab w:val="num" w:pos="720"/>
        </w:tabs>
        <w:ind w:left="720" w:hanging="360"/>
      </w:pPr>
      <w:rPr>
        <w:rFonts w:ascii="Arial" w:hAnsi="Arial" w:hint="default"/>
      </w:rPr>
    </w:lvl>
    <w:lvl w:ilvl="1" w:tplc="0AC6BA88" w:tentative="1">
      <w:start w:val="1"/>
      <w:numFmt w:val="bullet"/>
      <w:lvlText w:val="•"/>
      <w:lvlJc w:val="left"/>
      <w:pPr>
        <w:tabs>
          <w:tab w:val="num" w:pos="1440"/>
        </w:tabs>
        <w:ind w:left="1440" w:hanging="360"/>
      </w:pPr>
      <w:rPr>
        <w:rFonts w:ascii="Arial" w:hAnsi="Arial" w:hint="default"/>
      </w:rPr>
    </w:lvl>
    <w:lvl w:ilvl="2" w:tplc="6E4241C8" w:tentative="1">
      <w:start w:val="1"/>
      <w:numFmt w:val="bullet"/>
      <w:lvlText w:val="•"/>
      <w:lvlJc w:val="left"/>
      <w:pPr>
        <w:tabs>
          <w:tab w:val="num" w:pos="2160"/>
        </w:tabs>
        <w:ind w:left="2160" w:hanging="360"/>
      </w:pPr>
      <w:rPr>
        <w:rFonts w:ascii="Arial" w:hAnsi="Arial" w:hint="default"/>
      </w:rPr>
    </w:lvl>
    <w:lvl w:ilvl="3" w:tplc="1764DA76" w:tentative="1">
      <w:start w:val="1"/>
      <w:numFmt w:val="bullet"/>
      <w:lvlText w:val="•"/>
      <w:lvlJc w:val="left"/>
      <w:pPr>
        <w:tabs>
          <w:tab w:val="num" w:pos="2880"/>
        </w:tabs>
        <w:ind w:left="2880" w:hanging="360"/>
      </w:pPr>
      <w:rPr>
        <w:rFonts w:ascii="Arial" w:hAnsi="Arial" w:hint="default"/>
      </w:rPr>
    </w:lvl>
    <w:lvl w:ilvl="4" w:tplc="8B84E0F2" w:tentative="1">
      <w:start w:val="1"/>
      <w:numFmt w:val="bullet"/>
      <w:lvlText w:val="•"/>
      <w:lvlJc w:val="left"/>
      <w:pPr>
        <w:tabs>
          <w:tab w:val="num" w:pos="3600"/>
        </w:tabs>
        <w:ind w:left="3600" w:hanging="360"/>
      </w:pPr>
      <w:rPr>
        <w:rFonts w:ascii="Arial" w:hAnsi="Arial" w:hint="default"/>
      </w:rPr>
    </w:lvl>
    <w:lvl w:ilvl="5" w:tplc="5DCCF6A4" w:tentative="1">
      <w:start w:val="1"/>
      <w:numFmt w:val="bullet"/>
      <w:lvlText w:val="•"/>
      <w:lvlJc w:val="left"/>
      <w:pPr>
        <w:tabs>
          <w:tab w:val="num" w:pos="4320"/>
        </w:tabs>
        <w:ind w:left="4320" w:hanging="360"/>
      </w:pPr>
      <w:rPr>
        <w:rFonts w:ascii="Arial" w:hAnsi="Arial" w:hint="default"/>
      </w:rPr>
    </w:lvl>
    <w:lvl w:ilvl="6" w:tplc="7D60556E" w:tentative="1">
      <w:start w:val="1"/>
      <w:numFmt w:val="bullet"/>
      <w:lvlText w:val="•"/>
      <w:lvlJc w:val="left"/>
      <w:pPr>
        <w:tabs>
          <w:tab w:val="num" w:pos="5040"/>
        </w:tabs>
        <w:ind w:left="5040" w:hanging="360"/>
      </w:pPr>
      <w:rPr>
        <w:rFonts w:ascii="Arial" w:hAnsi="Arial" w:hint="default"/>
      </w:rPr>
    </w:lvl>
    <w:lvl w:ilvl="7" w:tplc="D98441FA" w:tentative="1">
      <w:start w:val="1"/>
      <w:numFmt w:val="bullet"/>
      <w:lvlText w:val="•"/>
      <w:lvlJc w:val="left"/>
      <w:pPr>
        <w:tabs>
          <w:tab w:val="num" w:pos="5760"/>
        </w:tabs>
        <w:ind w:left="5760" w:hanging="360"/>
      </w:pPr>
      <w:rPr>
        <w:rFonts w:ascii="Arial" w:hAnsi="Arial" w:hint="default"/>
      </w:rPr>
    </w:lvl>
    <w:lvl w:ilvl="8" w:tplc="A74464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F76628"/>
    <w:multiLevelType w:val="hybridMultilevel"/>
    <w:tmpl w:val="37DA1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4927BA"/>
    <w:multiLevelType w:val="hybridMultilevel"/>
    <w:tmpl w:val="53C6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57672"/>
    <w:multiLevelType w:val="hybridMultilevel"/>
    <w:tmpl w:val="9B9C5BC2"/>
    <w:lvl w:ilvl="0" w:tplc="A1E07F88">
      <w:start w:val="1"/>
      <w:numFmt w:val="decimal"/>
      <w:lvlText w:val="%1."/>
      <w:lvlJc w:val="left"/>
      <w:pPr>
        <w:ind w:left="108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C6169"/>
    <w:multiLevelType w:val="hybridMultilevel"/>
    <w:tmpl w:val="7EAC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616356"/>
    <w:multiLevelType w:val="multilevel"/>
    <w:tmpl w:val="7190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80492D"/>
    <w:multiLevelType w:val="hybridMultilevel"/>
    <w:tmpl w:val="13D4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9624E"/>
    <w:multiLevelType w:val="hybridMultilevel"/>
    <w:tmpl w:val="4ECE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2213D"/>
    <w:multiLevelType w:val="hybridMultilevel"/>
    <w:tmpl w:val="9182C8D4"/>
    <w:lvl w:ilvl="0" w:tplc="19BA41CE">
      <w:start w:val="1"/>
      <w:numFmt w:val="bullet"/>
      <w:lvlText w:val="•"/>
      <w:lvlJc w:val="left"/>
      <w:pPr>
        <w:tabs>
          <w:tab w:val="num" w:pos="720"/>
        </w:tabs>
        <w:ind w:left="720" w:hanging="360"/>
      </w:pPr>
      <w:rPr>
        <w:rFonts w:ascii="Arial" w:hAnsi="Arial" w:hint="default"/>
      </w:rPr>
    </w:lvl>
    <w:lvl w:ilvl="1" w:tplc="C7884888" w:tentative="1">
      <w:start w:val="1"/>
      <w:numFmt w:val="bullet"/>
      <w:lvlText w:val="•"/>
      <w:lvlJc w:val="left"/>
      <w:pPr>
        <w:tabs>
          <w:tab w:val="num" w:pos="1440"/>
        </w:tabs>
        <w:ind w:left="1440" w:hanging="360"/>
      </w:pPr>
      <w:rPr>
        <w:rFonts w:ascii="Arial" w:hAnsi="Arial" w:hint="default"/>
      </w:rPr>
    </w:lvl>
    <w:lvl w:ilvl="2" w:tplc="F2A66540" w:tentative="1">
      <w:start w:val="1"/>
      <w:numFmt w:val="bullet"/>
      <w:lvlText w:val="•"/>
      <w:lvlJc w:val="left"/>
      <w:pPr>
        <w:tabs>
          <w:tab w:val="num" w:pos="2160"/>
        </w:tabs>
        <w:ind w:left="2160" w:hanging="360"/>
      </w:pPr>
      <w:rPr>
        <w:rFonts w:ascii="Arial" w:hAnsi="Arial" w:hint="default"/>
      </w:rPr>
    </w:lvl>
    <w:lvl w:ilvl="3" w:tplc="B644FE32" w:tentative="1">
      <w:start w:val="1"/>
      <w:numFmt w:val="bullet"/>
      <w:lvlText w:val="•"/>
      <w:lvlJc w:val="left"/>
      <w:pPr>
        <w:tabs>
          <w:tab w:val="num" w:pos="2880"/>
        </w:tabs>
        <w:ind w:left="2880" w:hanging="360"/>
      </w:pPr>
      <w:rPr>
        <w:rFonts w:ascii="Arial" w:hAnsi="Arial" w:hint="default"/>
      </w:rPr>
    </w:lvl>
    <w:lvl w:ilvl="4" w:tplc="683E820E" w:tentative="1">
      <w:start w:val="1"/>
      <w:numFmt w:val="bullet"/>
      <w:lvlText w:val="•"/>
      <w:lvlJc w:val="left"/>
      <w:pPr>
        <w:tabs>
          <w:tab w:val="num" w:pos="3600"/>
        </w:tabs>
        <w:ind w:left="3600" w:hanging="360"/>
      </w:pPr>
      <w:rPr>
        <w:rFonts w:ascii="Arial" w:hAnsi="Arial" w:hint="default"/>
      </w:rPr>
    </w:lvl>
    <w:lvl w:ilvl="5" w:tplc="C194E4CC" w:tentative="1">
      <w:start w:val="1"/>
      <w:numFmt w:val="bullet"/>
      <w:lvlText w:val="•"/>
      <w:lvlJc w:val="left"/>
      <w:pPr>
        <w:tabs>
          <w:tab w:val="num" w:pos="4320"/>
        </w:tabs>
        <w:ind w:left="4320" w:hanging="360"/>
      </w:pPr>
      <w:rPr>
        <w:rFonts w:ascii="Arial" w:hAnsi="Arial" w:hint="default"/>
      </w:rPr>
    </w:lvl>
    <w:lvl w:ilvl="6" w:tplc="0FB8539A" w:tentative="1">
      <w:start w:val="1"/>
      <w:numFmt w:val="bullet"/>
      <w:lvlText w:val="•"/>
      <w:lvlJc w:val="left"/>
      <w:pPr>
        <w:tabs>
          <w:tab w:val="num" w:pos="5040"/>
        </w:tabs>
        <w:ind w:left="5040" w:hanging="360"/>
      </w:pPr>
      <w:rPr>
        <w:rFonts w:ascii="Arial" w:hAnsi="Arial" w:hint="default"/>
      </w:rPr>
    </w:lvl>
    <w:lvl w:ilvl="7" w:tplc="8D16EE5A" w:tentative="1">
      <w:start w:val="1"/>
      <w:numFmt w:val="bullet"/>
      <w:lvlText w:val="•"/>
      <w:lvlJc w:val="left"/>
      <w:pPr>
        <w:tabs>
          <w:tab w:val="num" w:pos="5760"/>
        </w:tabs>
        <w:ind w:left="5760" w:hanging="360"/>
      </w:pPr>
      <w:rPr>
        <w:rFonts w:ascii="Arial" w:hAnsi="Arial" w:hint="default"/>
      </w:rPr>
    </w:lvl>
    <w:lvl w:ilvl="8" w:tplc="9AE862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F12F31"/>
    <w:multiLevelType w:val="hybridMultilevel"/>
    <w:tmpl w:val="4A5E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064FC"/>
    <w:multiLevelType w:val="hybridMultilevel"/>
    <w:tmpl w:val="F3A217B6"/>
    <w:lvl w:ilvl="0" w:tplc="A1E07F88">
      <w:start w:val="1"/>
      <w:numFmt w:val="decimal"/>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257017"/>
    <w:multiLevelType w:val="hybridMultilevel"/>
    <w:tmpl w:val="0FA237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6079E8"/>
    <w:multiLevelType w:val="multilevel"/>
    <w:tmpl w:val="10804F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8E29AE"/>
    <w:multiLevelType w:val="multilevel"/>
    <w:tmpl w:val="85F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B40FFA"/>
    <w:multiLevelType w:val="hybridMultilevel"/>
    <w:tmpl w:val="50A2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584479">
    <w:abstractNumId w:val="43"/>
  </w:num>
  <w:num w:numId="2" w16cid:durableId="436028227">
    <w:abstractNumId w:val="3"/>
  </w:num>
  <w:num w:numId="3" w16cid:durableId="1925915420">
    <w:abstractNumId w:val="28"/>
  </w:num>
  <w:num w:numId="4" w16cid:durableId="1211186511">
    <w:abstractNumId w:val="44"/>
  </w:num>
  <w:num w:numId="5" w16cid:durableId="1807435194">
    <w:abstractNumId w:val="24"/>
  </w:num>
  <w:num w:numId="6" w16cid:durableId="1547335161">
    <w:abstractNumId w:val="39"/>
  </w:num>
  <w:num w:numId="7" w16cid:durableId="134494225">
    <w:abstractNumId w:val="32"/>
  </w:num>
  <w:num w:numId="8" w16cid:durableId="1423643461">
    <w:abstractNumId w:val="8"/>
  </w:num>
  <w:num w:numId="9" w16cid:durableId="1164204516">
    <w:abstractNumId w:val="7"/>
  </w:num>
  <w:num w:numId="10" w16cid:durableId="409160228">
    <w:abstractNumId w:val="29"/>
  </w:num>
  <w:num w:numId="11" w16cid:durableId="127012678">
    <w:abstractNumId w:val="27"/>
  </w:num>
  <w:num w:numId="12" w16cid:durableId="342780112">
    <w:abstractNumId w:val="36"/>
  </w:num>
  <w:num w:numId="13" w16cid:durableId="173957240">
    <w:abstractNumId w:val="17"/>
  </w:num>
  <w:num w:numId="14" w16cid:durableId="856696410">
    <w:abstractNumId w:val="30"/>
  </w:num>
  <w:num w:numId="15" w16cid:durableId="847982743">
    <w:abstractNumId w:val="20"/>
  </w:num>
  <w:num w:numId="16" w16cid:durableId="892422905">
    <w:abstractNumId w:val="9"/>
  </w:num>
  <w:num w:numId="17" w16cid:durableId="568421102">
    <w:abstractNumId w:val="38"/>
  </w:num>
  <w:num w:numId="18" w16cid:durableId="1261790432">
    <w:abstractNumId w:val="0"/>
  </w:num>
  <w:num w:numId="19" w16cid:durableId="962880866">
    <w:abstractNumId w:val="22"/>
  </w:num>
  <w:num w:numId="20" w16cid:durableId="706754939">
    <w:abstractNumId w:val="37"/>
  </w:num>
  <w:num w:numId="21" w16cid:durableId="903760523">
    <w:abstractNumId w:val="12"/>
  </w:num>
  <w:num w:numId="22" w16cid:durableId="1373730769">
    <w:abstractNumId w:val="23"/>
  </w:num>
  <w:num w:numId="23" w16cid:durableId="77139725">
    <w:abstractNumId w:val="5"/>
  </w:num>
  <w:num w:numId="24" w16cid:durableId="1438335002">
    <w:abstractNumId w:val="35"/>
  </w:num>
  <w:num w:numId="25" w16cid:durableId="1704209247">
    <w:abstractNumId w:val="42"/>
  </w:num>
  <w:num w:numId="26" w16cid:durableId="330639738">
    <w:abstractNumId w:val="10"/>
  </w:num>
  <w:num w:numId="27" w16cid:durableId="1610968438">
    <w:abstractNumId w:val="19"/>
  </w:num>
  <w:num w:numId="28" w16cid:durableId="98332778">
    <w:abstractNumId w:val="6"/>
  </w:num>
  <w:num w:numId="29" w16cid:durableId="1745838889">
    <w:abstractNumId w:val="11"/>
  </w:num>
  <w:num w:numId="30" w16cid:durableId="206211">
    <w:abstractNumId w:val="40"/>
  </w:num>
  <w:num w:numId="31" w16cid:durableId="1670593332">
    <w:abstractNumId w:val="1"/>
  </w:num>
  <w:num w:numId="32" w16cid:durableId="1338966378">
    <w:abstractNumId w:val="33"/>
  </w:num>
  <w:num w:numId="33" w16cid:durableId="193808640">
    <w:abstractNumId w:val="18"/>
  </w:num>
  <w:num w:numId="34" w16cid:durableId="86578247">
    <w:abstractNumId w:val="13"/>
  </w:num>
  <w:num w:numId="35" w16cid:durableId="1149131171">
    <w:abstractNumId w:val="41"/>
  </w:num>
  <w:num w:numId="36" w16cid:durableId="1551916822">
    <w:abstractNumId w:val="16"/>
  </w:num>
  <w:num w:numId="37" w16cid:durableId="250160914">
    <w:abstractNumId w:val="4"/>
  </w:num>
  <w:num w:numId="38" w16cid:durableId="410926125">
    <w:abstractNumId w:val="31"/>
  </w:num>
  <w:num w:numId="39" w16cid:durableId="79837376">
    <w:abstractNumId w:val="15"/>
  </w:num>
  <w:num w:numId="40" w16cid:durableId="575240874">
    <w:abstractNumId w:val="14"/>
  </w:num>
  <w:num w:numId="41" w16cid:durableId="1433744793">
    <w:abstractNumId w:val="34"/>
  </w:num>
  <w:num w:numId="42" w16cid:durableId="1290042940">
    <w:abstractNumId w:val="21"/>
  </w:num>
  <w:num w:numId="43" w16cid:durableId="1386755965">
    <w:abstractNumId w:val="25"/>
  </w:num>
  <w:num w:numId="44" w16cid:durableId="1437404582">
    <w:abstractNumId w:val="26"/>
  </w:num>
  <w:num w:numId="45" w16cid:durableId="22684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4"/>
    <w:rsid w:val="00001AA7"/>
    <w:rsid w:val="00005043"/>
    <w:rsid w:val="000066E8"/>
    <w:rsid w:val="00026D19"/>
    <w:rsid w:val="0004135B"/>
    <w:rsid w:val="00045F4A"/>
    <w:rsid w:val="00053DAF"/>
    <w:rsid w:val="00057661"/>
    <w:rsid w:val="0006142F"/>
    <w:rsid w:val="0007771D"/>
    <w:rsid w:val="000857FC"/>
    <w:rsid w:val="000865DE"/>
    <w:rsid w:val="00090BAB"/>
    <w:rsid w:val="00093477"/>
    <w:rsid w:val="000A1914"/>
    <w:rsid w:val="000A46B3"/>
    <w:rsid w:val="000A59F5"/>
    <w:rsid w:val="000B245E"/>
    <w:rsid w:val="000D7E21"/>
    <w:rsid w:val="000E4E2F"/>
    <w:rsid w:val="000F218D"/>
    <w:rsid w:val="000F4777"/>
    <w:rsid w:val="00101C4B"/>
    <w:rsid w:val="001040C6"/>
    <w:rsid w:val="001074AD"/>
    <w:rsid w:val="0011503E"/>
    <w:rsid w:val="0012382C"/>
    <w:rsid w:val="001269F7"/>
    <w:rsid w:val="00134047"/>
    <w:rsid w:val="00140FEF"/>
    <w:rsid w:val="001469A9"/>
    <w:rsid w:val="0015551E"/>
    <w:rsid w:val="00157F02"/>
    <w:rsid w:val="001642E7"/>
    <w:rsid w:val="00170C7E"/>
    <w:rsid w:val="0017208E"/>
    <w:rsid w:val="00185499"/>
    <w:rsid w:val="00186EED"/>
    <w:rsid w:val="00187CCB"/>
    <w:rsid w:val="001A7669"/>
    <w:rsid w:val="001C1BC0"/>
    <w:rsid w:val="001D7118"/>
    <w:rsid w:val="001D7649"/>
    <w:rsid w:val="001F005D"/>
    <w:rsid w:val="00204A20"/>
    <w:rsid w:val="002106DC"/>
    <w:rsid w:val="0021076D"/>
    <w:rsid w:val="00211D4B"/>
    <w:rsid w:val="002271FB"/>
    <w:rsid w:val="00236F0F"/>
    <w:rsid w:val="0023787C"/>
    <w:rsid w:val="0024185C"/>
    <w:rsid w:val="00243F59"/>
    <w:rsid w:val="0024585B"/>
    <w:rsid w:val="002541FB"/>
    <w:rsid w:val="00257325"/>
    <w:rsid w:val="002577B3"/>
    <w:rsid w:val="00257C94"/>
    <w:rsid w:val="0027062E"/>
    <w:rsid w:val="00272EC6"/>
    <w:rsid w:val="00273B09"/>
    <w:rsid w:val="00274500"/>
    <w:rsid w:val="00274775"/>
    <w:rsid w:val="0027715B"/>
    <w:rsid w:val="002831D7"/>
    <w:rsid w:val="00291990"/>
    <w:rsid w:val="00292483"/>
    <w:rsid w:val="002934CA"/>
    <w:rsid w:val="002936E3"/>
    <w:rsid w:val="00294FE5"/>
    <w:rsid w:val="00297AB6"/>
    <w:rsid w:val="002B0ED2"/>
    <w:rsid w:val="002B22F4"/>
    <w:rsid w:val="002B2753"/>
    <w:rsid w:val="002D30BC"/>
    <w:rsid w:val="002D51B8"/>
    <w:rsid w:val="002E1C34"/>
    <w:rsid w:val="002F4ABD"/>
    <w:rsid w:val="00303B7D"/>
    <w:rsid w:val="003145C3"/>
    <w:rsid w:val="00315A1F"/>
    <w:rsid w:val="003164D2"/>
    <w:rsid w:val="0032019A"/>
    <w:rsid w:val="00320B5E"/>
    <w:rsid w:val="0032564F"/>
    <w:rsid w:val="00332178"/>
    <w:rsid w:val="003365D8"/>
    <w:rsid w:val="00352C3F"/>
    <w:rsid w:val="00355293"/>
    <w:rsid w:val="00356670"/>
    <w:rsid w:val="00361091"/>
    <w:rsid w:val="00371B52"/>
    <w:rsid w:val="00371DCA"/>
    <w:rsid w:val="003722B9"/>
    <w:rsid w:val="00377177"/>
    <w:rsid w:val="00385176"/>
    <w:rsid w:val="00392CFA"/>
    <w:rsid w:val="003A227D"/>
    <w:rsid w:val="003A589C"/>
    <w:rsid w:val="003A6054"/>
    <w:rsid w:val="003A63E0"/>
    <w:rsid w:val="003B60FC"/>
    <w:rsid w:val="003C76F8"/>
    <w:rsid w:val="003D0CC0"/>
    <w:rsid w:val="003D0DFA"/>
    <w:rsid w:val="003D7250"/>
    <w:rsid w:val="003E33F3"/>
    <w:rsid w:val="003E4645"/>
    <w:rsid w:val="003E6B1D"/>
    <w:rsid w:val="003F49CE"/>
    <w:rsid w:val="004034A0"/>
    <w:rsid w:val="004133B5"/>
    <w:rsid w:val="0043378F"/>
    <w:rsid w:val="00437A46"/>
    <w:rsid w:val="004504A3"/>
    <w:rsid w:val="00466C9B"/>
    <w:rsid w:val="00467018"/>
    <w:rsid w:val="00467760"/>
    <w:rsid w:val="00467BCE"/>
    <w:rsid w:val="00472AC2"/>
    <w:rsid w:val="004738F6"/>
    <w:rsid w:val="004765DD"/>
    <w:rsid w:val="0048283C"/>
    <w:rsid w:val="00487FDF"/>
    <w:rsid w:val="00493A5D"/>
    <w:rsid w:val="00494A1D"/>
    <w:rsid w:val="00494E94"/>
    <w:rsid w:val="004A1BB1"/>
    <w:rsid w:val="004A2332"/>
    <w:rsid w:val="004A3FAB"/>
    <w:rsid w:val="004A6609"/>
    <w:rsid w:val="004A7E65"/>
    <w:rsid w:val="004B1CE1"/>
    <w:rsid w:val="004B2941"/>
    <w:rsid w:val="004B3051"/>
    <w:rsid w:val="004B5589"/>
    <w:rsid w:val="004D21DE"/>
    <w:rsid w:val="004D5586"/>
    <w:rsid w:val="004E1356"/>
    <w:rsid w:val="004E19F3"/>
    <w:rsid w:val="004F1A7B"/>
    <w:rsid w:val="004F2928"/>
    <w:rsid w:val="005150FB"/>
    <w:rsid w:val="0051679D"/>
    <w:rsid w:val="00524BD9"/>
    <w:rsid w:val="00524E8B"/>
    <w:rsid w:val="005326D2"/>
    <w:rsid w:val="00534C73"/>
    <w:rsid w:val="00534CFB"/>
    <w:rsid w:val="0054323B"/>
    <w:rsid w:val="00552511"/>
    <w:rsid w:val="00555411"/>
    <w:rsid w:val="00557931"/>
    <w:rsid w:val="00560B51"/>
    <w:rsid w:val="00560DA4"/>
    <w:rsid w:val="00562470"/>
    <w:rsid w:val="00564C14"/>
    <w:rsid w:val="005659C0"/>
    <w:rsid w:val="00565EC8"/>
    <w:rsid w:val="00567F8E"/>
    <w:rsid w:val="00585838"/>
    <w:rsid w:val="00593870"/>
    <w:rsid w:val="005942A6"/>
    <w:rsid w:val="005A5442"/>
    <w:rsid w:val="005A7464"/>
    <w:rsid w:val="005B12B3"/>
    <w:rsid w:val="005B167C"/>
    <w:rsid w:val="005B2AC5"/>
    <w:rsid w:val="005B50C4"/>
    <w:rsid w:val="005C66FC"/>
    <w:rsid w:val="005D52A1"/>
    <w:rsid w:val="005D5898"/>
    <w:rsid w:val="005F3DE3"/>
    <w:rsid w:val="005F71FA"/>
    <w:rsid w:val="00621289"/>
    <w:rsid w:val="0062551D"/>
    <w:rsid w:val="0063121C"/>
    <w:rsid w:val="00652785"/>
    <w:rsid w:val="00652F00"/>
    <w:rsid w:val="006636D7"/>
    <w:rsid w:val="00667F23"/>
    <w:rsid w:val="0067657C"/>
    <w:rsid w:val="00681526"/>
    <w:rsid w:val="006823C7"/>
    <w:rsid w:val="00692ED9"/>
    <w:rsid w:val="00694EDA"/>
    <w:rsid w:val="006A5901"/>
    <w:rsid w:val="006A5AD3"/>
    <w:rsid w:val="006C2C00"/>
    <w:rsid w:val="006C43D9"/>
    <w:rsid w:val="006D546E"/>
    <w:rsid w:val="006E027D"/>
    <w:rsid w:val="006E4ACD"/>
    <w:rsid w:val="006F331B"/>
    <w:rsid w:val="006F353D"/>
    <w:rsid w:val="0071446B"/>
    <w:rsid w:val="00715535"/>
    <w:rsid w:val="00717086"/>
    <w:rsid w:val="0072327E"/>
    <w:rsid w:val="00737421"/>
    <w:rsid w:val="00746017"/>
    <w:rsid w:val="00752338"/>
    <w:rsid w:val="007606BD"/>
    <w:rsid w:val="00761668"/>
    <w:rsid w:val="0077259B"/>
    <w:rsid w:val="00774707"/>
    <w:rsid w:val="00792607"/>
    <w:rsid w:val="007969DD"/>
    <w:rsid w:val="007978DC"/>
    <w:rsid w:val="007A77CB"/>
    <w:rsid w:val="007B456B"/>
    <w:rsid w:val="007C03BF"/>
    <w:rsid w:val="007C7737"/>
    <w:rsid w:val="007E0A4D"/>
    <w:rsid w:val="008033E5"/>
    <w:rsid w:val="00807311"/>
    <w:rsid w:val="00817F61"/>
    <w:rsid w:val="00821702"/>
    <w:rsid w:val="008221AB"/>
    <w:rsid w:val="0082584B"/>
    <w:rsid w:val="00834E13"/>
    <w:rsid w:val="00835EA9"/>
    <w:rsid w:val="00837C97"/>
    <w:rsid w:val="00855B0C"/>
    <w:rsid w:val="00856BE8"/>
    <w:rsid w:val="00860752"/>
    <w:rsid w:val="00865637"/>
    <w:rsid w:val="00880C3B"/>
    <w:rsid w:val="00891D3F"/>
    <w:rsid w:val="00893421"/>
    <w:rsid w:val="008A3F9E"/>
    <w:rsid w:val="008A7AE9"/>
    <w:rsid w:val="008B353C"/>
    <w:rsid w:val="008B366E"/>
    <w:rsid w:val="008C161A"/>
    <w:rsid w:val="008C166A"/>
    <w:rsid w:val="008C1A3F"/>
    <w:rsid w:val="008D5CEF"/>
    <w:rsid w:val="008D6761"/>
    <w:rsid w:val="008E1993"/>
    <w:rsid w:val="008E3277"/>
    <w:rsid w:val="008E404F"/>
    <w:rsid w:val="008E51D2"/>
    <w:rsid w:val="008E62B2"/>
    <w:rsid w:val="008E6508"/>
    <w:rsid w:val="008F78D6"/>
    <w:rsid w:val="00900226"/>
    <w:rsid w:val="00902C6F"/>
    <w:rsid w:val="00910F9B"/>
    <w:rsid w:val="0091407D"/>
    <w:rsid w:val="00920016"/>
    <w:rsid w:val="0092140D"/>
    <w:rsid w:val="009279F4"/>
    <w:rsid w:val="0093254A"/>
    <w:rsid w:val="0093495B"/>
    <w:rsid w:val="00935E11"/>
    <w:rsid w:val="00941325"/>
    <w:rsid w:val="00941458"/>
    <w:rsid w:val="00945817"/>
    <w:rsid w:val="00952164"/>
    <w:rsid w:val="00963570"/>
    <w:rsid w:val="009715A7"/>
    <w:rsid w:val="00972159"/>
    <w:rsid w:val="0097737F"/>
    <w:rsid w:val="00986BDB"/>
    <w:rsid w:val="00987A13"/>
    <w:rsid w:val="00997576"/>
    <w:rsid w:val="009A1030"/>
    <w:rsid w:val="009A2BA3"/>
    <w:rsid w:val="009C2758"/>
    <w:rsid w:val="009C2A90"/>
    <w:rsid w:val="009C4A4C"/>
    <w:rsid w:val="009C6B80"/>
    <w:rsid w:val="009D2411"/>
    <w:rsid w:val="009D29F2"/>
    <w:rsid w:val="009D2A05"/>
    <w:rsid w:val="009D7B58"/>
    <w:rsid w:val="009D7C57"/>
    <w:rsid w:val="009E689C"/>
    <w:rsid w:val="009E7168"/>
    <w:rsid w:val="009F1561"/>
    <w:rsid w:val="009F64CB"/>
    <w:rsid w:val="00A111DD"/>
    <w:rsid w:val="00A1238B"/>
    <w:rsid w:val="00A310C2"/>
    <w:rsid w:val="00A47217"/>
    <w:rsid w:val="00A50461"/>
    <w:rsid w:val="00A859FA"/>
    <w:rsid w:val="00A90562"/>
    <w:rsid w:val="00A916A5"/>
    <w:rsid w:val="00AA6B6B"/>
    <w:rsid w:val="00AB51FA"/>
    <w:rsid w:val="00AC1E62"/>
    <w:rsid w:val="00AD2CE1"/>
    <w:rsid w:val="00AD6644"/>
    <w:rsid w:val="00AE7FF2"/>
    <w:rsid w:val="00AF0A9A"/>
    <w:rsid w:val="00AF6F8D"/>
    <w:rsid w:val="00B01F5E"/>
    <w:rsid w:val="00B06A5F"/>
    <w:rsid w:val="00B14399"/>
    <w:rsid w:val="00B356E2"/>
    <w:rsid w:val="00B37778"/>
    <w:rsid w:val="00B516E2"/>
    <w:rsid w:val="00B5268E"/>
    <w:rsid w:val="00B53696"/>
    <w:rsid w:val="00B54816"/>
    <w:rsid w:val="00B6149D"/>
    <w:rsid w:val="00B62727"/>
    <w:rsid w:val="00B631D8"/>
    <w:rsid w:val="00B65E1B"/>
    <w:rsid w:val="00B72D62"/>
    <w:rsid w:val="00B737C3"/>
    <w:rsid w:val="00B926C8"/>
    <w:rsid w:val="00B931FD"/>
    <w:rsid w:val="00B94683"/>
    <w:rsid w:val="00B96931"/>
    <w:rsid w:val="00BA2AB2"/>
    <w:rsid w:val="00BA6CC6"/>
    <w:rsid w:val="00BB308C"/>
    <w:rsid w:val="00BC3C33"/>
    <w:rsid w:val="00BE1389"/>
    <w:rsid w:val="00BF01E5"/>
    <w:rsid w:val="00BF591A"/>
    <w:rsid w:val="00BF59BC"/>
    <w:rsid w:val="00C0756B"/>
    <w:rsid w:val="00C14A67"/>
    <w:rsid w:val="00C14D28"/>
    <w:rsid w:val="00C22BEE"/>
    <w:rsid w:val="00C31D6D"/>
    <w:rsid w:val="00C43803"/>
    <w:rsid w:val="00C4423A"/>
    <w:rsid w:val="00C51953"/>
    <w:rsid w:val="00C52054"/>
    <w:rsid w:val="00C7219F"/>
    <w:rsid w:val="00C74662"/>
    <w:rsid w:val="00C77BB3"/>
    <w:rsid w:val="00C83EFD"/>
    <w:rsid w:val="00C8515A"/>
    <w:rsid w:val="00C87171"/>
    <w:rsid w:val="00C907DC"/>
    <w:rsid w:val="00C97BC0"/>
    <w:rsid w:val="00CA0795"/>
    <w:rsid w:val="00CA2A38"/>
    <w:rsid w:val="00CA3AE4"/>
    <w:rsid w:val="00CA7711"/>
    <w:rsid w:val="00CC43D6"/>
    <w:rsid w:val="00CC58FF"/>
    <w:rsid w:val="00CE0E3A"/>
    <w:rsid w:val="00D02581"/>
    <w:rsid w:val="00D10701"/>
    <w:rsid w:val="00D12905"/>
    <w:rsid w:val="00D2015F"/>
    <w:rsid w:val="00D218E5"/>
    <w:rsid w:val="00D225BD"/>
    <w:rsid w:val="00D27571"/>
    <w:rsid w:val="00D36BEA"/>
    <w:rsid w:val="00D42530"/>
    <w:rsid w:val="00D454D2"/>
    <w:rsid w:val="00D6023D"/>
    <w:rsid w:val="00D63555"/>
    <w:rsid w:val="00D706F1"/>
    <w:rsid w:val="00D71158"/>
    <w:rsid w:val="00D73078"/>
    <w:rsid w:val="00D74A02"/>
    <w:rsid w:val="00D75B37"/>
    <w:rsid w:val="00DA003F"/>
    <w:rsid w:val="00DA019E"/>
    <w:rsid w:val="00DA7656"/>
    <w:rsid w:val="00DB25D6"/>
    <w:rsid w:val="00DC3E49"/>
    <w:rsid w:val="00DC472F"/>
    <w:rsid w:val="00DD16C4"/>
    <w:rsid w:val="00DD1F1D"/>
    <w:rsid w:val="00DE372C"/>
    <w:rsid w:val="00DE516B"/>
    <w:rsid w:val="00DE78F7"/>
    <w:rsid w:val="00DF4C13"/>
    <w:rsid w:val="00DF4F0C"/>
    <w:rsid w:val="00DF6576"/>
    <w:rsid w:val="00E0095E"/>
    <w:rsid w:val="00E16C2D"/>
    <w:rsid w:val="00E2391D"/>
    <w:rsid w:val="00E32D15"/>
    <w:rsid w:val="00E36313"/>
    <w:rsid w:val="00E4255D"/>
    <w:rsid w:val="00E44C9C"/>
    <w:rsid w:val="00E50B52"/>
    <w:rsid w:val="00E52F34"/>
    <w:rsid w:val="00E57EF2"/>
    <w:rsid w:val="00E70D2A"/>
    <w:rsid w:val="00E74099"/>
    <w:rsid w:val="00E759F7"/>
    <w:rsid w:val="00E94D6B"/>
    <w:rsid w:val="00EA3DE0"/>
    <w:rsid w:val="00EA5BB6"/>
    <w:rsid w:val="00EB28E4"/>
    <w:rsid w:val="00EB2C60"/>
    <w:rsid w:val="00EB75EE"/>
    <w:rsid w:val="00EC519F"/>
    <w:rsid w:val="00ED1714"/>
    <w:rsid w:val="00ED58EF"/>
    <w:rsid w:val="00EE10E5"/>
    <w:rsid w:val="00EE7330"/>
    <w:rsid w:val="00EF1456"/>
    <w:rsid w:val="00EF56F4"/>
    <w:rsid w:val="00EF7E5A"/>
    <w:rsid w:val="00F004A5"/>
    <w:rsid w:val="00F03CC5"/>
    <w:rsid w:val="00F1338A"/>
    <w:rsid w:val="00F13D93"/>
    <w:rsid w:val="00F14AA9"/>
    <w:rsid w:val="00F15040"/>
    <w:rsid w:val="00F2528B"/>
    <w:rsid w:val="00F26187"/>
    <w:rsid w:val="00F303C7"/>
    <w:rsid w:val="00F3189B"/>
    <w:rsid w:val="00F34364"/>
    <w:rsid w:val="00F35D53"/>
    <w:rsid w:val="00F45058"/>
    <w:rsid w:val="00F51268"/>
    <w:rsid w:val="00F532D4"/>
    <w:rsid w:val="00F5387B"/>
    <w:rsid w:val="00F54CA9"/>
    <w:rsid w:val="00F556A7"/>
    <w:rsid w:val="00F5696B"/>
    <w:rsid w:val="00F61C07"/>
    <w:rsid w:val="00F76581"/>
    <w:rsid w:val="00F83E55"/>
    <w:rsid w:val="00F90D81"/>
    <w:rsid w:val="00F91063"/>
    <w:rsid w:val="00F93B02"/>
    <w:rsid w:val="00F952F3"/>
    <w:rsid w:val="00F95925"/>
    <w:rsid w:val="00F96E85"/>
    <w:rsid w:val="00FA12E6"/>
    <w:rsid w:val="00FA3D1E"/>
    <w:rsid w:val="00FA6EB6"/>
    <w:rsid w:val="00FB232D"/>
    <w:rsid w:val="00FB741C"/>
    <w:rsid w:val="00FC0626"/>
    <w:rsid w:val="00FC399E"/>
    <w:rsid w:val="00FC7CE9"/>
    <w:rsid w:val="00FD04AD"/>
    <w:rsid w:val="00FE2FA5"/>
    <w:rsid w:val="00FF1615"/>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79DAC"/>
  <w15:chartTrackingRefBased/>
  <w15:docId w15:val="{02E78DB0-A364-6147-8392-4F554039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0562"/>
  </w:style>
  <w:style w:type="paragraph" w:styleId="Heading1">
    <w:name w:val="heading 1"/>
    <w:basedOn w:val="Normal"/>
    <w:next w:val="Normal"/>
    <w:link w:val="Heading1Char"/>
    <w:uiPriority w:val="9"/>
    <w:qFormat/>
    <w:rsid w:val="00466C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CA"/>
    <w:rPr>
      <w:color w:val="0563C1" w:themeColor="hyperlink"/>
      <w:u w:val="single"/>
    </w:rPr>
  </w:style>
  <w:style w:type="character" w:styleId="UnresolvedMention">
    <w:name w:val="Unresolved Mention"/>
    <w:basedOn w:val="DefaultParagraphFont"/>
    <w:uiPriority w:val="99"/>
    <w:rsid w:val="002934CA"/>
    <w:rPr>
      <w:color w:val="605E5C"/>
      <w:shd w:val="clear" w:color="auto" w:fill="E1DFDD"/>
    </w:rPr>
  </w:style>
  <w:style w:type="paragraph" w:styleId="NormalWeb">
    <w:name w:val="Normal (Web)"/>
    <w:basedOn w:val="Normal"/>
    <w:uiPriority w:val="99"/>
    <w:unhideWhenUsed/>
    <w:rsid w:val="00807311"/>
    <w:pPr>
      <w:spacing w:before="100" w:beforeAutospacing="1" w:after="100" w:afterAutospacing="1"/>
    </w:pPr>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807311"/>
    <w:rPr>
      <w:color w:val="954F72" w:themeColor="followedHyperlink"/>
      <w:u w:val="single"/>
    </w:rPr>
  </w:style>
  <w:style w:type="paragraph" w:styleId="Footer">
    <w:name w:val="footer"/>
    <w:basedOn w:val="Normal"/>
    <w:link w:val="FooterChar"/>
    <w:uiPriority w:val="99"/>
    <w:unhideWhenUsed/>
    <w:rsid w:val="00494A1D"/>
    <w:pPr>
      <w:tabs>
        <w:tab w:val="center" w:pos="4680"/>
        <w:tab w:val="right" w:pos="9360"/>
      </w:tabs>
    </w:pPr>
  </w:style>
  <w:style w:type="character" w:customStyle="1" w:styleId="FooterChar">
    <w:name w:val="Footer Char"/>
    <w:basedOn w:val="DefaultParagraphFont"/>
    <w:link w:val="Footer"/>
    <w:uiPriority w:val="99"/>
    <w:rsid w:val="00494A1D"/>
  </w:style>
  <w:style w:type="character" w:styleId="PageNumber">
    <w:name w:val="page number"/>
    <w:basedOn w:val="DefaultParagraphFont"/>
    <w:uiPriority w:val="99"/>
    <w:semiHidden/>
    <w:unhideWhenUsed/>
    <w:rsid w:val="00494A1D"/>
  </w:style>
  <w:style w:type="paragraph" w:styleId="ListParagraph">
    <w:name w:val="List Paragraph"/>
    <w:basedOn w:val="Normal"/>
    <w:uiPriority w:val="34"/>
    <w:qFormat/>
    <w:rsid w:val="00EF1456"/>
    <w:pPr>
      <w:ind w:left="720"/>
      <w:contextualSpacing/>
    </w:pPr>
  </w:style>
  <w:style w:type="paragraph" w:styleId="Revision">
    <w:name w:val="Revision"/>
    <w:hidden/>
    <w:uiPriority w:val="99"/>
    <w:semiHidden/>
    <w:rsid w:val="00920016"/>
  </w:style>
  <w:style w:type="character" w:styleId="CommentReference">
    <w:name w:val="annotation reference"/>
    <w:basedOn w:val="DefaultParagraphFont"/>
    <w:uiPriority w:val="99"/>
    <w:semiHidden/>
    <w:unhideWhenUsed/>
    <w:rsid w:val="00920016"/>
    <w:rPr>
      <w:sz w:val="16"/>
      <w:szCs w:val="16"/>
    </w:rPr>
  </w:style>
  <w:style w:type="paragraph" w:styleId="CommentText">
    <w:name w:val="annotation text"/>
    <w:basedOn w:val="Normal"/>
    <w:link w:val="CommentTextChar"/>
    <w:uiPriority w:val="99"/>
    <w:semiHidden/>
    <w:unhideWhenUsed/>
    <w:rsid w:val="00920016"/>
    <w:rPr>
      <w:sz w:val="20"/>
      <w:szCs w:val="20"/>
    </w:rPr>
  </w:style>
  <w:style w:type="character" w:customStyle="1" w:styleId="CommentTextChar">
    <w:name w:val="Comment Text Char"/>
    <w:basedOn w:val="DefaultParagraphFont"/>
    <w:link w:val="CommentText"/>
    <w:uiPriority w:val="99"/>
    <w:semiHidden/>
    <w:rsid w:val="00920016"/>
    <w:rPr>
      <w:sz w:val="20"/>
      <w:szCs w:val="20"/>
    </w:rPr>
  </w:style>
  <w:style w:type="paragraph" w:styleId="CommentSubject">
    <w:name w:val="annotation subject"/>
    <w:basedOn w:val="CommentText"/>
    <w:next w:val="CommentText"/>
    <w:link w:val="CommentSubjectChar"/>
    <w:uiPriority w:val="99"/>
    <w:semiHidden/>
    <w:unhideWhenUsed/>
    <w:rsid w:val="00920016"/>
    <w:rPr>
      <w:b/>
      <w:bCs/>
    </w:rPr>
  </w:style>
  <w:style w:type="character" w:customStyle="1" w:styleId="CommentSubjectChar">
    <w:name w:val="Comment Subject Char"/>
    <w:basedOn w:val="CommentTextChar"/>
    <w:link w:val="CommentSubject"/>
    <w:uiPriority w:val="99"/>
    <w:semiHidden/>
    <w:rsid w:val="00920016"/>
    <w:rPr>
      <w:b/>
      <w:bCs/>
      <w:sz w:val="20"/>
      <w:szCs w:val="20"/>
    </w:rPr>
  </w:style>
  <w:style w:type="paragraph" w:customStyle="1" w:styleId="ql-indent-1">
    <w:name w:val="ql-indent-1"/>
    <w:basedOn w:val="Normal"/>
    <w:rsid w:val="00F51268"/>
    <w:pPr>
      <w:spacing w:before="100" w:beforeAutospacing="1" w:after="100" w:afterAutospacing="1"/>
    </w:pPr>
    <w:rPr>
      <w:rFonts w:ascii="Times New Roman" w:eastAsia="Times New Roman" w:hAnsi="Times New Roman" w:cs="Times New Roman"/>
      <w:lang w:val="en-CA"/>
    </w:rPr>
  </w:style>
  <w:style w:type="paragraph" w:customStyle="1" w:styleId="Default">
    <w:name w:val="Default"/>
    <w:rsid w:val="004A7E65"/>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66C9B"/>
    <w:rPr>
      <w:rFonts w:asciiTheme="majorHAnsi" w:eastAsiaTheme="majorEastAsia" w:hAnsiTheme="majorHAnsi" w:cstheme="majorBidi"/>
      <w:color w:val="2F5496" w:themeColor="accent1" w:themeShade="BF"/>
      <w:sz w:val="32"/>
      <w:szCs w:val="32"/>
    </w:rPr>
  </w:style>
  <w:style w:type="character" w:customStyle="1" w:styleId="coverdate">
    <w:name w:val="coverdate"/>
    <w:basedOn w:val="DefaultParagraphFont"/>
    <w:rsid w:val="00DD16C4"/>
  </w:style>
  <w:style w:type="character" w:customStyle="1" w:styleId="volume">
    <w:name w:val="volume"/>
    <w:basedOn w:val="DefaultParagraphFont"/>
    <w:rsid w:val="00DD16C4"/>
  </w:style>
  <w:style w:type="character" w:customStyle="1" w:styleId="issue">
    <w:name w:val="issue"/>
    <w:basedOn w:val="DefaultParagraphFont"/>
    <w:rsid w:val="00DD16C4"/>
  </w:style>
  <w:style w:type="character" w:customStyle="1" w:styleId="apple-converted-space">
    <w:name w:val="apple-converted-space"/>
    <w:basedOn w:val="DefaultParagraphFont"/>
    <w:rsid w:val="00DF4C13"/>
  </w:style>
  <w:style w:type="paragraph" w:customStyle="1" w:styleId="xxxmsonormal">
    <w:name w:val="x_xxmsonormal"/>
    <w:basedOn w:val="Normal"/>
    <w:rsid w:val="001C1BC0"/>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48">
      <w:bodyDiv w:val="1"/>
      <w:marLeft w:val="0"/>
      <w:marRight w:val="0"/>
      <w:marTop w:val="0"/>
      <w:marBottom w:val="0"/>
      <w:divBdr>
        <w:top w:val="none" w:sz="0" w:space="0" w:color="auto"/>
        <w:left w:val="none" w:sz="0" w:space="0" w:color="auto"/>
        <w:bottom w:val="none" w:sz="0" w:space="0" w:color="auto"/>
        <w:right w:val="none" w:sz="0" w:space="0" w:color="auto"/>
      </w:divBdr>
      <w:divsChild>
        <w:div w:id="1022821746">
          <w:marLeft w:val="0"/>
          <w:marRight w:val="0"/>
          <w:marTop w:val="0"/>
          <w:marBottom w:val="0"/>
          <w:divBdr>
            <w:top w:val="none" w:sz="0" w:space="0" w:color="auto"/>
            <w:left w:val="none" w:sz="0" w:space="0" w:color="auto"/>
            <w:bottom w:val="none" w:sz="0" w:space="0" w:color="auto"/>
            <w:right w:val="none" w:sz="0" w:space="0" w:color="auto"/>
          </w:divBdr>
          <w:divsChild>
            <w:div w:id="2010791191">
              <w:marLeft w:val="0"/>
              <w:marRight w:val="0"/>
              <w:marTop w:val="0"/>
              <w:marBottom w:val="0"/>
              <w:divBdr>
                <w:top w:val="none" w:sz="0" w:space="0" w:color="auto"/>
                <w:left w:val="none" w:sz="0" w:space="0" w:color="auto"/>
                <w:bottom w:val="none" w:sz="0" w:space="0" w:color="auto"/>
                <w:right w:val="none" w:sz="0" w:space="0" w:color="auto"/>
              </w:divBdr>
              <w:divsChild>
                <w:div w:id="3334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3461">
      <w:bodyDiv w:val="1"/>
      <w:marLeft w:val="0"/>
      <w:marRight w:val="0"/>
      <w:marTop w:val="0"/>
      <w:marBottom w:val="0"/>
      <w:divBdr>
        <w:top w:val="none" w:sz="0" w:space="0" w:color="auto"/>
        <w:left w:val="none" w:sz="0" w:space="0" w:color="auto"/>
        <w:bottom w:val="none" w:sz="0" w:space="0" w:color="auto"/>
        <w:right w:val="none" w:sz="0" w:space="0" w:color="auto"/>
      </w:divBdr>
    </w:div>
    <w:div w:id="62606498">
      <w:bodyDiv w:val="1"/>
      <w:marLeft w:val="0"/>
      <w:marRight w:val="0"/>
      <w:marTop w:val="0"/>
      <w:marBottom w:val="0"/>
      <w:divBdr>
        <w:top w:val="none" w:sz="0" w:space="0" w:color="auto"/>
        <w:left w:val="none" w:sz="0" w:space="0" w:color="auto"/>
        <w:bottom w:val="none" w:sz="0" w:space="0" w:color="auto"/>
        <w:right w:val="none" w:sz="0" w:space="0" w:color="auto"/>
      </w:divBdr>
    </w:div>
    <w:div w:id="163400329">
      <w:bodyDiv w:val="1"/>
      <w:marLeft w:val="0"/>
      <w:marRight w:val="0"/>
      <w:marTop w:val="0"/>
      <w:marBottom w:val="0"/>
      <w:divBdr>
        <w:top w:val="none" w:sz="0" w:space="0" w:color="auto"/>
        <w:left w:val="none" w:sz="0" w:space="0" w:color="auto"/>
        <w:bottom w:val="none" w:sz="0" w:space="0" w:color="auto"/>
        <w:right w:val="none" w:sz="0" w:space="0" w:color="auto"/>
      </w:divBdr>
      <w:divsChild>
        <w:div w:id="1284538030">
          <w:marLeft w:val="0"/>
          <w:marRight w:val="0"/>
          <w:marTop w:val="0"/>
          <w:marBottom w:val="0"/>
          <w:divBdr>
            <w:top w:val="none" w:sz="0" w:space="0" w:color="auto"/>
            <w:left w:val="none" w:sz="0" w:space="0" w:color="auto"/>
            <w:bottom w:val="none" w:sz="0" w:space="0" w:color="auto"/>
            <w:right w:val="none" w:sz="0" w:space="0" w:color="auto"/>
          </w:divBdr>
          <w:divsChild>
            <w:div w:id="1980190440">
              <w:marLeft w:val="0"/>
              <w:marRight w:val="0"/>
              <w:marTop w:val="0"/>
              <w:marBottom w:val="0"/>
              <w:divBdr>
                <w:top w:val="none" w:sz="0" w:space="0" w:color="auto"/>
                <w:left w:val="none" w:sz="0" w:space="0" w:color="auto"/>
                <w:bottom w:val="none" w:sz="0" w:space="0" w:color="auto"/>
                <w:right w:val="none" w:sz="0" w:space="0" w:color="auto"/>
              </w:divBdr>
              <w:divsChild>
                <w:div w:id="14326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2283">
      <w:bodyDiv w:val="1"/>
      <w:marLeft w:val="0"/>
      <w:marRight w:val="0"/>
      <w:marTop w:val="0"/>
      <w:marBottom w:val="0"/>
      <w:divBdr>
        <w:top w:val="none" w:sz="0" w:space="0" w:color="auto"/>
        <w:left w:val="none" w:sz="0" w:space="0" w:color="auto"/>
        <w:bottom w:val="none" w:sz="0" w:space="0" w:color="auto"/>
        <w:right w:val="none" w:sz="0" w:space="0" w:color="auto"/>
      </w:divBdr>
      <w:divsChild>
        <w:div w:id="1221478158">
          <w:marLeft w:val="547"/>
          <w:marRight w:val="0"/>
          <w:marTop w:val="200"/>
          <w:marBottom w:val="0"/>
          <w:divBdr>
            <w:top w:val="none" w:sz="0" w:space="0" w:color="auto"/>
            <w:left w:val="none" w:sz="0" w:space="0" w:color="auto"/>
            <w:bottom w:val="none" w:sz="0" w:space="0" w:color="auto"/>
            <w:right w:val="none" w:sz="0" w:space="0" w:color="auto"/>
          </w:divBdr>
        </w:div>
      </w:divsChild>
    </w:div>
    <w:div w:id="174930810">
      <w:bodyDiv w:val="1"/>
      <w:marLeft w:val="0"/>
      <w:marRight w:val="0"/>
      <w:marTop w:val="0"/>
      <w:marBottom w:val="0"/>
      <w:divBdr>
        <w:top w:val="none" w:sz="0" w:space="0" w:color="auto"/>
        <w:left w:val="none" w:sz="0" w:space="0" w:color="auto"/>
        <w:bottom w:val="none" w:sz="0" w:space="0" w:color="auto"/>
        <w:right w:val="none" w:sz="0" w:space="0" w:color="auto"/>
      </w:divBdr>
      <w:divsChild>
        <w:div w:id="2107652981">
          <w:marLeft w:val="547"/>
          <w:marRight w:val="0"/>
          <w:marTop w:val="77"/>
          <w:marBottom w:val="0"/>
          <w:divBdr>
            <w:top w:val="none" w:sz="0" w:space="0" w:color="auto"/>
            <w:left w:val="none" w:sz="0" w:space="0" w:color="auto"/>
            <w:bottom w:val="none" w:sz="0" w:space="0" w:color="auto"/>
            <w:right w:val="none" w:sz="0" w:space="0" w:color="auto"/>
          </w:divBdr>
        </w:div>
      </w:divsChild>
    </w:div>
    <w:div w:id="198786560">
      <w:bodyDiv w:val="1"/>
      <w:marLeft w:val="0"/>
      <w:marRight w:val="0"/>
      <w:marTop w:val="0"/>
      <w:marBottom w:val="0"/>
      <w:divBdr>
        <w:top w:val="none" w:sz="0" w:space="0" w:color="auto"/>
        <w:left w:val="none" w:sz="0" w:space="0" w:color="auto"/>
        <w:bottom w:val="none" w:sz="0" w:space="0" w:color="auto"/>
        <w:right w:val="none" w:sz="0" w:space="0" w:color="auto"/>
      </w:divBdr>
    </w:div>
    <w:div w:id="297608935">
      <w:bodyDiv w:val="1"/>
      <w:marLeft w:val="0"/>
      <w:marRight w:val="0"/>
      <w:marTop w:val="0"/>
      <w:marBottom w:val="0"/>
      <w:divBdr>
        <w:top w:val="none" w:sz="0" w:space="0" w:color="auto"/>
        <w:left w:val="none" w:sz="0" w:space="0" w:color="auto"/>
        <w:bottom w:val="none" w:sz="0" w:space="0" w:color="auto"/>
        <w:right w:val="none" w:sz="0" w:space="0" w:color="auto"/>
      </w:divBdr>
    </w:div>
    <w:div w:id="303126865">
      <w:bodyDiv w:val="1"/>
      <w:marLeft w:val="0"/>
      <w:marRight w:val="0"/>
      <w:marTop w:val="0"/>
      <w:marBottom w:val="0"/>
      <w:divBdr>
        <w:top w:val="none" w:sz="0" w:space="0" w:color="auto"/>
        <w:left w:val="none" w:sz="0" w:space="0" w:color="auto"/>
        <w:bottom w:val="none" w:sz="0" w:space="0" w:color="auto"/>
        <w:right w:val="none" w:sz="0" w:space="0" w:color="auto"/>
      </w:divBdr>
      <w:divsChild>
        <w:div w:id="523790023">
          <w:marLeft w:val="0"/>
          <w:marRight w:val="0"/>
          <w:marTop w:val="0"/>
          <w:marBottom w:val="0"/>
          <w:divBdr>
            <w:top w:val="none" w:sz="0" w:space="0" w:color="auto"/>
            <w:left w:val="none" w:sz="0" w:space="0" w:color="auto"/>
            <w:bottom w:val="none" w:sz="0" w:space="0" w:color="auto"/>
            <w:right w:val="none" w:sz="0" w:space="0" w:color="auto"/>
          </w:divBdr>
          <w:divsChild>
            <w:div w:id="1572035998">
              <w:marLeft w:val="0"/>
              <w:marRight w:val="0"/>
              <w:marTop w:val="0"/>
              <w:marBottom w:val="0"/>
              <w:divBdr>
                <w:top w:val="none" w:sz="0" w:space="0" w:color="auto"/>
                <w:left w:val="none" w:sz="0" w:space="0" w:color="auto"/>
                <w:bottom w:val="none" w:sz="0" w:space="0" w:color="auto"/>
                <w:right w:val="none" w:sz="0" w:space="0" w:color="auto"/>
              </w:divBdr>
              <w:divsChild>
                <w:div w:id="1142117885">
                  <w:marLeft w:val="0"/>
                  <w:marRight w:val="0"/>
                  <w:marTop w:val="0"/>
                  <w:marBottom w:val="0"/>
                  <w:divBdr>
                    <w:top w:val="none" w:sz="0" w:space="0" w:color="auto"/>
                    <w:left w:val="none" w:sz="0" w:space="0" w:color="auto"/>
                    <w:bottom w:val="none" w:sz="0" w:space="0" w:color="auto"/>
                    <w:right w:val="none" w:sz="0" w:space="0" w:color="auto"/>
                  </w:divBdr>
                  <w:divsChild>
                    <w:div w:id="19147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53590">
      <w:bodyDiv w:val="1"/>
      <w:marLeft w:val="0"/>
      <w:marRight w:val="0"/>
      <w:marTop w:val="0"/>
      <w:marBottom w:val="0"/>
      <w:divBdr>
        <w:top w:val="none" w:sz="0" w:space="0" w:color="auto"/>
        <w:left w:val="none" w:sz="0" w:space="0" w:color="auto"/>
        <w:bottom w:val="none" w:sz="0" w:space="0" w:color="auto"/>
        <w:right w:val="none" w:sz="0" w:space="0" w:color="auto"/>
      </w:divBdr>
    </w:div>
    <w:div w:id="319964268">
      <w:bodyDiv w:val="1"/>
      <w:marLeft w:val="0"/>
      <w:marRight w:val="0"/>
      <w:marTop w:val="0"/>
      <w:marBottom w:val="0"/>
      <w:divBdr>
        <w:top w:val="none" w:sz="0" w:space="0" w:color="auto"/>
        <w:left w:val="none" w:sz="0" w:space="0" w:color="auto"/>
        <w:bottom w:val="none" w:sz="0" w:space="0" w:color="auto"/>
        <w:right w:val="none" w:sz="0" w:space="0" w:color="auto"/>
      </w:divBdr>
    </w:div>
    <w:div w:id="323625964">
      <w:bodyDiv w:val="1"/>
      <w:marLeft w:val="0"/>
      <w:marRight w:val="0"/>
      <w:marTop w:val="0"/>
      <w:marBottom w:val="0"/>
      <w:divBdr>
        <w:top w:val="none" w:sz="0" w:space="0" w:color="auto"/>
        <w:left w:val="none" w:sz="0" w:space="0" w:color="auto"/>
        <w:bottom w:val="none" w:sz="0" w:space="0" w:color="auto"/>
        <w:right w:val="none" w:sz="0" w:space="0" w:color="auto"/>
      </w:divBdr>
    </w:div>
    <w:div w:id="325674008">
      <w:bodyDiv w:val="1"/>
      <w:marLeft w:val="0"/>
      <w:marRight w:val="0"/>
      <w:marTop w:val="0"/>
      <w:marBottom w:val="0"/>
      <w:divBdr>
        <w:top w:val="none" w:sz="0" w:space="0" w:color="auto"/>
        <w:left w:val="none" w:sz="0" w:space="0" w:color="auto"/>
        <w:bottom w:val="none" w:sz="0" w:space="0" w:color="auto"/>
        <w:right w:val="none" w:sz="0" w:space="0" w:color="auto"/>
      </w:divBdr>
    </w:div>
    <w:div w:id="326176135">
      <w:bodyDiv w:val="1"/>
      <w:marLeft w:val="0"/>
      <w:marRight w:val="0"/>
      <w:marTop w:val="0"/>
      <w:marBottom w:val="0"/>
      <w:divBdr>
        <w:top w:val="none" w:sz="0" w:space="0" w:color="auto"/>
        <w:left w:val="none" w:sz="0" w:space="0" w:color="auto"/>
        <w:bottom w:val="none" w:sz="0" w:space="0" w:color="auto"/>
        <w:right w:val="none" w:sz="0" w:space="0" w:color="auto"/>
      </w:divBdr>
      <w:divsChild>
        <w:div w:id="1694528649">
          <w:marLeft w:val="360"/>
          <w:marRight w:val="0"/>
          <w:marTop w:val="200"/>
          <w:marBottom w:val="0"/>
          <w:divBdr>
            <w:top w:val="none" w:sz="0" w:space="0" w:color="auto"/>
            <w:left w:val="none" w:sz="0" w:space="0" w:color="auto"/>
            <w:bottom w:val="none" w:sz="0" w:space="0" w:color="auto"/>
            <w:right w:val="none" w:sz="0" w:space="0" w:color="auto"/>
          </w:divBdr>
        </w:div>
        <w:div w:id="142506003">
          <w:marLeft w:val="360"/>
          <w:marRight w:val="0"/>
          <w:marTop w:val="200"/>
          <w:marBottom w:val="0"/>
          <w:divBdr>
            <w:top w:val="none" w:sz="0" w:space="0" w:color="auto"/>
            <w:left w:val="none" w:sz="0" w:space="0" w:color="auto"/>
            <w:bottom w:val="none" w:sz="0" w:space="0" w:color="auto"/>
            <w:right w:val="none" w:sz="0" w:space="0" w:color="auto"/>
          </w:divBdr>
        </w:div>
      </w:divsChild>
    </w:div>
    <w:div w:id="365832131">
      <w:bodyDiv w:val="1"/>
      <w:marLeft w:val="0"/>
      <w:marRight w:val="0"/>
      <w:marTop w:val="0"/>
      <w:marBottom w:val="0"/>
      <w:divBdr>
        <w:top w:val="none" w:sz="0" w:space="0" w:color="auto"/>
        <w:left w:val="none" w:sz="0" w:space="0" w:color="auto"/>
        <w:bottom w:val="none" w:sz="0" w:space="0" w:color="auto"/>
        <w:right w:val="none" w:sz="0" w:space="0" w:color="auto"/>
      </w:divBdr>
    </w:div>
    <w:div w:id="388263812">
      <w:bodyDiv w:val="1"/>
      <w:marLeft w:val="0"/>
      <w:marRight w:val="0"/>
      <w:marTop w:val="0"/>
      <w:marBottom w:val="0"/>
      <w:divBdr>
        <w:top w:val="none" w:sz="0" w:space="0" w:color="auto"/>
        <w:left w:val="none" w:sz="0" w:space="0" w:color="auto"/>
        <w:bottom w:val="none" w:sz="0" w:space="0" w:color="auto"/>
        <w:right w:val="none" w:sz="0" w:space="0" w:color="auto"/>
      </w:divBdr>
    </w:div>
    <w:div w:id="416370362">
      <w:bodyDiv w:val="1"/>
      <w:marLeft w:val="0"/>
      <w:marRight w:val="0"/>
      <w:marTop w:val="0"/>
      <w:marBottom w:val="0"/>
      <w:divBdr>
        <w:top w:val="none" w:sz="0" w:space="0" w:color="auto"/>
        <w:left w:val="none" w:sz="0" w:space="0" w:color="auto"/>
        <w:bottom w:val="none" w:sz="0" w:space="0" w:color="auto"/>
        <w:right w:val="none" w:sz="0" w:space="0" w:color="auto"/>
      </w:divBdr>
    </w:div>
    <w:div w:id="443618950">
      <w:bodyDiv w:val="1"/>
      <w:marLeft w:val="0"/>
      <w:marRight w:val="0"/>
      <w:marTop w:val="0"/>
      <w:marBottom w:val="0"/>
      <w:divBdr>
        <w:top w:val="none" w:sz="0" w:space="0" w:color="auto"/>
        <w:left w:val="none" w:sz="0" w:space="0" w:color="auto"/>
        <w:bottom w:val="none" w:sz="0" w:space="0" w:color="auto"/>
        <w:right w:val="none" w:sz="0" w:space="0" w:color="auto"/>
      </w:divBdr>
    </w:div>
    <w:div w:id="490678743">
      <w:bodyDiv w:val="1"/>
      <w:marLeft w:val="0"/>
      <w:marRight w:val="0"/>
      <w:marTop w:val="0"/>
      <w:marBottom w:val="0"/>
      <w:divBdr>
        <w:top w:val="none" w:sz="0" w:space="0" w:color="auto"/>
        <w:left w:val="none" w:sz="0" w:space="0" w:color="auto"/>
        <w:bottom w:val="none" w:sz="0" w:space="0" w:color="auto"/>
        <w:right w:val="none" w:sz="0" w:space="0" w:color="auto"/>
      </w:divBdr>
      <w:divsChild>
        <w:div w:id="484054375">
          <w:marLeft w:val="0"/>
          <w:marRight w:val="0"/>
          <w:marTop w:val="0"/>
          <w:marBottom w:val="0"/>
          <w:divBdr>
            <w:top w:val="none" w:sz="0" w:space="0" w:color="auto"/>
            <w:left w:val="none" w:sz="0" w:space="0" w:color="auto"/>
            <w:bottom w:val="none" w:sz="0" w:space="0" w:color="auto"/>
            <w:right w:val="none" w:sz="0" w:space="0" w:color="auto"/>
          </w:divBdr>
        </w:div>
      </w:divsChild>
    </w:div>
    <w:div w:id="523328138">
      <w:bodyDiv w:val="1"/>
      <w:marLeft w:val="0"/>
      <w:marRight w:val="0"/>
      <w:marTop w:val="0"/>
      <w:marBottom w:val="0"/>
      <w:divBdr>
        <w:top w:val="none" w:sz="0" w:space="0" w:color="auto"/>
        <w:left w:val="none" w:sz="0" w:space="0" w:color="auto"/>
        <w:bottom w:val="none" w:sz="0" w:space="0" w:color="auto"/>
        <w:right w:val="none" w:sz="0" w:space="0" w:color="auto"/>
      </w:divBdr>
    </w:div>
    <w:div w:id="529532480">
      <w:bodyDiv w:val="1"/>
      <w:marLeft w:val="0"/>
      <w:marRight w:val="0"/>
      <w:marTop w:val="0"/>
      <w:marBottom w:val="0"/>
      <w:divBdr>
        <w:top w:val="none" w:sz="0" w:space="0" w:color="auto"/>
        <w:left w:val="none" w:sz="0" w:space="0" w:color="auto"/>
        <w:bottom w:val="none" w:sz="0" w:space="0" w:color="auto"/>
        <w:right w:val="none" w:sz="0" w:space="0" w:color="auto"/>
      </w:divBdr>
      <w:divsChild>
        <w:div w:id="144861829">
          <w:marLeft w:val="0"/>
          <w:marRight w:val="0"/>
          <w:marTop w:val="0"/>
          <w:marBottom w:val="0"/>
          <w:divBdr>
            <w:top w:val="none" w:sz="0" w:space="0" w:color="auto"/>
            <w:left w:val="none" w:sz="0" w:space="0" w:color="auto"/>
            <w:bottom w:val="none" w:sz="0" w:space="0" w:color="auto"/>
            <w:right w:val="none" w:sz="0" w:space="0" w:color="auto"/>
          </w:divBdr>
          <w:divsChild>
            <w:div w:id="166216102">
              <w:marLeft w:val="0"/>
              <w:marRight w:val="0"/>
              <w:marTop w:val="0"/>
              <w:marBottom w:val="0"/>
              <w:divBdr>
                <w:top w:val="none" w:sz="0" w:space="0" w:color="auto"/>
                <w:left w:val="none" w:sz="0" w:space="0" w:color="auto"/>
                <w:bottom w:val="none" w:sz="0" w:space="0" w:color="auto"/>
                <w:right w:val="none" w:sz="0" w:space="0" w:color="auto"/>
              </w:divBdr>
              <w:divsChild>
                <w:div w:id="1905600612">
                  <w:marLeft w:val="0"/>
                  <w:marRight w:val="0"/>
                  <w:marTop w:val="0"/>
                  <w:marBottom w:val="0"/>
                  <w:divBdr>
                    <w:top w:val="none" w:sz="0" w:space="0" w:color="auto"/>
                    <w:left w:val="none" w:sz="0" w:space="0" w:color="auto"/>
                    <w:bottom w:val="none" w:sz="0" w:space="0" w:color="auto"/>
                    <w:right w:val="none" w:sz="0" w:space="0" w:color="auto"/>
                  </w:divBdr>
                  <w:divsChild>
                    <w:div w:id="101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6104">
      <w:bodyDiv w:val="1"/>
      <w:marLeft w:val="0"/>
      <w:marRight w:val="0"/>
      <w:marTop w:val="0"/>
      <w:marBottom w:val="0"/>
      <w:divBdr>
        <w:top w:val="none" w:sz="0" w:space="0" w:color="auto"/>
        <w:left w:val="none" w:sz="0" w:space="0" w:color="auto"/>
        <w:bottom w:val="none" w:sz="0" w:space="0" w:color="auto"/>
        <w:right w:val="none" w:sz="0" w:space="0" w:color="auto"/>
      </w:divBdr>
    </w:div>
    <w:div w:id="553124306">
      <w:bodyDiv w:val="1"/>
      <w:marLeft w:val="0"/>
      <w:marRight w:val="0"/>
      <w:marTop w:val="0"/>
      <w:marBottom w:val="0"/>
      <w:divBdr>
        <w:top w:val="none" w:sz="0" w:space="0" w:color="auto"/>
        <w:left w:val="none" w:sz="0" w:space="0" w:color="auto"/>
        <w:bottom w:val="none" w:sz="0" w:space="0" w:color="auto"/>
        <w:right w:val="none" w:sz="0" w:space="0" w:color="auto"/>
      </w:divBdr>
    </w:div>
    <w:div w:id="562762988">
      <w:bodyDiv w:val="1"/>
      <w:marLeft w:val="0"/>
      <w:marRight w:val="0"/>
      <w:marTop w:val="0"/>
      <w:marBottom w:val="0"/>
      <w:divBdr>
        <w:top w:val="none" w:sz="0" w:space="0" w:color="auto"/>
        <w:left w:val="none" w:sz="0" w:space="0" w:color="auto"/>
        <w:bottom w:val="none" w:sz="0" w:space="0" w:color="auto"/>
        <w:right w:val="none" w:sz="0" w:space="0" w:color="auto"/>
      </w:divBdr>
    </w:div>
    <w:div w:id="571432307">
      <w:bodyDiv w:val="1"/>
      <w:marLeft w:val="0"/>
      <w:marRight w:val="0"/>
      <w:marTop w:val="0"/>
      <w:marBottom w:val="0"/>
      <w:divBdr>
        <w:top w:val="none" w:sz="0" w:space="0" w:color="auto"/>
        <w:left w:val="none" w:sz="0" w:space="0" w:color="auto"/>
        <w:bottom w:val="none" w:sz="0" w:space="0" w:color="auto"/>
        <w:right w:val="none" w:sz="0" w:space="0" w:color="auto"/>
      </w:divBdr>
    </w:div>
    <w:div w:id="654843793">
      <w:bodyDiv w:val="1"/>
      <w:marLeft w:val="0"/>
      <w:marRight w:val="0"/>
      <w:marTop w:val="0"/>
      <w:marBottom w:val="0"/>
      <w:divBdr>
        <w:top w:val="none" w:sz="0" w:space="0" w:color="auto"/>
        <w:left w:val="none" w:sz="0" w:space="0" w:color="auto"/>
        <w:bottom w:val="none" w:sz="0" w:space="0" w:color="auto"/>
        <w:right w:val="none" w:sz="0" w:space="0" w:color="auto"/>
      </w:divBdr>
    </w:div>
    <w:div w:id="688143285">
      <w:bodyDiv w:val="1"/>
      <w:marLeft w:val="0"/>
      <w:marRight w:val="0"/>
      <w:marTop w:val="0"/>
      <w:marBottom w:val="0"/>
      <w:divBdr>
        <w:top w:val="none" w:sz="0" w:space="0" w:color="auto"/>
        <w:left w:val="none" w:sz="0" w:space="0" w:color="auto"/>
        <w:bottom w:val="none" w:sz="0" w:space="0" w:color="auto"/>
        <w:right w:val="none" w:sz="0" w:space="0" w:color="auto"/>
      </w:divBdr>
    </w:div>
    <w:div w:id="711807295">
      <w:bodyDiv w:val="1"/>
      <w:marLeft w:val="0"/>
      <w:marRight w:val="0"/>
      <w:marTop w:val="0"/>
      <w:marBottom w:val="0"/>
      <w:divBdr>
        <w:top w:val="none" w:sz="0" w:space="0" w:color="auto"/>
        <w:left w:val="none" w:sz="0" w:space="0" w:color="auto"/>
        <w:bottom w:val="none" w:sz="0" w:space="0" w:color="auto"/>
        <w:right w:val="none" w:sz="0" w:space="0" w:color="auto"/>
      </w:divBdr>
    </w:div>
    <w:div w:id="757294680">
      <w:bodyDiv w:val="1"/>
      <w:marLeft w:val="0"/>
      <w:marRight w:val="0"/>
      <w:marTop w:val="0"/>
      <w:marBottom w:val="0"/>
      <w:divBdr>
        <w:top w:val="none" w:sz="0" w:space="0" w:color="auto"/>
        <w:left w:val="none" w:sz="0" w:space="0" w:color="auto"/>
        <w:bottom w:val="none" w:sz="0" w:space="0" w:color="auto"/>
        <w:right w:val="none" w:sz="0" w:space="0" w:color="auto"/>
      </w:divBdr>
      <w:divsChild>
        <w:div w:id="860513235">
          <w:marLeft w:val="0"/>
          <w:marRight w:val="0"/>
          <w:marTop w:val="0"/>
          <w:marBottom w:val="0"/>
          <w:divBdr>
            <w:top w:val="none" w:sz="0" w:space="0" w:color="auto"/>
            <w:left w:val="none" w:sz="0" w:space="0" w:color="auto"/>
            <w:bottom w:val="none" w:sz="0" w:space="0" w:color="auto"/>
            <w:right w:val="none" w:sz="0" w:space="0" w:color="auto"/>
          </w:divBdr>
          <w:divsChild>
            <w:div w:id="448820097">
              <w:marLeft w:val="0"/>
              <w:marRight w:val="0"/>
              <w:marTop w:val="0"/>
              <w:marBottom w:val="0"/>
              <w:divBdr>
                <w:top w:val="none" w:sz="0" w:space="0" w:color="auto"/>
                <w:left w:val="none" w:sz="0" w:space="0" w:color="auto"/>
                <w:bottom w:val="none" w:sz="0" w:space="0" w:color="auto"/>
                <w:right w:val="none" w:sz="0" w:space="0" w:color="auto"/>
              </w:divBdr>
              <w:divsChild>
                <w:div w:id="389888345">
                  <w:marLeft w:val="0"/>
                  <w:marRight w:val="0"/>
                  <w:marTop w:val="0"/>
                  <w:marBottom w:val="0"/>
                  <w:divBdr>
                    <w:top w:val="none" w:sz="0" w:space="0" w:color="auto"/>
                    <w:left w:val="none" w:sz="0" w:space="0" w:color="auto"/>
                    <w:bottom w:val="none" w:sz="0" w:space="0" w:color="auto"/>
                    <w:right w:val="none" w:sz="0" w:space="0" w:color="auto"/>
                  </w:divBdr>
                  <w:divsChild>
                    <w:div w:id="18567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6453">
      <w:bodyDiv w:val="1"/>
      <w:marLeft w:val="0"/>
      <w:marRight w:val="0"/>
      <w:marTop w:val="0"/>
      <w:marBottom w:val="0"/>
      <w:divBdr>
        <w:top w:val="none" w:sz="0" w:space="0" w:color="auto"/>
        <w:left w:val="none" w:sz="0" w:space="0" w:color="auto"/>
        <w:bottom w:val="none" w:sz="0" w:space="0" w:color="auto"/>
        <w:right w:val="none" w:sz="0" w:space="0" w:color="auto"/>
      </w:divBdr>
    </w:div>
    <w:div w:id="817576796">
      <w:bodyDiv w:val="1"/>
      <w:marLeft w:val="0"/>
      <w:marRight w:val="0"/>
      <w:marTop w:val="0"/>
      <w:marBottom w:val="0"/>
      <w:divBdr>
        <w:top w:val="none" w:sz="0" w:space="0" w:color="auto"/>
        <w:left w:val="none" w:sz="0" w:space="0" w:color="auto"/>
        <w:bottom w:val="none" w:sz="0" w:space="0" w:color="auto"/>
        <w:right w:val="none" w:sz="0" w:space="0" w:color="auto"/>
      </w:divBdr>
    </w:div>
    <w:div w:id="818153598">
      <w:bodyDiv w:val="1"/>
      <w:marLeft w:val="0"/>
      <w:marRight w:val="0"/>
      <w:marTop w:val="0"/>
      <w:marBottom w:val="0"/>
      <w:divBdr>
        <w:top w:val="none" w:sz="0" w:space="0" w:color="auto"/>
        <w:left w:val="none" w:sz="0" w:space="0" w:color="auto"/>
        <w:bottom w:val="none" w:sz="0" w:space="0" w:color="auto"/>
        <w:right w:val="none" w:sz="0" w:space="0" w:color="auto"/>
      </w:divBdr>
      <w:divsChild>
        <w:div w:id="22631998">
          <w:marLeft w:val="0"/>
          <w:marRight w:val="0"/>
          <w:marTop w:val="0"/>
          <w:marBottom w:val="0"/>
          <w:divBdr>
            <w:top w:val="none" w:sz="0" w:space="0" w:color="auto"/>
            <w:left w:val="none" w:sz="0" w:space="0" w:color="auto"/>
            <w:bottom w:val="none" w:sz="0" w:space="0" w:color="auto"/>
            <w:right w:val="none" w:sz="0" w:space="0" w:color="auto"/>
          </w:divBdr>
        </w:div>
        <w:div w:id="2005929976">
          <w:marLeft w:val="0"/>
          <w:marRight w:val="0"/>
          <w:marTop w:val="0"/>
          <w:marBottom w:val="0"/>
          <w:divBdr>
            <w:top w:val="none" w:sz="0" w:space="0" w:color="auto"/>
            <w:left w:val="none" w:sz="0" w:space="0" w:color="auto"/>
            <w:bottom w:val="none" w:sz="0" w:space="0" w:color="auto"/>
            <w:right w:val="none" w:sz="0" w:space="0" w:color="auto"/>
          </w:divBdr>
          <w:divsChild>
            <w:div w:id="747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391">
      <w:bodyDiv w:val="1"/>
      <w:marLeft w:val="0"/>
      <w:marRight w:val="0"/>
      <w:marTop w:val="0"/>
      <w:marBottom w:val="0"/>
      <w:divBdr>
        <w:top w:val="none" w:sz="0" w:space="0" w:color="auto"/>
        <w:left w:val="none" w:sz="0" w:space="0" w:color="auto"/>
        <w:bottom w:val="none" w:sz="0" w:space="0" w:color="auto"/>
        <w:right w:val="none" w:sz="0" w:space="0" w:color="auto"/>
      </w:divBdr>
    </w:div>
    <w:div w:id="875852316">
      <w:bodyDiv w:val="1"/>
      <w:marLeft w:val="0"/>
      <w:marRight w:val="0"/>
      <w:marTop w:val="0"/>
      <w:marBottom w:val="0"/>
      <w:divBdr>
        <w:top w:val="none" w:sz="0" w:space="0" w:color="auto"/>
        <w:left w:val="none" w:sz="0" w:space="0" w:color="auto"/>
        <w:bottom w:val="none" w:sz="0" w:space="0" w:color="auto"/>
        <w:right w:val="none" w:sz="0" w:space="0" w:color="auto"/>
      </w:divBdr>
    </w:div>
    <w:div w:id="938488733">
      <w:bodyDiv w:val="1"/>
      <w:marLeft w:val="0"/>
      <w:marRight w:val="0"/>
      <w:marTop w:val="0"/>
      <w:marBottom w:val="0"/>
      <w:divBdr>
        <w:top w:val="none" w:sz="0" w:space="0" w:color="auto"/>
        <w:left w:val="none" w:sz="0" w:space="0" w:color="auto"/>
        <w:bottom w:val="none" w:sz="0" w:space="0" w:color="auto"/>
        <w:right w:val="none" w:sz="0" w:space="0" w:color="auto"/>
      </w:divBdr>
    </w:div>
    <w:div w:id="977954891">
      <w:bodyDiv w:val="1"/>
      <w:marLeft w:val="0"/>
      <w:marRight w:val="0"/>
      <w:marTop w:val="0"/>
      <w:marBottom w:val="0"/>
      <w:divBdr>
        <w:top w:val="none" w:sz="0" w:space="0" w:color="auto"/>
        <w:left w:val="none" w:sz="0" w:space="0" w:color="auto"/>
        <w:bottom w:val="none" w:sz="0" w:space="0" w:color="auto"/>
        <w:right w:val="none" w:sz="0" w:space="0" w:color="auto"/>
      </w:divBdr>
    </w:div>
    <w:div w:id="1013068491">
      <w:bodyDiv w:val="1"/>
      <w:marLeft w:val="0"/>
      <w:marRight w:val="0"/>
      <w:marTop w:val="0"/>
      <w:marBottom w:val="0"/>
      <w:divBdr>
        <w:top w:val="none" w:sz="0" w:space="0" w:color="auto"/>
        <w:left w:val="none" w:sz="0" w:space="0" w:color="auto"/>
        <w:bottom w:val="none" w:sz="0" w:space="0" w:color="auto"/>
        <w:right w:val="none" w:sz="0" w:space="0" w:color="auto"/>
      </w:divBdr>
      <w:divsChild>
        <w:div w:id="1956324850">
          <w:marLeft w:val="360"/>
          <w:marRight w:val="0"/>
          <w:marTop w:val="200"/>
          <w:marBottom w:val="0"/>
          <w:divBdr>
            <w:top w:val="none" w:sz="0" w:space="0" w:color="auto"/>
            <w:left w:val="none" w:sz="0" w:space="0" w:color="auto"/>
            <w:bottom w:val="none" w:sz="0" w:space="0" w:color="auto"/>
            <w:right w:val="none" w:sz="0" w:space="0" w:color="auto"/>
          </w:divBdr>
        </w:div>
      </w:divsChild>
    </w:div>
    <w:div w:id="1019547367">
      <w:bodyDiv w:val="1"/>
      <w:marLeft w:val="0"/>
      <w:marRight w:val="0"/>
      <w:marTop w:val="0"/>
      <w:marBottom w:val="0"/>
      <w:divBdr>
        <w:top w:val="none" w:sz="0" w:space="0" w:color="auto"/>
        <w:left w:val="none" w:sz="0" w:space="0" w:color="auto"/>
        <w:bottom w:val="none" w:sz="0" w:space="0" w:color="auto"/>
        <w:right w:val="none" w:sz="0" w:space="0" w:color="auto"/>
      </w:divBdr>
      <w:divsChild>
        <w:div w:id="1599753693">
          <w:marLeft w:val="360"/>
          <w:marRight w:val="0"/>
          <w:marTop w:val="200"/>
          <w:marBottom w:val="0"/>
          <w:divBdr>
            <w:top w:val="none" w:sz="0" w:space="0" w:color="auto"/>
            <w:left w:val="none" w:sz="0" w:space="0" w:color="auto"/>
            <w:bottom w:val="none" w:sz="0" w:space="0" w:color="auto"/>
            <w:right w:val="none" w:sz="0" w:space="0" w:color="auto"/>
          </w:divBdr>
        </w:div>
      </w:divsChild>
    </w:div>
    <w:div w:id="1061059537">
      <w:bodyDiv w:val="1"/>
      <w:marLeft w:val="0"/>
      <w:marRight w:val="0"/>
      <w:marTop w:val="0"/>
      <w:marBottom w:val="0"/>
      <w:divBdr>
        <w:top w:val="none" w:sz="0" w:space="0" w:color="auto"/>
        <w:left w:val="none" w:sz="0" w:space="0" w:color="auto"/>
        <w:bottom w:val="none" w:sz="0" w:space="0" w:color="auto"/>
        <w:right w:val="none" w:sz="0" w:space="0" w:color="auto"/>
      </w:divBdr>
    </w:div>
    <w:div w:id="1063874815">
      <w:bodyDiv w:val="1"/>
      <w:marLeft w:val="0"/>
      <w:marRight w:val="0"/>
      <w:marTop w:val="0"/>
      <w:marBottom w:val="0"/>
      <w:divBdr>
        <w:top w:val="none" w:sz="0" w:space="0" w:color="auto"/>
        <w:left w:val="none" w:sz="0" w:space="0" w:color="auto"/>
        <w:bottom w:val="none" w:sz="0" w:space="0" w:color="auto"/>
        <w:right w:val="none" w:sz="0" w:space="0" w:color="auto"/>
      </w:divBdr>
    </w:div>
    <w:div w:id="1072199038">
      <w:bodyDiv w:val="1"/>
      <w:marLeft w:val="0"/>
      <w:marRight w:val="0"/>
      <w:marTop w:val="0"/>
      <w:marBottom w:val="0"/>
      <w:divBdr>
        <w:top w:val="none" w:sz="0" w:space="0" w:color="auto"/>
        <w:left w:val="none" w:sz="0" w:space="0" w:color="auto"/>
        <w:bottom w:val="none" w:sz="0" w:space="0" w:color="auto"/>
        <w:right w:val="none" w:sz="0" w:space="0" w:color="auto"/>
      </w:divBdr>
    </w:div>
    <w:div w:id="1177773761">
      <w:bodyDiv w:val="1"/>
      <w:marLeft w:val="0"/>
      <w:marRight w:val="0"/>
      <w:marTop w:val="0"/>
      <w:marBottom w:val="0"/>
      <w:divBdr>
        <w:top w:val="none" w:sz="0" w:space="0" w:color="auto"/>
        <w:left w:val="none" w:sz="0" w:space="0" w:color="auto"/>
        <w:bottom w:val="none" w:sz="0" w:space="0" w:color="auto"/>
        <w:right w:val="none" w:sz="0" w:space="0" w:color="auto"/>
      </w:divBdr>
      <w:divsChild>
        <w:div w:id="164446418">
          <w:marLeft w:val="0"/>
          <w:marRight w:val="0"/>
          <w:marTop w:val="0"/>
          <w:marBottom w:val="0"/>
          <w:divBdr>
            <w:top w:val="none" w:sz="0" w:space="0" w:color="auto"/>
            <w:left w:val="none" w:sz="0" w:space="0" w:color="auto"/>
            <w:bottom w:val="none" w:sz="0" w:space="0" w:color="auto"/>
            <w:right w:val="none" w:sz="0" w:space="0" w:color="auto"/>
          </w:divBdr>
        </w:div>
        <w:div w:id="504785586">
          <w:marLeft w:val="0"/>
          <w:marRight w:val="0"/>
          <w:marTop w:val="0"/>
          <w:marBottom w:val="0"/>
          <w:divBdr>
            <w:top w:val="none" w:sz="0" w:space="0" w:color="auto"/>
            <w:left w:val="none" w:sz="0" w:space="0" w:color="auto"/>
            <w:bottom w:val="none" w:sz="0" w:space="0" w:color="auto"/>
            <w:right w:val="none" w:sz="0" w:space="0" w:color="auto"/>
          </w:divBdr>
          <w:divsChild>
            <w:div w:id="12790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108">
      <w:bodyDiv w:val="1"/>
      <w:marLeft w:val="0"/>
      <w:marRight w:val="0"/>
      <w:marTop w:val="0"/>
      <w:marBottom w:val="0"/>
      <w:divBdr>
        <w:top w:val="none" w:sz="0" w:space="0" w:color="auto"/>
        <w:left w:val="none" w:sz="0" w:space="0" w:color="auto"/>
        <w:bottom w:val="none" w:sz="0" w:space="0" w:color="auto"/>
        <w:right w:val="none" w:sz="0" w:space="0" w:color="auto"/>
      </w:divBdr>
      <w:divsChild>
        <w:div w:id="554901221">
          <w:marLeft w:val="360"/>
          <w:marRight w:val="0"/>
          <w:marTop w:val="200"/>
          <w:marBottom w:val="0"/>
          <w:divBdr>
            <w:top w:val="none" w:sz="0" w:space="0" w:color="auto"/>
            <w:left w:val="none" w:sz="0" w:space="0" w:color="auto"/>
            <w:bottom w:val="none" w:sz="0" w:space="0" w:color="auto"/>
            <w:right w:val="none" w:sz="0" w:space="0" w:color="auto"/>
          </w:divBdr>
        </w:div>
      </w:divsChild>
    </w:div>
    <w:div w:id="1211572872">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2615153">
      <w:bodyDiv w:val="1"/>
      <w:marLeft w:val="0"/>
      <w:marRight w:val="0"/>
      <w:marTop w:val="0"/>
      <w:marBottom w:val="0"/>
      <w:divBdr>
        <w:top w:val="none" w:sz="0" w:space="0" w:color="auto"/>
        <w:left w:val="none" w:sz="0" w:space="0" w:color="auto"/>
        <w:bottom w:val="none" w:sz="0" w:space="0" w:color="auto"/>
        <w:right w:val="none" w:sz="0" w:space="0" w:color="auto"/>
      </w:divBdr>
    </w:div>
    <w:div w:id="1264649533">
      <w:bodyDiv w:val="1"/>
      <w:marLeft w:val="0"/>
      <w:marRight w:val="0"/>
      <w:marTop w:val="0"/>
      <w:marBottom w:val="0"/>
      <w:divBdr>
        <w:top w:val="none" w:sz="0" w:space="0" w:color="auto"/>
        <w:left w:val="none" w:sz="0" w:space="0" w:color="auto"/>
        <w:bottom w:val="none" w:sz="0" w:space="0" w:color="auto"/>
        <w:right w:val="none" w:sz="0" w:space="0" w:color="auto"/>
      </w:divBdr>
    </w:div>
    <w:div w:id="1271429405">
      <w:bodyDiv w:val="1"/>
      <w:marLeft w:val="0"/>
      <w:marRight w:val="0"/>
      <w:marTop w:val="0"/>
      <w:marBottom w:val="0"/>
      <w:divBdr>
        <w:top w:val="none" w:sz="0" w:space="0" w:color="auto"/>
        <w:left w:val="none" w:sz="0" w:space="0" w:color="auto"/>
        <w:bottom w:val="none" w:sz="0" w:space="0" w:color="auto"/>
        <w:right w:val="none" w:sz="0" w:space="0" w:color="auto"/>
      </w:divBdr>
    </w:div>
    <w:div w:id="1281644017">
      <w:bodyDiv w:val="1"/>
      <w:marLeft w:val="0"/>
      <w:marRight w:val="0"/>
      <w:marTop w:val="0"/>
      <w:marBottom w:val="0"/>
      <w:divBdr>
        <w:top w:val="none" w:sz="0" w:space="0" w:color="auto"/>
        <w:left w:val="none" w:sz="0" w:space="0" w:color="auto"/>
        <w:bottom w:val="none" w:sz="0" w:space="0" w:color="auto"/>
        <w:right w:val="none" w:sz="0" w:space="0" w:color="auto"/>
      </w:divBdr>
    </w:div>
    <w:div w:id="1283881115">
      <w:bodyDiv w:val="1"/>
      <w:marLeft w:val="0"/>
      <w:marRight w:val="0"/>
      <w:marTop w:val="0"/>
      <w:marBottom w:val="0"/>
      <w:divBdr>
        <w:top w:val="none" w:sz="0" w:space="0" w:color="auto"/>
        <w:left w:val="none" w:sz="0" w:space="0" w:color="auto"/>
        <w:bottom w:val="none" w:sz="0" w:space="0" w:color="auto"/>
        <w:right w:val="none" w:sz="0" w:space="0" w:color="auto"/>
      </w:divBdr>
      <w:divsChild>
        <w:div w:id="11415244">
          <w:marLeft w:val="0"/>
          <w:marRight w:val="0"/>
          <w:marTop w:val="0"/>
          <w:marBottom w:val="0"/>
          <w:divBdr>
            <w:top w:val="none" w:sz="0" w:space="0" w:color="auto"/>
            <w:left w:val="none" w:sz="0" w:space="0" w:color="auto"/>
            <w:bottom w:val="none" w:sz="0" w:space="0" w:color="auto"/>
            <w:right w:val="none" w:sz="0" w:space="0" w:color="auto"/>
          </w:divBdr>
          <w:divsChild>
            <w:div w:id="170024476">
              <w:marLeft w:val="0"/>
              <w:marRight w:val="0"/>
              <w:marTop w:val="0"/>
              <w:marBottom w:val="0"/>
              <w:divBdr>
                <w:top w:val="none" w:sz="0" w:space="0" w:color="auto"/>
                <w:left w:val="none" w:sz="0" w:space="0" w:color="auto"/>
                <w:bottom w:val="none" w:sz="0" w:space="0" w:color="auto"/>
                <w:right w:val="none" w:sz="0" w:space="0" w:color="auto"/>
              </w:divBdr>
              <w:divsChild>
                <w:div w:id="1528517838">
                  <w:marLeft w:val="0"/>
                  <w:marRight w:val="0"/>
                  <w:marTop w:val="0"/>
                  <w:marBottom w:val="0"/>
                  <w:divBdr>
                    <w:top w:val="none" w:sz="0" w:space="0" w:color="auto"/>
                    <w:left w:val="none" w:sz="0" w:space="0" w:color="auto"/>
                    <w:bottom w:val="none" w:sz="0" w:space="0" w:color="auto"/>
                    <w:right w:val="none" w:sz="0" w:space="0" w:color="auto"/>
                  </w:divBdr>
                  <w:divsChild>
                    <w:div w:id="8819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4059">
      <w:bodyDiv w:val="1"/>
      <w:marLeft w:val="0"/>
      <w:marRight w:val="0"/>
      <w:marTop w:val="0"/>
      <w:marBottom w:val="0"/>
      <w:divBdr>
        <w:top w:val="none" w:sz="0" w:space="0" w:color="auto"/>
        <w:left w:val="none" w:sz="0" w:space="0" w:color="auto"/>
        <w:bottom w:val="none" w:sz="0" w:space="0" w:color="auto"/>
        <w:right w:val="none" w:sz="0" w:space="0" w:color="auto"/>
      </w:divBdr>
    </w:div>
    <w:div w:id="1323855588">
      <w:bodyDiv w:val="1"/>
      <w:marLeft w:val="0"/>
      <w:marRight w:val="0"/>
      <w:marTop w:val="0"/>
      <w:marBottom w:val="0"/>
      <w:divBdr>
        <w:top w:val="none" w:sz="0" w:space="0" w:color="auto"/>
        <w:left w:val="none" w:sz="0" w:space="0" w:color="auto"/>
        <w:bottom w:val="none" w:sz="0" w:space="0" w:color="auto"/>
        <w:right w:val="none" w:sz="0" w:space="0" w:color="auto"/>
      </w:divBdr>
    </w:div>
    <w:div w:id="1412652662">
      <w:bodyDiv w:val="1"/>
      <w:marLeft w:val="0"/>
      <w:marRight w:val="0"/>
      <w:marTop w:val="0"/>
      <w:marBottom w:val="0"/>
      <w:divBdr>
        <w:top w:val="none" w:sz="0" w:space="0" w:color="auto"/>
        <w:left w:val="none" w:sz="0" w:space="0" w:color="auto"/>
        <w:bottom w:val="none" w:sz="0" w:space="0" w:color="auto"/>
        <w:right w:val="none" w:sz="0" w:space="0" w:color="auto"/>
      </w:divBdr>
      <w:divsChild>
        <w:div w:id="780534763">
          <w:marLeft w:val="0"/>
          <w:marRight w:val="0"/>
          <w:marTop w:val="0"/>
          <w:marBottom w:val="0"/>
          <w:divBdr>
            <w:top w:val="none" w:sz="0" w:space="0" w:color="auto"/>
            <w:left w:val="none" w:sz="0" w:space="0" w:color="auto"/>
            <w:bottom w:val="none" w:sz="0" w:space="0" w:color="auto"/>
            <w:right w:val="none" w:sz="0" w:space="0" w:color="auto"/>
          </w:divBdr>
          <w:divsChild>
            <w:div w:id="2041392566">
              <w:marLeft w:val="0"/>
              <w:marRight w:val="0"/>
              <w:marTop w:val="0"/>
              <w:marBottom w:val="0"/>
              <w:divBdr>
                <w:top w:val="none" w:sz="0" w:space="0" w:color="auto"/>
                <w:left w:val="none" w:sz="0" w:space="0" w:color="auto"/>
                <w:bottom w:val="none" w:sz="0" w:space="0" w:color="auto"/>
                <w:right w:val="none" w:sz="0" w:space="0" w:color="auto"/>
              </w:divBdr>
              <w:divsChild>
                <w:div w:id="839853522">
                  <w:marLeft w:val="0"/>
                  <w:marRight w:val="0"/>
                  <w:marTop w:val="0"/>
                  <w:marBottom w:val="0"/>
                  <w:divBdr>
                    <w:top w:val="none" w:sz="0" w:space="0" w:color="auto"/>
                    <w:left w:val="none" w:sz="0" w:space="0" w:color="auto"/>
                    <w:bottom w:val="none" w:sz="0" w:space="0" w:color="auto"/>
                    <w:right w:val="none" w:sz="0" w:space="0" w:color="auto"/>
                  </w:divBdr>
                  <w:divsChild>
                    <w:div w:id="547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45678">
      <w:bodyDiv w:val="1"/>
      <w:marLeft w:val="0"/>
      <w:marRight w:val="0"/>
      <w:marTop w:val="0"/>
      <w:marBottom w:val="0"/>
      <w:divBdr>
        <w:top w:val="none" w:sz="0" w:space="0" w:color="auto"/>
        <w:left w:val="none" w:sz="0" w:space="0" w:color="auto"/>
        <w:bottom w:val="none" w:sz="0" w:space="0" w:color="auto"/>
        <w:right w:val="none" w:sz="0" w:space="0" w:color="auto"/>
      </w:divBdr>
    </w:div>
    <w:div w:id="1461261435">
      <w:bodyDiv w:val="1"/>
      <w:marLeft w:val="0"/>
      <w:marRight w:val="0"/>
      <w:marTop w:val="0"/>
      <w:marBottom w:val="0"/>
      <w:divBdr>
        <w:top w:val="none" w:sz="0" w:space="0" w:color="auto"/>
        <w:left w:val="none" w:sz="0" w:space="0" w:color="auto"/>
        <w:bottom w:val="none" w:sz="0" w:space="0" w:color="auto"/>
        <w:right w:val="none" w:sz="0" w:space="0" w:color="auto"/>
      </w:divBdr>
      <w:divsChild>
        <w:div w:id="5719531">
          <w:marLeft w:val="360"/>
          <w:marRight w:val="0"/>
          <w:marTop w:val="200"/>
          <w:marBottom w:val="0"/>
          <w:divBdr>
            <w:top w:val="none" w:sz="0" w:space="0" w:color="auto"/>
            <w:left w:val="none" w:sz="0" w:space="0" w:color="auto"/>
            <w:bottom w:val="none" w:sz="0" w:space="0" w:color="auto"/>
            <w:right w:val="none" w:sz="0" w:space="0" w:color="auto"/>
          </w:divBdr>
        </w:div>
      </w:divsChild>
    </w:div>
    <w:div w:id="1484200918">
      <w:bodyDiv w:val="1"/>
      <w:marLeft w:val="0"/>
      <w:marRight w:val="0"/>
      <w:marTop w:val="0"/>
      <w:marBottom w:val="0"/>
      <w:divBdr>
        <w:top w:val="none" w:sz="0" w:space="0" w:color="auto"/>
        <w:left w:val="none" w:sz="0" w:space="0" w:color="auto"/>
        <w:bottom w:val="none" w:sz="0" w:space="0" w:color="auto"/>
        <w:right w:val="none" w:sz="0" w:space="0" w:color="auto"/>
      </w:divBdr>
      <w:divsChild>
        <w:div w:id="725951846">
          <w:marLeft w:val="0"/>
          <w:marRight w:val="0"/>
          <w:marTop w:val="0"/>
          <w:marBottom w:val="0"/>
          <w:divBdr>
            <w:top w:val="none" w:sz="0" w:space="0" w:color="auto"/>
            <w:left w:val="none" w:sz="0" w:space="0" w:color="auto"/>
            <w:bottom w:val="none" w:sz="0" w:space="0" w:color="auto"/>
            <w:right w:val="none" w:sz="0" w:space="0" w:color="auto"/>
          </w:divBdr>
          <w:divsChild>
            <w:div w:id="508642270">
              <w:marLeft w:val="0"/>
              <w:marRight w:val="0"/>
              <w:marTop w:val="0"/>
              <w:marBottom w:val="0"/>
              <w:divBdr>
                <w:top w:val="none" w:sz="0" w:space="0" w:color="auto"/>
                <w:left w:val="none" w:sz="0" w:space="0" w:color="auto"/>
                <w:bottom w:val="none" w:sz="0" w:space="0" w:color="auto"/>
                <w:right w:val="none" w:sz="0" w:space="0" w:color="auto"/>
              </w:divBdr>
              <w:divsChild>
                <w:div w:id="1569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7965">
      <w:bodyDiv w:val="1"/>
      <w:marLeft w:val="0"/>
      <w:marRight w:val="0"/>
      <w:marTop w:val="0"/>
      <w:marBottom w:val="0"/>
      <w:divBdr>
        <w:top w:val="none" w:sz="0" w:space="0" w:color="auto"/>
        <w:left w:val="none" w:sz="0" w:space="0" w:color="auto"/>
        <w:bottom w:val="none" w:sz="0" w:space="0" w:color="auto"/>
        <w:right w:val="none" w:sz="0" w:space="0" w:color="auto"/>
      </w:divBdr>
    </w:div>
    <w:div w:id="1525053248">
      <w:bodyDiv w:val="1"/>
      <w:marLeft w:val="0"/>
      <w:marRight w:val="0"/>
      <w:marTop w:val="0"/>
      <w:marBottom w:val="0"/>
      <w:divBdr>
        <w:top w:val="none" w:sz="0" w:space="0" w:color="auto"/>
        <w:left w:val="none" w:sz="0" w:space="0" w:color="auto"/>
        <w:bottom w:val="none" w:sz="0" w:space="0" w:color="auto"/>
        <w:right w:val="none" w:sz="0" w:space="0" w:color="auto"/>
      </w:divBdr>
    </w:div>
    <w:div w:id="1526091874">
      <w:bodyDiv w:val="1"/>
      <w:marLeft w:val="0"/>
      <w:marRight w:val="0"/>
      <w:marTop w:val="0"/>
      <w:marBottom w:val="0"/>
      <w:divBdr>
        <w:top w:val="none" w:sz="0" w:space="0" w:color="auto"/>
        <w:left w:val="none" w:sz="0" w:space="0" w:color="auto"/>
        <w:bottom w:val="none" w:sz="0" w:space="0" w:color="auto"/>
        <w:right w:val="none" w:sz="0" w:space="0" w:color="auto"/>
      </w:divBdr>
    </w:div>
    <w:div w:id="1548562203">
      <w:bodyDiv w:val="1"/>
      <w:marLeft w:val="0"/>
      <w:marRight w:val="0"/>
      <w:marTop w:val="0"/>
      <w:marBottom w:val="0"/>
      <w:divBdr>
        <w:top w:val="none" w:sz="0" w:space="0" w:color="auto"/>
        <w:left w:val="none" w:sz="0" w:space="0" w:color="auto"/>
        <w:bottom w:val="none" w:sz="0" w:space="0" w:color="auto"/>
        <w:right w:val="none" w:sz="0" w:space="0" w:color="auto"/>
      </w:divBdr>
      <w:divsChild>
        <w:div w:id="2065257340">
          <w:marLeft w:val="360"/>
          <w:marRight w:val="0"/>
          <w:marTop w:val="200"/>
          <w:marBottom w:val="0"/>
          <w:divBdr>
            <w:top w:val="none" w:sz="0" w:space="0" w:color="auto"/>
            <w:left w:val="none" w:sz="0" w:space="0" w:color="auto"/>
            <w:bottom w:val="none" w:sz="0" w:space="0" w:color="auto"/>
            <w:right w:val="none" w:sz="0" w:space="0" w:color="auto"/>
          </w:divBdr>
        </w:div>
      </w:divsChild>
    </w:div>
    <w:div w:id="1576279642">
      <w:bodyDiv w:val="1"/>
      <w:marLeft w:val="0"/>
      <w:marRight w:val="0"/>
      <w:marTop w:val="0"/>
      <w:marBottom w:val="0"/>
      <w:divBdr>
        <w:top w:val="none" w:sz="0" w:space="0" w:color="auto"/>
        <w:left w:val="none" w:sz="0" w:space="0" w:color="auto"/>
        <w:bottom w:val="none" w:sz="0" w:space="0" w:color="auto"/>
        <w:right w:val="none" w:sz="0" w:space="0" w:color="auto"/>
      </w:divBdr>
    </w:div>
    <w:div w:id="1608659403">
      <w:bodyDiv w:val="1"/>
      <w:marLeft w:val="0"/>
      <w:marRight w:val="0"/>
      <w:marTop w:val="0"/>
      <w:marBottom w:val="0"/>
      <w:divBdr>
        <w:top w:val="none" w:sz="0" w:space="0" w:color="auto"/>
        <w:left w:val="none" w:sz="0" w:space="0" w:color="auto"/>
        <w:bottom w:val="none" w:sz="0" w:space="0" w:color="auto"/>
        <w:right w:val="none" w:sz="0" w:space="0" w:color="auto"/>
      </w:divBdr>
    </w:div>
    <w:div w:id="1768966730">
      <w:bodyDiv w:val="1"/>
      <w:marLeft w:val="0"/>
      <w:marRight w:val="0"/>
      <w:marTop w:val="0"/>
      <w:marBottom w:val="0"/>
      <w:divBdr>
        <w:top w:val="none" w:sz="0" w:space="0" w:color="auto"/>
        <w:left w:val="none" w:sz="0" w:space="0" w:color="auto"/>
        <w:bottom w:val="none" w:sz="0" w:space="0" w:color="auto"/>
        <w:right w:val="none" w:sz="0" w:space="0" w:color="auto"/>
      </w:divBdr>
    </w:div>
    <w:div w:id="1787581381">
      <w:bodyDiv w:val="1"/>
      <w:marLeft w:val="0"/>
      <w:marRight w:val="0"/>
      <w:marTop w:val="0"/>
      <w:marBottom w:val="0"/>
      <w:divBdr>
        <w:top w:val="none" w:sz="0" w:space="0" w:color="auto"/>
        <w:left w:val="none" w:sz="0" w:space="0" w:color="auto"/>
        <w:bottom w:val="none" w:sz="0" w:space="0" w:color="auto"/>
        <w:right w:val="none" w:sz="0" w:space="0" w:color="auto"/>
      </w:divBdr>
    </w:div>
    <w:div w:id="1820461876">
      <w:bodyDiv w:val="1"/>
      <w:marLeft w:val="0"/>
      <w:marRight w:val="0"/>
      <w:marTop w:val="0"/>
      <w:marBottom w:val="0"/>
      <w:divBdr>
        <w:top w:val="none" w:sz="0" w:space="0" w:color="auto"/>
        <w:left w:val="none" w:sz="0" w:space="0" w:color="auto"/>
        <w:bottom w:val="none" w:sz="0" w:space="0" w:color="auto"/>
        <w:right w:val="none" w:sz="0" w:space="0" w:color="auto"/>
      </w:divBdr>
    </w:div>
    <w:div w:id="1821146393">
      <w:bodyDiv w:val="1"/>
      <w:marLeft w:val="0"/>
      <w:marRight w:val="0"/>
      <w:marTop w:val="0"/>
      <w:marBottom w:val="0"/>
      <w:divBdr>
        <w:top w:val="none" w:sz="0" w:space="0" w:color="auto"/>
        <w:left w:val="none" w:sz="0" w:space="0" w:color="auto"/>
        <w:bottom w:val="none" w:sz="0" w:space="0" w:color="auto"/>
        <w:right w:val="none" w:sz="0" w:space="0" w:color="auto"/>
      </w:divBdr>
    </w:div>
    <w:div w:id="1829859481">
      <w:bodyDiv w:val="1"/>
      <w:marLeft w:val="0"/>
      <w:marRight w:val="0"/>
      <w:marTop w:val="0"/>
      <w:marBottom w:val="0"/>
      <w:divBdr>
        <w:top w:val="none" w:sz="0" w:space="0" w:color="auto"/>
        <w:left w:val="none" w:sz="0" w:space="0" w:color="auto"/>
        <w:bottom w:val="none" w:sz="0" w:space="0" w:color="auto"/>
        <w:right w:val="none" w:sz="0" w:space="0" w:color="auto"/>
      </w:divBdr>
      <w:divsChild>
        <w:div w:id="1747998268">
          <w:marLeft w:val="360"/>
          <w:marRight w:val="0"/>
          <w:marTop w:val="200"/>
          <w:marBottom w:val="0"/>
          <w:divBdr>
            <w:top w:val="none" w:sz="0" w:space="0" w:color="auto"/>
            <w:left w:val="none" w:sz="0" w:space="0" w:color="auto"/>
            <w:bottom w:val="none" w:sz="0" w:space="0" w:color="auto"/>
            <w:right w:val="none" w:sz="0" w:space="0" w:color="auto"/>
          </w:divBdr>
        </w:div>
      </w:divsChild>
    </w:div>
    <w:div w:id="1844973427">
      <w:bodyDiv w:val="1"/>
      <w:marLeft w:val="0"/>
      <w:marRight w:val="0"/>
      <w:marTop w:val="0"/>
      <w:marBottom w:val="0"/>
      <w:divBdr>
        <w:top w:val="none" w:sz="0" w:space="0" w:color="auto"/>
        <w:left w:val="none" w:sz="0" w:space="0" w:color="auto"/>
        <w:bottom w:val="none" w:sz="0" w:space="0" w:color="auto"/>
        <w:right w:val="none" w:sz="0" w:space="0" w:color="auto"/>
      </w:divBdr>
      <w:divsChild>
        <w:div w:id="1919704540">
          <w:marLeft w:val="0"/>
          <w:marRight w:val="0"/>
          <w:marTop w:val="0"/>
          <w:marBottom w:val="0"/>
          <w:divBdr>
            <w:top w:val="none" w:sz="0" w:space="0" w:color="auto"/>
            <w:left w:val="none" w:sz="0" w:space="0" w:color="auto"/>
            <w:bottom w:val="none" w:sz="0" w:space="0" w:color="auto"/>
            <w:right w:val="none" w:sz="0" w:space="0" w:color="auto"/>
          </w:divBdr>
          <w:divsChild>
            <w:div w:id="367072484">
              <w:marLeft w:val="0"/>
              <w:marRight w:val="0"/>
              <w:marTop w:val="0"/>
              <w:marBottom w:val="0"/>
              <w:divBdr>
                <w:top w:val="none" w:sz="0" w:space="0" w:color="auto"/>
                <w:left w:val="none" w:sz="0" w:space="0" w:color="auto"/>
                <w:bottom w:val="none" w:sz="0" w:space="0" w:color="auto"/>
                <w:right w:val="none" w:sz="0" w:space="0" w:color="auto"/>
              </w:divBdr>
              <w:divsChild>
                <w:div w:id="2699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38648">
      <w:bodyDiv w:val="1"/>
      <w:marLeft w:val="0"/>
      <w:marRight w:val="0"/>
      <w:marTop w:val="0"/>
      <w:marBottom w:val="0"/>
      <w:divBdr>
        <w:top w:val="none" w:sz="0" w:space="0" w:color="auto"/>
        <w:left w:val="none" w:sz="0" w:space="0" w:color="auto"/>
        <w:bottom w:val="none" w:sz="0" w:space="0" w:color="auto"/>
        <w:right w:val="none" w:sz="0" w:space="0" w:color="auto"/>
      </w:divBdr>
    </w:div>
    <w:div w:id="1928422336">
      <w:bodyDiv w:val="1"/>
      <w:marLeft w:val="0"/>
      <w:marRight w:val="0"/>
      <w:marTop w:val="0"/>
      <w:marBottom w:val="0"/>
      <w:divBdr>
        <w:top w:val="none" w:sz="0" w:space="0" w:color="auto"/>
        <w:left w:val="none" w:sz="0" w:space="0" w:color="auto"/>
        <w:bottom w:val="none" w:sz="0" w:space="0" w:color="auto"/>
        <w:right w:val="none" w:sz="0" w:space="0" w:color="auto"/>
      </w:divBdr>
    </w:div>
    <w:div w:id="1957054360">
      <w:bodyDiv w:val="1"/>
      <w:marLeft w:val="0"/>
      <w:marRight w:val="0"/>
      <w:marTop w:val="0"/>
      <w:marBottom w:val="0"/>
      <w:divBdr>
        <w:top w:val="none" w:sz="0" w:space="0" w:color="auto"/>
        <w:left w:val="none" w:sz="0" w:space="0" w:color="auto"/>
        <w:bottom w:val="none" w:sz="0" w:space="0" w:color="auto"/>
        <w:right w:val="none" w:sz="0" w:space="0" w:color="auto"/>
      </w:divBdr>
    </w:div>
    <w:div w:id="1961642564">
      <w:bodyDiv w:val="1"/>
      <w:marLeft w:val="0"/>
      <w:marRight w:val="0"/>
      <w:marTop w:val="0"/>
      <w:marBottom w:val="0"/>
      <w:divBdr>
        <w:top w:val="none" w:sz="0" w:space="0" w:color="auto"/>
        <w:left w:val="none" w:sz="0" w:space="0" w:color="auto"/>
        <w:bottom w:val="none" w:sz="0" w:space="0" w:color="auto"/>
        <w:right w:val="none" w:sz="0" w:space="0" w:color="auto"/>
      </w:divBdr>
      <w:divsChild>
        <w:div w:id="2059623804">
          <w:marLeft w:val="0"/>
          <w:marRight w:val="0"/>
          <w:marTop w:val="0"/>
          <w:marBottom w:val="0"/>
          <w:divBdr>
            <w:top w:val="none" w:sz="0" w:space="0" w:color="auto"/>
            <w:left w:val="none" w:sz="0" w:space="0" w:color="auto"/>
            <w:bottom w:val="none" w:sz="0" w:space="0" w:color="auto"/>
            <w:right w:val="none" w:sz="0" w:space="0" w:color="auto"/>
          </w:divBdr>
          <w:divsChild>
            <w:div w:id="1037966411">
              <w:marLeft w:val="0"/>
              <w:marRight w:val="0"/>
              <w:marTop w:val="0"/>
              <w:marBottom w:val="0"/>
              <w:divBdr>
                <w:top w:val="none" w:sz="0" w:space="0" w:color="auto"/>
                <w:left w:val="none" w:sz="0" w:space="0" w:color="auto"/>
                <w:bottom w:val="none" w:sz="0" w:space="0" w:color="auto"/>
                <w:right w:val="none" w:sz="0" w:space="0" w:color="auto"/>
              </w:divBdr>
              <w:divsChild>
                <w:div w:id="2049867750">
                  <w:marLeft w:val="0"/>
                  <w:marRight w:val="0"/>
                  <w:marTop w:val="0"/>
                  <w:marBottom w:val="0"/>
                  <w:divBdr>
                    <w:top w:val="none" w:sz="0" w:space="0" w:color="auto"/>
                    <w:left w:val="none" w:sz="0" w:space="0" w:color="auto"/>
                    <w:bottom w:val="none" w:sz="0" w:space="0" w:color="auto"/>
                    <w:right w:val="none" w:sz="0" w:space="0" w:color="auto"/>
                  </w:divBdr>
                  <w:divsChild>
                    <w:div w:id="5509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8495">
      <w:bodyDiv w:val="1"/>
      <w:marLeft w:val="0"/>
      <w:marRight w:val="0"/>
      <w:marTop w:val="0"/>
      <w:marBottom w:val="0"/>
      <w:divBdr>
        <w:top w:val="none" w:sz="0" w:space="0" w:color="auto"/>
        <w:left w:val="none" w:sz="0" w:space="0" w:color="auto"/>
        <w:bottom w:val="none" w:sz="0" w:space="0" w:color="auto"/>
        <w:right w:val="none" w:sz="0" w:space="0" w:color="auto"/>
      </w:divBdr>
      <w:divsChild>
        <w:div w:id="879166707">
          <w:marLeft w:val="360"/>
          <w:marRight w:val="0"/>
          <w:marTop w:val="200"/>
          <w:marBottom w:val="0"/>
          <w:divBdr>
            <w:top w:val="none" w:sz="0" w:space="0" w:color="auto"/>
            <w:left w:val="none" w:sz="0" w:space="0" w:color="auto"/>
            <w:bottom w:val="none" w:sz="0" w:space="0" w:color="auto"/>
            <w:right w:val="none" w:sz="0" w:space="0" w:color="auto"/>
          </w:divBdr>
        </w:div>
      </w:divsChild>
    </w:div>
    <w:div w:id="1983191189">
      <w:bodyDiv w:val="1"/>
      <w:marLeft w:val="0"/>
      <w:marRight w:val="0"/>
      <w:marTop w:val="0"/>
      <w:marBottom w:val="0"/>
      <w:divBdr>
        <w:top w:val="none" w:sz="0" w:space="0" w:color="auto"/>
        <w:left w:val="none" w:sz="0" w:space="0" w:color="auto"/>
        <w:bottom w:val="none" w:sz="0" w:space="0" w:color="auto"/>
        <w:right w:val="none" w:sz="0" w:space="0" w:color="auto"/>
      </w:divBdr>
      <w:divsChild>
        <w:div w:id="457063701">
          <w:marLeft w:val="360"/>
          <w:marRight w:val="0"/>
          <w:marTop w:val="200"/>
          <w:marBottom w:val="0"/>
          <w:divBdr>
            <w:top w:val="none" w:sz="0" w:space="0" w:color="auto"/>
            <w:left w:val="none" w:sz="0" w:space="0" w:color="auto"/>
            <w:bottom w:val="none" w:sz="0" w:space="0" w:color="auto"/>
            <w:right w:val="none" w:sz="0" w:space="0" w:color="auto"/>
          </w:divBdr>
        </w:div>
      </w:divsChild>
    </w:div>
    <w:div w:id="2035571925">
      <w:bodyDiv w:val="1"/>
      <w:marLeft w:val="0"/>
      <w:marRight w:val="0"/>
      <w:marTop w:val="0"/>
      <w:marBottom w:val="0"/>
      <w:divBdr>
        <w:top w:val="none" w:sz="0" w:space="0" w:color="auto"/>
        <w:left w:val="none" w:sz="0" w:space="0" w:color="auto"/>
        <w:bottom w:val="none" w:sz="0" w:space="0" w:color="auto"/>
        <w:right w:val="none" w:sz="0" w:space="0" w:color="auto"/>
      </w:divBdr>
    </w:div>
    <w:div w:id="2056852782">
      <w:bodyDiv w:val="1"/>
      <w:marLeft w:val="0"/>
      <w:marRight w:val="0"/>
      <w:marTop w:val="0"/>
      <w:marBottom w:val="0"/>
      <w:divBdr>
        <w:top w:val="none" w:sz="0" w:space="0" w:color="auto"/>
        <w:left w:val="none" w:sz="0" w:space="0" w:color="auto"/>
        <w:bottom w:val="none" w:sz="0" w:space="0" w:color="auto"/>
        <w:right w:val="none" w:sz="0" w:space="0" w:color="auto"/>
      </w:divBdr>
      <w:divsChild>
        <w:div w:id="1683118002">
          <w:marLeft w:val="547"/>
          <w:marRight w:val="0"/>
          <w:marTop w:val="77"/>
          <w:marBottom w:val="0"/>
          <w:divBdr>
            <w:top w:val="none" w:sz="0" w:space="0" w:color="auto"/>
            <w:left w:val="none" w:sz="0" w:space="0" w:color="auto"/>
            <w:bottom w:val="none" w:sz="0" w:space="0" w:color="auto"/>
            <w:right w:val="none" w:sz="0" w:space="0" w:color="auto"/>
          </w:divBdr>
        </w:div>
      </w:divsChild>
    </w:div>
    <w:div w:id="2083991177">
      <w:bodyDiv w:val="1"/>
      <w:marLeft w:val="0"/>
      <w:marRight w:val="0"/>
      <w:marTop w:val="0"/>
      <w:marBottom w:val="0"/>
      <w:divBdr>
        <w:top w:val="none" w:sz="0" w:space="0" w:color="auto"/>
        <w:left w:val="none" w:sz="0" w:space="0" w:color="auto"/>
        <w:bottom w:val="none" w:sz="0" w:space="0" w:color="auto"/>
        <w:right w:val="none" w:sz="0" w:space="0" w:color="auto"/>
      </w:divBdr>
      <w:divsChild>
        <w:div w:id="1482963572">
          <w:marLeft w:val="0"/>
          <w:marRight w:val="0"/>
          <w:marTop w:val="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7229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1589">
      <w:bodyDiv w:val="1"/>
      <w:marLeft w:val="0"/>
      <w:marRight w:val="0"/>
      <w:marTop w:val="0"/>
      <w:marBottom w:val="0"/>
      <w:divBdr>
        <w:top w:val="none" w:sz="0" w:space="0" w:color="auto"/>
        <w:left w:val="none" w:sz="0" w:space="0" w:color="auto"/>
        <w:bottom w:val="none" w:sz="0" w:space="0" w:color="auto"/>
        <w:right w:val="none" w:sz="0" w:space="0" w:color="auto"/>
      </w:divBdr>
    </w:div>
    <w:div w:id="2118133314">
      <w:bodyDiv w:val="1"/>
      <w:marLeft w:val="0"/>
      <w:marRight w:val="0"/>
      <w:marTop w:val="0"/>
      <w:marBottom w:val="0"/>
      <w:divBdr>
        <w:top w:val="none" w:sz="0" w:space="0" w:color="auto"/>
        <w:left w:val="none" w:sz="0" w:space="0" w:color="auto"/>
        <w:bottom w:val="none" w:sz="0" w:space="0" w:color="auto"/>
        <w:right w:val="none" w:sz="0" w:space="0" w:color="auto"/>
      </w:divBdr>
      <w:divsChild>
        <w:div w:id="182477941">
          <w:marLeft w:val="0"/>
          <w:marRight w:val="0"/>
          <w:marTop w:val="0"/>
          <w:marBottom w:val="0"/>
          <w:divBdr>
            <w:top w:val="none" w:sz="0" w:space="0" w:color="auto"/>
            <w:left w:val="none" w:sz="0" w:space="0" w:color="auto"/>
            <w:bottom w:val="none" w:sz="0" w:space="0" w:color="auto"/>
            <w:right w:val="none" w:sz="0" w:space="0" w:color="auto"/>
          </w:divBdr>
          <w:divsChild>
            <w:div w:id="591621832">
              <w:marLeft w:val="0"/>
              <w:marRight w:val="0"/>
              <w:marTop w:val="0"/>
              <w:marBottom w:val="0"/>
              <w:divBdr>
                <w:top w:val="none" w:sz="0" w:space="0" w:color="auto"/>
                <w:left w:val="none" w:sz="0" w:space="0" w:color="auto"/>
                <w:bottom w:val="none" w:sz="0" w:space="0" w:color="auto"/>
                <w:right w:val="none" w:sz="0" w:space="0" w:color="auto"/>
              </w:divBdr>
              <w:divsChild>
                <w:div w:id="745760429">
                  <w:marLeft w:val="0"/>
                  <w:marRight w:val="0"/>
                  <w:marTop w:val="0"/>
                  <w:marBottom w:val="0"/>
                  <w:divBdr>
                    <w:top w:val="none" w:sz="0" w:space="0" w:color="auto"/>
                    <w:left w:val="none" w:sz="0" w:space="0" w:color="auto"/>
                    <w:bottom w:val="none" w:sz="0" w:space="0" w:color="auto"/>
                    <w:right w:val="none" w:sz="0" w:space="0" w:color="auto"/>
                  </w:divBdr>
                  <w:divsChild>
                    <w:div w:id="14857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2391">
      <w:bodyDiv w:val="1"/>
      <w:marLeft w:val="0"/>
      <w:marRight w:val="0"/>
      <w:marTop w:val="0"/>
      <w:marBottom w:val="0"/>
      <w:divBdr>
        <w:top w:val="none" w:sz="0" w:space="0" w:color="auto"/>
        <w:left w:val="none" w:sz="0" w:space="0" w:color="auto"/>
        <w:bottom w:val="none" w:sz="0" w:space="0" w:color="auto"/>
        <w:right w:val="none" w:sz="0" w:space="0" w:color="auto"/>
      </w:divBdr>
      <w:divsChild>
        <w:div w:id="1184630327">
          <w:marLeft w:val="547"/>
          <w:marRight w:val="0"/>
          <w:marTop w:val="77"/>
          <w:marBottom w:val="0"/>
          <w:divBdr>
            <w:top w:val="none" w:sz="0" w:space="0" w:color="auto"/>
            <w:left w:val="none" w:sz="0" w:space="0" w:color="auto"/>
            <w:bottom w:val="none" w:sz="0" w:space="0" w:color="auto"/>
            <w:right w:val="none" w:sz="0" w:space="0" w:color="auto"/>
          </w:divBdr>
        </w:div>
        <w:div w:id="106379393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abs/10.1080/14926156.2010.524967" TargetMode="External"/><Relationship Id="rId21" Type="http://schemas.openxmlformats.org/officeDocument/2006/relationships/hyperlink" Target="https://www.queensu.ca/studentwellness/accessibility-services/universal-design-learning" TargetMode="External"/><Relationship Id="rId42" Type="http://schemas.openxmlformats.org/officeDocument/2006/relationships/hyperlink" Target="https://www.smithsonianmag.com/science-nature/why-science-takes-so-long-catch-up-traditional-knowledge-180968216/" TargetMode="External"/><Relationship Id="rId47" Type="http://schemas.openxmlformats.org/officeDocument/2006/relationships/hyperlink" Target="https://science.ubc.ca/news/researchers-call-support-bipoc-ecology-and-evolutionary-biology" TargetMode="External"/><Relationship Id="rId63" Type="http://schemas.openxmlformats.org/officeDocument/2006/relationships/hyperlink" Target="https://www.youtube.com/watch?v=yXYhBml2c2I" TargetMode="External"/><Relationship Id="rId68" Type="http://schemas.openxmlformats.org/officeDocument/2006/relationships/hyperlink" Target="https://www.queensu.ca/provost/committees-and-reports/truth-and-reconciliation-commission-task-force" TargetMode="External"/><Relationship Id="rId84" Type="http://schemas.openxmlformats.org/officeDocument/2006/relationships/hyperlink" Target="https://smallpondscience.com/" TargetMode="External"/><Relationship Id="rId89" Type="http://schemas.openxmlformats.org/officeDocument/2006/relationships/hyperlink" Target="https://www.brown.edu/sheridan/microaggressions-and-micro-affirmations-0" TargetMode="External"/><Relationship Id="rId16" Type="http://schemas.openxmlformats.org/officeDocument/2006/relationships/hyperlink" Target="https://blogs.scientificamerican.com/voices/silence-is-never-neutral-neither-is-science/" TargetMode="External"/><Relationship Id="rId11" Type="http://schemas.openxmlformats.org/officeDocument/2006/relationships/hyperlink" Target="https://www.queensu.ca/indigenous/ways-knowing/protocols-indigenous-guests" TargetMode="External"/><Relationship Id="rId32" Type="http://schemas.openxmlformats.org/officeDocument/2006/relationships/hyperlink" Target="https://journals.sagepub.com/doi/full/10.1177/1177180121996326" TargetMode="External"/><Relationship Id="rId37" Type="http://schemas.openxmlformats.org/officeDocument/2006/relationships/hyperlink" Target="https://www.nature.com/immersive/d42859-022-00031-8/index.html" TargetMode="External"/><Relationship Id="rId53" Type="http://schemas.openxmlformats.org/officeDocument/2006/relationships/hyperlink" Target="https://www.youtube.com/watch?v=YWH6RTgLRaU" TargetMode="External"/><Relationship Id="rId58" Type="http://schemas.openxmlformats.org/officeDocument/2006/relationships/hyperlink" Target="https://digital-films-com.proxy.queensu.ca/p_ViewVideo.aspx?xtid=56718" TargetMode="External"/><Relationship Id="rId74" Type="http://schemas.openxmlformats.org/officeDocument/2006/relationships/hyperlink" Target="https://journals.plos.org/ploscompbiol/article?id=10.1371%2Fjournal.pcbi.1008210&amp;fbclid=IwAR3yNOQBI0XkfIjXQeZf7R-YK7ZTZTox1BshuBjZsxJhtp6iIAK8OhzZ9uU" TargetMode="External"/><Relationship Id="rId79" Type="http://schemas.openxmlformats.org/officeDocument/2006/relationships/hyperlink" Target="https://healthsci.queensu.ca/sites/opdes/files/modules/EDI/conversations-on-decolonization/" TargetMode="External"/><Relationship Id="rId5" Type="http://schemas.openxmlformats.org/officeDocument/2006/relationships/webSettings" Target="webSettings.xml"/><Relationship Id="rId90" Type="http://schemas.openxmlformats.org/officeDocument/2006/relationships/hyperlink" Target="https://www.youtube.com/watch?v=ZahtlxW2CIQ" TargetMode="External"/><Relationship Id="rId95" Type="http://schemas.openxmlformats.org/officeDocument/2006/relationships/hyperlink" Target="https://www.ualberta.ca/admissions-programs/online-courses/indigenous-canada/index.html" TargetMode="External"/><Relationship Id="rId22" Type="http://schemas.openxmlformats.org/officeDocument/2006/relationships/hyperlink" Target="https://www.qofei.com" TargetMode="External"/><Relationship Id="rId27" Type="http://schemas.openxmlformats.org/officeDocument/2006/relationships/hyperlink" Target="https://education.usask.ca/documents/profiles/aikenhead/bridging-cultures-description.pdf" TargetMode="External"/><Relationship Id="rId43" Type="http://schemas.openxmlformats.org/officeDocument/2006/relationships/hyperlink" Target="https://theconversation.com/how-indigenous-knowledge-advances-modern-science-and-technology-89351" TargetMode="External"/><Relationship Id="rId48" Type="http://schemas.openxmlformats.org/officeDocument/2006/relationships/hyperlink" Target="https://www.researchgate.net/publication/277992187_Decolonization_Is_Not_a_Metaphor/link/57aa1a4e08ae3765c3b4988b/download" TargetMode="External"/><Relationship Id="rId64" Type="http://schemas.openxmlformats.org/officeDocument/2006/relationships/hyperlink" Target="https://www.youtube.com/watch?v=btmU25mtAT8&amp;list=PLQVD63Mifqa5IqoAhcVSohPOOVKD97AZR&amp;index=3" TargetMode="External"/><Relationship Id="rId69" Type="http://schemas.openxmlformats.org/officeDocument/2006/relationships/hyperlink" Target="https://www.queensu.ca/provost/sites/webpublish.queensu.ca.provwww/files/files/Comittees/TRC%20Reports/(WEB%20VERSION)%20Final%20Report%20of%20the%20Truth%20and%20Reconciliation%20Commission%20Task%20Force.pdf" TargetMode="External"/><Relationship Id="rId80" Type="http://schemas.openxmlformats.org/officeDocument/2006/relationships/hyperlink" Target="https://www.utm.utoronto.ca/biology/graduate-studies/intersection-science-and-racism" TargetMode="External"/><Relationship Id="rId85" Type="http://schemas.openxmlformats.org/officeDocument/2006/relationships/hyperlink" Target="https://www.ioes.ucla.edu/diversity/" TargetMode="External"/><Relationship Id="rId3" Type="http://schemas.openxmlformats.org/officeDocument/2006/relationships/styles" Target="styles.xml"/><Relationship Id="rId12" Type="http://schemas.openxmlformats.org/officeDocument/2006/relationships/hyperlink" Target="https://www.queensu.ca/indigenous/ways-knowing/about" TargetMode="External"/><Relationship Id="rId17" Type="http://schemas.openxmlformats.org/officeDocument/2006/relationships/hyperlink" Target="https://www.sshrc-crsh.gc.ca/funding-financement/nfrf-fnfr/edi-eng.aspx" TargetMode="External"/><Relationship Id="rId25" Type="http://schemas.openxmlformats.org/officeDocument/2006/relationships/hyperlink" Target="https://www.queensu.ca/accessibility/across-campus/queens-accessibility-initiatives" TargetMode="External"/><Relationship Id="rId33" Type="http://schemas.openxmlformats.org/officeDocument/2006/relationships/hyperlink" Target="https://www.nature.com/articles/s41467-018-05188-3" TargetMode="External"/><Relationship Id="rId38" Type="http://schemas.openxmlformats.org/officeDocument/2006/relationships/hyperlink" Target="https://www.nature.com/articles/d41586-022-03035-6" TargetMode="External"/><Relationship Id="rId46" Type="http://schemas.openxmlformats.org/officeDocument/2006/relationships/hyperlink" Target="https://doi.org/10.1038/s41559-021-01460-w" TargetMode="External"/><Relationship Id="rId59" Type="http://schemas.openxmlformats.org/officeDocument/2006/relationships/hyperlink" Target="https://www.queensu.ca/indigenous/sites/oiiwww/files/uploaded_files/Acknowledgement%20of%20Territory%20Poster.pdf" TargetMode="External"/><Relationship Id="rId67" Type="http://schemas.openxmlformats.org/officeDocument/2006/relationships/hyperlink" Target="https://www.smithsonianmag.com/blogs/national-museum-american-indian/2018/11/22/haudenosaunee-thanksgiving-address/" TargetMode="External"/><Relationship Id="rId20" Type="http://schemas.openxmlformats.org/officeDocument/2006/relationships/hyperlink" Target="https://healthsci.queensu.ca/sites/opdes/files/modules/EDI/universal-design-for-learning/" TargetMode="External"/><Relationship Id="rId41" Type="http://schemas.openxmlformats.org/officeDocument/2006/relationships/hyperlink" Target="https://works.swarthmore.edu/cgi/viewcontent.cgi?article=1152&amp;context=fac-education" TargetMode="External"/><Relationship Id="rId54" Type="http://schemas.openxmlformats.org/officeDocument/2006/relationships/hyperlink" Target="https://can01.safelinks.protection.outlook.com/?url=https%3A%2F%2Fyoutu.be%2FrfMLj_IXYcU&amp;data=04%7C01%7Cgroganp%40queensu.ca%7C1ca2a52d447f4140058108d9464b04d2%7Cd61ecb3b38b142d582c4efb2838b925c%7C1%7C0%7C637618111233419821%7CUnknown%7CTWFpbGZsb3d8eyJWIjoiMC4wLjAwMDAiLCJQIjoiV2luMzIiLCJBTiI6Ik1haWwiLCJXVCI6Mn0%3D%7C1000&amp;sdata=E%2FEWNNa1CcsQaRNs0HKbtlsKDPc%2FZ%2FWL%2BiuVs%2B0hgMo%3D&amp;reserved=0" TargetMode="External"/><Relationship Id="rId62" Type="http://schemas.openxmlformats.org/officeDocument/2006/relationships/hyperlink" Target="https://www.youtube.com/watch?v=qNZi301-p8k&amp;t=6s" TargetMode="External"/><Relationship Id="rId70" Type="http://schemas.openxmlformats.org/officeDocument/2006/relationships/hyperlink" Target="https://www.queensu.ca/connect/equity/" TargetMode="External"/><Relationship Id="rId75" Type="http://schemas.openxmlformats.org/officeDocument/2006/relationships/hyperlink" Target="https://projectbiodiversify.org/examples/" TargetMode="External"/><Relationship Id="rId83" Type="http://schemas.openxmlformats.org/officeDocument/2006/relationships/hyperlink" Target="https://lternet.edu/network-organization/diversity-resources/" TargetMode="External"/><Relationship Id="rId88" Type="http://schemas.openxmlformats.org/officeDocument/2006/relationships/hyperlink" Target="https://lse.ascb.org/evidence-based-teaching-guides/inclusive-teaching/?_ga=2.256414984.249518507.1619809794-460905395.1619809794" TargetMode="External"/><Relationship Id="rId91" Type="http://schemas.openxmlformats.org/officeDocument/2006/relationships/hyperlink" Target="https://www.youtube.com/watch?v=hDd3bzA7450" TargetMode="External"/><Relationship Id="rId96" Type="http://schemas.openxmlformats.org/officeDocument/2006/relationships/hyperlink" Target="https://www.queensu.ca/artsci_online/courses/indigenous-studies-ii-resistance-and-resurg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ist.org/article/environmental-science-diversity-asthma-aradhna-tripati-esteban-burchard/" TargetMode="External"/><Relationship Id="rId23" Type="http://schemas.openxmlformats.org/officeDocument/2006/relationships/hyperlink" Target="https://accessibilitycanada.ca/aoda/definitions/" TargetMode="External"/><Relationship Id="rId28" Type="http://schemas.openxmlformats.org/officeDocument/2006/relationships/hyperlink" Target="https://www.researchgate.net/publication/journal/Journal-of-Environmental-Studies-and-Sciences-2190-6483" TargetMode="External"/><Relationship Id="rId36" Type="http://schemas.openxmlformats.org/officeDocument/2006/relationships/hyperlink" Target="https://www.ubyssey.ca/science/bipoc-in-eeb/" TargetMode="External"/><Relationship Id="rId49" Type="http://schemas.openxmlformats.org/officeDocument/2006/relationships/hyperlink" Target="https://www.un.org/development/desa/indigenouspeoples/declaration-on-the-rights-of-indigenous-peoples.html" TargetMode="External"/><Relationship Id="rId57" Type="http://schemas.openxmlformats.org/officeDocument/2006/relationships/hyperlink" Target="https://www.youtube.com/watch?v=HuKOZj8vJw0" TargetMode="External"/><Relationship Id="rId10" Type="http://schemas.openxmlformats.org/officeDocument/2006/relationships/hyperlink" Target="http://multifaithcalendar.org/cal/index.php" TargetMode="External"/><Relationship Id="rId31" Type="http://schemas.openxmlformats.org/officeDocument/2006/relationships/hyperlink" Target="https://muse.jhu.edu/article/757042" TargetMode="External"/><Relationship Id="rId44" Type="http://schemas.openxmlformats.org/officeDocument/2006/relationships/hyperlink" Target="https://uwaterloo.ca/faculty-association/sites/ca.faculty-association/files/uploads/files/rethinking_the_practice_and_performance_of_indigenous_land_acknowledgement_a.pdf" TargetMode="External"/><Relationship Id="rId52" Type="http://schemas.openxmlformats.org/officeDocument/2006/relationships/hyperlink" Target="https://www.youtube.com/watch?v=KAoBJa61-D0" TargetMode="External"/><Relationship Id="rId60" Type="http://schemas.openxmlformats.org/officeDocument/2006/relationships/hyperlink" Target="https://www.queensu.ca/indigenous/ways-knowing/land-acknowledgement" TargetMode="External"/><Relationship Id="rId65" Type="http://schemas.openxmlformats.org/officeDocument/2006/relationships/hyperlink" Target="https://www.ducc.ca/wp-content/uploads/2009/04/Thanksgiving-from-Tracking-Project.pdf" TargetMode="External"/><Relationship Id="rId73" Type="http://schemas.openxmlformats.org/officeDocument/2006/relationships/hyperlink" Target="https://www.nytimes.com/2019/12/07/us/race-biology-genetics.html" TargetMode="External"/><Relationship Id="rId78" Type="http://schemas.openxmlformats.org/officeDocument/2006/relationships/hyperlink" Target="https://www.sshrc-crsh.gc.ca/funding-financement/nfrf-fnfr/edi-eng.aspx" TargetMode="External"/><Relationship Id="rId81" Type="http://schemas.openxmlformats.org/officeDocument/2006/relationships/hyperlink" Target="https://library.harvard.edu/confronting-anti-black-racism/scientific-racism" TargetMode="External"/><Relationship Id="rId86" Type="http://schemas.openxmlformats.org/officeDocument/2006/relationships/hyperlink" Target="https://sites.lsa.umich.edu/inclusive-teaching/resources-for-stem-courses/" TargetMode="External"/><Relationship Id="rId94" Type="http://schemas.openxmlformats.org/officeDocument/2006/relationships/hyperlink" Target="https://www.ualberta.ca/native-studies/index.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ofethics.ama-assn.org/article/genetic-research-among-havasupai-cautionary-tale/2011-02" TargetMode="External"/><Relationship Id="rId13" Type="http://schemas.openxmlformats.org/officeDocument/2006/relationships/hyperlink" Target="https://www.queensu.ca/indigenous/ways-knowing/protocols-indigenous-guests" TargetMode="External"/><Relationship Id="rId18" Type="http://schemas.openxmlformats.org/officeDocument/2006/relationships/hyperlink" Target="https://www.sshrc-crsh.gc.ca/funding-financement/nfrf-fnfr/edi-eng.aspx" TargetMode="External"/><Relationship Id="rId39" Type="http://schemas.openxmlformats.org/officeDocument/2006/relationships/hyperlink" Target="https://www.nature.com/articles/d41586-020-02494-z" TargetMode="External"/><Relationship Id="rId34" Type="http://schemas.openxmlformats.org/officeDocument/2006/relationships/hyperlink" Target="https://www.nature.com/articles/s41559-021-01522-z" TargetMode="External"/><Relationship Id="rId50" Type="http://schemas.openxmlformats.org/officeDocument/2006/relationships/hyperlink" Target="https://www.cbc.ca/radio/ideas/the-2004-cbc-massey-lectures-a-short-history-of-progress-1.2946872" TargetMode="External"/><Relationship Id="rId55" Type="http://schemas.openxmlformats.org/officeDocument/2006/relationships/hyperlink" Target="https://www.youtube.com/watch?v=u03qLJ50bf4" TargetMode="External"/><Relationship Id="rId76" Type="http://schemas.openxmlformats.org/officeDocument/2006/relationships/hyperlink" Target="https://www.uregina.ca/president/assets/docs/president-docs/indigenization/indigenize-decolonize-university-courses.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queensu.ca/hreo/" TargetMode="External"/><Relationship Id="rId92" Type="http://schemas.openxmlformats.org/officeDocument/2006/relationships/hyperlink" Target="https://www.queensu.ca/hreo/education" TargetMode="External"/><Relationship Id="rId2" Type="http://schemas.openxmlformats.org/officeDocument/2006/relationships/numbering" Target="numbering.xml"/><Relationship Id="rId29" Type="http://schemas.openxmlformats.org/officeDocument/2006/relationships/hyperlink" Target="http://dx.doi.org/10.1007/s13412-012-0086-8" TargetMode="External"/><Relationship Id="rId24" Type="http://schemas.openxmlformats.org/officeDocument/2006/relationships/hyperlink" Target="https://queensuniasl.wixsite.com/qasl" TargetMode="External"/><Relationship Id="rId40" Type="http://schemas.openxmlformats.org/officeDocument/2006/relationships/hyperlink" Target="https://www.youtube.com/watch?v=XfaHb_Fsggo" TargetMode="External"/><Relationship Id="rId45" Type="http://schemas.openxmlformats.org/officeDocument/2006/relationships/hyperlink" Target="https://blogs.scientificamerican.com/voices/stop-using-phony-science-to-justify-transphobia/" TargetMode="External"/><Relationship Id="rId66" Type="http://schemas.openxmlformats.org/officeDocument/2006/relationships/hyperlink" Target="https://donnallong.com/sustainable-living/words-before-all-else/" TargetMode="External"/><Relationship Id="rId87" Type="http://schemas.openxmlformats.org/officeDocument/2006/relationships/hyperlink" Target="https://dcal.dartmouth.edu/resources/teaching-learning-foundations/inclusive-teaching" TargetMode="External"/><Relationship Id="rId61" Type="http://schemas.openxmlformats.org/officeDocument/2006/relationships/hyperlink" Target="https://apihtawikosisan.com/2016/09/beyond-territorial-acknowledgments/" TargetMode="External"/><Relationship Id="rId82" Type="http://schemas.openxmlformats.org/officeDocument/2006/relationships/hyperlink" Target="https://www.queensu.ca/hreo/education/equity-diversity-and-inclusion-pedagogy-and-practice-modules" TargetMode="External"/><Relationship Id="rId19" Type="http://schemas.openxmlformats.org/officeDocument/2006/relationships/hyperlink" Target="https://cihr-irsc.gc.ca/e/50836.html" TargetMode="External"/><Relationship Id="rId14" Type="http://schemas.openxmlformats.org/officeDocument/2006/relationships/hyperlink" Target="https://www.sshrc-crsh.gc.ca/funding-financement/nfrf-fnfr/edi-eng.aspx" TargetMode="External"/><Relationship Id="rId30" Type="http://schemas.openxmlformats.org/officeDocument/2006/relationships/hyperlink" Target="https://ceaa-acee.gc.ca/050/documents/p80156/132968E.pdf" TargetMode="External"/><Relationship Id="rId35" Type="http://schemas.openxmlformats.org/officeDocument/2006/relationships/hyperlink" Target="https://doi.org/10.1080/07294360.2020.1852393" TargetMode="External"/><Relationship Id="rId56" Type="http://schemas.openxmlformats.org/officeDocument/2006/relationships/hyperlink" Target="https://stream.queensu.ca/Playlist/p6M3WtGo?destinationID=kKude6yc00O0pprOBbb46g&amp;contentID=6k8g9t9IGEerrA_SSdku7Q&amp;pageIndex=1&amp;pageSize=10" TargetMode="External"/><Relationship Id="rId77" Type="http://schemas.openxmlformats.org/officeDocument/2006/relationships/hyperlink" Target="https://medium.com/@chanda/decolonising-science-reading-list-339fb773d51f" TargetMode="External"/><Relationship Id="rId100" Type="http://schemas.openxmlformats.org/officeDocument/2006/relationships/theme" Target="theme/theme1.xml"/><Relationship Id="rId8" Type="http://schemas.openxmlformats.org/officeDocument/2006/relationships/hyperlink" Target="https://www.mcgill.ca/oss/article/history/40-years-human-experimentation-america-tuskegee-study" TargetMode="External"/><Relationship Id="rId51" Type="http://schemas.openxmlformats.org/officeDocument/2006/relationships/hyperlink" Target="https://doi.org/10.3390/educsci11030114" TargetMode="External"/><Relationship Id="rId72" Type="http://schemas.openxmlformats.org/officeDocument/2006/relationships/hyperlink" Target="https://subjectguides.lib.neu.edu/bio/diversity" TargetMode="External"/><Relationship Id="rId93" Type="http://schemas.openxmlformats.org/officeDocument/2006/relationships/hyperlink" Target="https://www.queensu.ca/ctl/resources/equity-diversity-inclusivity"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1F6D-5518-7B4E-8B10-A62589C9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10393</Words>
  <Characters>59242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5</cp:revision>
  <cp:lastPrinted>2022-12-16T23:01:00Z</cp:lastPrinted>
  <dcterms:created xsi:type="dcterms:W3CDTF">2023-02-22T17:20:00Z</dcterms:created>
  <dcterms:modified xsi:type="dcterms:W3CDTF">2023-02-22T17:49:00Z</dcterms:modified>
</cp:coreProperties>
</file>